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diagrams/data6.xml" ContentType="application/vnd.openxmlformats-officedocument.drawingml.diagramData+xml"/>
  <Override PartName="/word/diagrams/layout6.xml" ContentType="application/vnd.openxmlformats-officedocument.drawingml.diagramLayout+xml"/>
  <Override PartName="/word/diagrams/quickStyle6.xml" ContentType="application/vnd.openxmlformats-officedocument.drawingml.diagramStyle+xml"/>
  <Override PartName="/word/diagrams/colors6.xml" ContentType="application/vnd.openxmlformats-officedocument.drawingml.diagramColors+xml"/>
  <Override PartName="/word/diagrams/drawing6.xml" ContentType="application/vnd.ms-office.drawingml.diagramDrawing+xml"/>
  <Override PartName="/word/diagrams/data7.xml" ContentType="application/vnd.openxmlformats-officedocument.drawingml.diagramData+xml"/>
  <Override PartName="/word/diagrams/layout7.xml" ContentType="application/vnd.openxmlformats-officedocument.drawingml.diagramLayout+xml"/>
  <Override PartName="/word/diagrams/quickStyle7.xml" ContentType="application/vnd.openxmlformats-officedocument.drawingml.diagramStyle+xml"/>
  <Override PartName="/word/diagrams/colors7.xml" ContentType="application/vnd.openxmlformats-officedocument.drawingml.diagramColors+xml"/>
  <Override PartName="/word/diagrams/drawing7.xml" ContentType="application/vnd.ms-office.drawingml.diagramDrawing+xml"/>
  <Override PartName="/word/diagrams/data8.xml" ContentType="application/vnd.openxmlformats-officedocument.drawingml.diagramData+xml"/>
  <Override PartName="/word/diagrams/layout8.xml" ContentType="application/vnd.openxmlformats-officedocument.drawingml.diagramLayout+xml"/>
  <Override PartName="/word/diagrams/quickStyle8.xml" ContentType="application/vnd.openxmlformats-officedocument.drawingml.diagramStyle+xml"/>
  <Override PartName="/word/diagrams/colors8.xml" ContentType="application/vnd.openxmlformats-officedocument.drawingml.diagramColors+xml"/>
  <Override PartName="/word/diagrams/drawing8.xml" ContentType="application/vnd.ms-office.drawingml.diagramDrawing+xml"/>
  <Override PartName="/word/diagrams/data9.xml" ContentType="application/vnd.openxmlformats-officedocument.drawingml.diagramData+xml"/>
  <Override PartName="/word/diagrams/layout9.xml" ContentType="application/vnd.openxmlformats-officedocument.drawingml.diagramLayout+xml"/>
  <Override PartName="/word/diagrams/quickStyle9.xml" ContentType="application/vnd.openxmlformats-officedocument.drawingml.diagramStyle+xml"/>
  <Override PartName="/word/diagrams/colors9.xml" ContentType="application/vnd.openxmlformats-officedocument.drawingml.diagramColors+xml"/>
  <Override PartName="/word/diagrams/drawing9.xml" ContentType="application/vnd.ms-office.drawingml.diagramDrawing+xml"/>
  <Override PartName="/word/header12.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diagrams/data10.xml" ContentType="application/vnd.openxmlformats-officedocument.drawingml.diagramData+xml"/>
  <Override PartName="/word/diagrams/layout10.xml" ContentType="application/vnd.openxmlformats-officedocument.drawingml.diagramLayout+xml"/>
  <Override PartName="/word/diagrams/quickStyle10.xml" ContentType="application/vnd.openxmlformats-officedocument.drawingml.diagramStyle+xml"/>
  <Override PartName="/word/diagrams/colors10.xml" ContentType="application/vnd.openxmlformats-officedocument.drawingml.diagramColors+xml"/>
  <Override PartName="/word/diagrams/drawing10.xml" ContentType="application/vnd.ms-office.drawingml.diagramDrawing+xml"/>
  <Override PartName="/word/header13.xml" ContentType="application/vnd.openxmlformats-officedocument.wordprocessingml.header+xml"/>
  <Override PartName="/word/footer16.xml" ContentType="application/vnd.openxmlformats-officedocument.wordprocessingml.footer+xml"/>
  <Override PartName="/word/footer1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F82947E" w14:textId="3AD3C6F4" w:rsidR="00AE06FF" w:rsidRDefault="009B23C8" w:rsidP="00AE06FF">
      <w:pPr>
        <w:pStyle w:val="TitlePageDocTitle"/>
      </w:pPr>
      <w:r>
        <w:fldChar w:fldCharType="begin"/>
      </w:r>
      <w:r>
        <w:instrText xml:space="preserve"> DOCPROPERTY  ProgramName_Short  \* MERGEFORMAT </w:instrText>
      </w:r>
      <w:r>
        <w:fldChar w:fldCharType="separate"/>
      </w:r>
      <w:r w:rsidR="00D04CB1">
        <w:t>MIDASH Solution</w:t>
      </w:r>
      <w:r>
        <w:fldChar w:fldCharType="end"/>
      </w:r>
      <w:r w:rsidR="00AE06FF">
        <w:t xml:space="preserve"> Proposal</w:t>
      </w:r>
    </w:p>
    <w:p w14:paraId="0F878CCE" w14:textId="133DCFA3" w:rsidR="00AE06FF" w:rsidRDefault="00AE06FF" w:rsidP="00AE06FF">
      <w:pPr>
        <w:pStyle w:val="TitlePageSubTitle"/>
      </w:pPr>
      <w:r>
        <w:t xml:space="preserve">Response to </w:t>
      </w:r>
      <w:r w:rsidR="006126D7">
        <w:fldChar w:fldCharType="begin"/>
      </w:r>
      <w:r w:rsidR="006126D7">
        <w:instrText xml:space="preserve"> DOCPROPERTY  RFP  \* MERGEFORMAT </w:instrText>
      </w:r>
      <w:r w:rsidR="006126D7">
        <w:fldChar w:fldCharType="separate"/>
      </w:r>
      <w:r w:rsidR="00D04CB1">
        <w:t>RFP# 220000001798</w:t>
      </w:r>
      <w:r w:rsidR="006126D7">
        <w:fldChar w:fldCharType="end"/>
      </w:r>
      <w:r>
        <w:br/>
      </w:r>
      <w:r w:rsidR="007F26C6">
        <w:t>Schedule</w:t>
      </w:r>
      <w:r>
        <w:t xml:space="preserve"> A – </w:t>
      </w:r>
      <w:r w:rsidR="00453D49">
        <w:t>Statement of Work</w:t>
      </w:r>
      <w:r>
        <w:t xml:space="preserve"> Response</w:t>
      </w:r>
    </w:p>
    <w:p w14:paraId="5E3164F2" w14:textId="7A977116" w:rsidR="00AE06FF" w:rsidRDefault="00AE06FF" w:rsidP="00AE06FF">
      <w:pPr>
        <w:pStyle w:val="TitlePagePreparedForBy"/>
      </w:pPr>
    </w:p>
    <w:p w14:paraId="0581CCFA" w14:textId="77777777" w:rsidR="00E25A30" w:rsidRDefault="00E25A30" w:rsidP="00AE06FF">
      <w:pPr>
        <w:pStyle w:val="TitlePagePreparedForBy"/>
      </w:pPr>
    </w:p>
    <w:p w14:paraId="36FDB7F8" w14:textId="3E87853A" w:rsidR="008C68B0" w:rsidRDefault="008C68B0" w:rsidP="00AE06FF">
      <w:pPr>
        <w:pStyle w:val="TitlePagePreparedForBy"/>
      </w:pPr>
    </w:p>
    <w:p w14:paraId="700EDDA1" w14:textId="05596859" w:rsidR="008C68B0" w:rsidRDefault="008C68B0" w:rsidP="00AE06FF">
      <w:pPr>
        <w:pStyle w:val="TitlePagePreparedForBy"/>
      </w:pPr>
    </w:p>
    <w:p w14:paraId="5204BF60" w14:textId="77777777" w:rsidR="008C68B0" w:rsidRDefault="008C68B0" w:rsidP="00AE06FF">
      <w:pPr>
        <w:pStyle w:val="TitlePagePreparedForBy"/>
      </w:pPr>
    </w:p>
    <w:p w14:paraId="27FA74E7" w14:textId="77777777" w:rsidR="00AE06FF" w:rsidRDefault="00AE06FF" w:rsidP="00AE06FF">
      <w:pPr>
        <w:pStyle w:val="TitlePagePreparedForBy"/>
      </w:pPr>
      <w:r>
        <w:t>Prepared for:</w:t>
      </w:r>
    </w:p>
    <w:p w14:paraId="4E63855A" w14:textId="71F03D1F" w:rsidR="00AE06FF" w:rsidRDefault="008C68B0" w:rsidP="00AE06FF">
      <w:pPr>
        <w:pStyle w:val="TitlePagePreparedForBy"/>
      </w:pPr>
      <w:r>
        <w:rPr>
          <w:noProof/>
        </w:rPr>
        <w:drawing>
          <wp:inline distT="0" distB="0" distL="0" distR="0" wp14:anchorId="2865C207" wp14:editId="62D15272">
            <wp:extent cx="1581656" cy="600502"/>
            <wp:effectExtent l="0" t="0" r="0" b="9525"/>
            <wp:docPr id="1056" name="Picture 1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DHHS-logo.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609519" cy="611081"/>
                    </a:xfrm>
                    <a:prstGeom prst="rect">
                      <a:avLst/>
                    </a:prstGeom>
                  </pic:spPr>
                </pic:pic>
              </a:graphicData>
            </a:graphic>
          </wp:inline>
        </w:drawing>
      </w:r>
    </w:p>
    <w:p w14:paraId="5AFFB9D1" w14:textId="2A9BA982" w:rsidR="00AE06FF" w:rsidRDefault="006126D7" w:rsidP="00AE06FF">
      <w:pPr>
        <w:pStyle w:val="TitlePageAddress"/>
      </w:pPr>
      <w:r>
        <w:fldChar w:fldCharType="begin"/>
      </w:r>
      <w:r>
        <w:instrText xml:space="preserve"> DOCPROPERTY  Agency_Long  \* MERGEFORMAT </w:instrText>
      </w:r>
      <w:r>
        <w:fldChar w:fldCharType="separate"/>
      </w:r>
      <w:r w:rsidR="00D04CB1">
        <w:t>Michigan Department of Health and Human Services (MDHHS)</w:t>
      </w:r>
      <w:r>
        <w:fldChar w:fldCharType="end"/>
      </w:r>
    </w:p>
    <w:p w14:paraId="1F8864E3" w14:textId="348F27B8" w:rsidR="00AE06FF" w:rsidRDefault="006126D7" w:rsidP="00AE06FF">
      <w:pPr>
        <w:pStyle w:val="TitlePageAddress"/>
      </w:pPr>
      <w:r>
        <w:fldChar w:fldCharType="begin"/>
      </w:r>
      <w:r>
        <w:instrText xml:space="preserve"> DOCPROPERTY  Agency_Div_Long  \* MERGEFORMAT </w:instrText>
      </w:r>
      <w:r>
        <w:fldChar w:fldCharType="separate"/>
      </w:r>
      <w:r w:rsidR="00D04CB1">
        <w:t>Division of HIV and STD Programs (DHSP)</w:t>
      </w:r>
      <w:r>
        <w:fldChar w:fldCharType="end"/>
      </w:r>
    </w:p>
    <w:p w14:paraId="4E9329C3" w14:textId="77777777" w:rsidR="00AE06FF" w:rsidRDefault="00AE06FF" w:rsidP="00AE06FF">
      <w:pPr>
        <w:pStyle w:val="TitlePageAddress"/>
      </w:pPr>
      <w:r>
        <w:t>Constitution Hall</w:t>
      </w:r>
    </w:p>
    <w:p w14:paraId="7EB5FABF" w14:textId="77777777" w:rsidR="00AE06FF" w:rsidRDefault="00AE06FF" w:rsidP="00AE06FF">
      <w:pPr>
        <w:pStyle w:val="TitlePageAddress"/>
      </w:pPr>
      <w:r>
        <w:t>525 West Allegan Street</w:t>
      </w:r>
    </w:p>
    <w:p w14:paraId="26617A95" w14:textId="77777777" w:rsidR="00AE06FF" w:rsidRDefault="00AE06FF" w:rsidP="00AE06FF">
      <w:pPr>
        <w:pStyle w:val="TitlePageAddress"/>
      </w:pPr>
      <w:r>
        <w:t>Lansing, MI 48909-7973</w:t>
      </w:r>
    </w:p>
    <w:p w14:paraId="04A87016" w14:textId="77777777" w:rsidR="00AE06FF" w:rsidRDefault="00AE06FF" w:rsidP="00AE06FF">
      <w:pPr>
        <w:pStyle w:val="TitlePagePreparedForBy"/>
      </w:pPr>
    </w:p>
    <w:p w14:paraId="4CE0BA2F" w14:textId="77777777" w:rsidR="00AE06FF" w:rsidRDefault="00AE06FF" w:rsidP="00AE06FF">
      <w:pPr>
        <w:pStyle w:val="TitlePagePreparedForBy"/>
      </w:pPr>
      <w:r w:rsidRPr="00B52959">
        <w:t>Prepared</w:t>
      </w:r>
      <w:r>
        <w:t xml:space="preserve"> by:</w:t>
      </w:r>
    </w:p>
    <w:p w14:paraId="64536DC5" w14:textId="4655056C" w:rsidR="00AE06FF" w:rsidRDefault="007D2DC4" w:rsidP="00AE06FF">
      <w:pPr>
        <w:pStyle w:val="TitlePagePreparedForBy"/>
      </w:pPr>
      <w:r>
        <w:rPr>
          <w:noProof/>
        </w:rPr>
        <w:drawing>
          <wp:inline distT="0" distB="0" distL="0" distR="0" wp14:anchorId="46BDE95C" wp14:editId="7EAE4230">
            <wp:extent cx="1191895" cy="382270"/>
            <wp:effectExtent l="0" t="0" r="8255" b="0"/>
            <wp:docPr id="13" name="Picture 13"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Icon&#10;&#10;Description automatically generated"/>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191895" cy="382270"/>
                    </a:xfrm>
                    <a:prstGeom prst="rect">
                      <a:avLst/>
                    </a:prstGeom>
                  </pic:spPr>
                </pic:pic>
              </a:graphicData>
            </a:graphic>
          </wp:inline>
        </w:drawing>
      </w:r>
    </w:p>
    <w:p w14:paraId="6FA71074" w14:textId="77777777" w:rsidR="00AE06FF" w:rsidRPr="00C230AB" w:rsidRDefault="00AE06FF" w:rsidP="00AE06FF">
      <w:pPr>
        <w:pStyle w:val="TitlePageAddress"/>
      </w:pPr>
      <w:r w:rsidRPr="00C230AB">
        <w:t>Kunz, Leigh &amp; Associates</w:t>
      </w:r>
    </w:p>
    <w:p w14:paraId="772F35F0" w14:textId="77777777" w:rsidR="00AE06FF" w:rsidRPr="00C230AB" w:rsidRDefault="00AE06FF" w:rsidP="00AE06FF">
      <w:pPr>
        <w:pStyle w:val="TitlePageAddress"/>
      </w:pPr>
      <w:r w:rsidRPr="00C230AB">
        <w:t>28081 Southfield Road</w:t>
      </w:r>
    </w:p>
    <w:p w14:paraId="69352581" w14:textId="77777777" w:rsidR="00AE06FF" w:rsidRPr="00C230AB" w:rsidRDefault="00AE06FF" w:rsidP="00AE06FF">
      <w:pPr>
        <w:pStyle w:val="TitlePageAddress"/>
      </w:pPr>
      <w:r w:rsidRPr="00C230AB">
        <w:t>Lathrup Village, MI 48076-2816</w:t>
      </w:r>
    </w:p>
    <w:p w14:paraId="36ECC6AA" w14:textId="0293CE57" w:rsidR="00AE06FF" w:rsidRPr="003761E1" w:rsidRDefault="006126D7" w:rsidP="00AE06FF">
      <w:pPr>
        <w:pStyle w:val="x-DocFileName"/>
        <w:spacing w:before="400"/>
      </w:pPr>
      <w:r>
        <w:fldChar w:fldCharType="begin"/>
      </w:r>
      <w:r>
        <w:instrText xml:space="preserve"> DOCPROPERTY  Revision_Value  \* MERGEFORMAT </w:instrText>
      </w:r>
      <w:r>
        <w:fldChar w:fldCharType="separate"/>
      </w:r>
      <w:r w:rsidR="00D04CB1">
        <w:t>V1.0</w:t>
      </w:r>
      <w:r>
        <w:fldChar w:fldCharType="end"/>
      </w:r>
    </w:p>
    <w:p w14:paraId="348E4AD0" w14:textId="1E43CB2A" w:rsidR="00AE06FF" w:rsidRDefault="006126D7" w:rsidP="00AE06FF">
      <w:pPr>
        <w:pStyle w:val="x-DocFileName"/>
      </w:pPr>
      <w:r>
        <w:fldChar w:fldCharType="begin"/>
      </w:r>
      <w:r>
        <w:instrText xml:space="preserve"> DOCPROPERTY  DueDate_Long  \* MERGEFORMAT </w:instrText>
      </w:r>
      <w:r>
        <w:fldChar w:fldCharType="separate"/>
      </w:r>
      <w:r w:rsidR="00D04CB1">
        <w:t>June 1, 2022</w:t>
      </w:r>
      <w:r>
        <w:fldChar w:fldCharType="end"/>
      </w:r>
      <w:r w:rsidR="00AE06FF">
        <w:br w:type="page"/>
      </w:r>
    </w:p>
    <w:p w14:paraId="51D8EC59" w14:textId="77777777" w:rsidR="00AE06FF" w:rsidRDefault="00AE06FF" w:rsidP="00AE06FF">
      <w:pPr>
        <w:pStyle w:val="Body"/>
        <w:jc w:val="center"/>
      </w:pPr>
      <w:r>
        <w:t>(Back of title page.)</w:t>
      </w:r>
    </w:p>
    <w:p w14:paraId="09EFE38F" w14:textId="77777777" w:rsidR="00AE06FF" w:rsidRDefault="00AE06FF" w:rsidP="00AE06FF">
      <w:pPr>
        <w:pStyle w:val="TitleFrontBackMatter"/>
        <w:jc w:val="center"/>
        <w:sectPr w:rsidR="00AE06FF" w:rsidSect="00211341">
          <w:headerReference w:type="even" r:id="rId13"/>
          <w:headerReference w:type="default" r:id="rId14"/>
          <w:footerReference w:type="even" r:id="rId15"/>
          <w:footerReference w:type="default" r:id="rId16"/>
          <w:headerReference w:type="first" r:id="rId17"/>
          <w:footerReference w:type="first" r:id="rId18"/>
          <w:pgSz w:w="12240" w:h="15840" w:code="1"/>
          <w:pgMar w:top="2520" w:right="1440" w:bottom="1440" w:left="1800" w:header="1080" w:footer="720" w:gutter="0"/>
          <w:cols w:space="720"/>
          <w:titlePg/>
          <w:docGrid w:linePitch="360"/>
        </w:sectPr>
      </w:pPr>
    </w:p>
    <w:p w14:paraId="52F99487" w14:textId="77777777" w:rsidR="00AE06FF" w:rsidRPr="00067E75" w:rsidRDefault="00AE06FF" w:rsidP="00AE06FF">
      <w:pPr>
        <w:pStyle w:val="TitleFrontBackMatter"/>
      </w:pPr>
      <w:r>
        <w:t>Proposal Signatures</w:t>
      </w:r>
    </w:p>
    <w:tbl>
      <w:tblPr>
        <w:tblW w:w="8987" w:type="dxa"/>
        <w:tblInd w:w="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0" w:type="dxa"/>
          <w:right w:w="10" w:type="dxa"/>
        </w:tblCellMar>
        <w:tblLook w:val="0000" w:firstRow="0" w:lastRow="0" w:firstColumn="0" w:lastColumn="0" w:noHBand="0" w:noVBand="0"/>
      </w:tblPr>
      <w:tblGrid>
        <w:gridCol w:w="3857"/>
        <w:gridCol w:w="3240"/>
        <w:gridCol w:w="1890"/>
      </w:tblGrid>
      <w:tr w:rsidR="00AE06FF" w:rsidRPr="00480566" w14:paraId="6DE1DB7F" w14:textId="77777777" w:rsidTr="00D85456">
        <w:tc>
          <w:tcPr>
            <w:tcW w:w="3857" w:type="dxa"/>
            <w:shd w:val="clear" w:color="auto" w:fill="D9D9D9" w:themeFill="background1" w:themeFillShade="D9"/>
            <w:tcMar>
              <w:top w:w="100" w:type="dxa"/>
              <w:left w:w="108" w:type="dxa"/>
              <w:bottom w:w="100" w:type="dxa"/>
              <w:right w:w="108" w:type="dxa"/>
            </w:tcMar>
          </w:tcPr>
          <w:p w14:paraId="4BC3E5FE" w14:textId="77777777" w:rsidR="00AE06FF" w:rsidRPr="00BC4208" w:rsidRDefault="00AE06FF" w:rsidP="00D85456">
            <w:pPr>
              <w:pStyle w:val="TableHeadingCenter"/>
            </w:pPr>
            <w:r w:rsidRPr="00BC4208">
              <w:t>Name/Title</w:t>
            </w:r>
          </w:p>
        </w:tc>
        <w:tc>
          <w:tcPr>
            <w:tcW w:w="3240" w:type="dxa"/>
            <w:shd w:val="clear" w:color="auto" w:fill="D9D9D9" w:themeFill="background1" w:themeFillShade="D9"/>
            <w:tcMar>
              <w:top w:w="100" w:type="dxa"/>
              <w:left w:w="108" w:type="dxa"/>
              <w:bottom w:w="100" w:type="dxa"/>
              <w:right w:w="108" w:type="dxa"/>
            </w:tcMar>
          </w:tcPr>
          <w:p w14:paraId="355B3124" w14:textId="77777777" w:rsidR="00AE06FF" w:rsidRPr="00BC4208" w:rsidRDefault="00AE06FF" w:rsidP="00D85456">
            <w:pPr>
              <w:pStyle w:val="TableHeadingCenter"/>
            </w:pPr>
            <w:r w:rsidRPr="00BC4208">
              <w:t>Signature</w:t>
            </w:r>
          </w:p>
        </w:tc>
        <w:tc>
          <w:tcPr>
            <w:tcW w:w="1890" w:type="dxa"/>
            <w:shd w:val="clear" w:color="auto" w:fill="D9D9D9" w:themeFill="background1" w:themeFillShade="D9"/>
            <w:tcMar>
              <w:top w:w="100" w:type="dxa"/>
              <w:left w:w="108" w:type="dxa"/>
              <w:bottom w:w="100" w:type="dxa"/>
              <w:right w:w="108" w:type="dxa"/>
            </w:tcMar>
          </w:tcPr>
          <w:p w14:paraId="06791330" w14:textId="77777777" w:rsidR="00AE06FF" w:rsidRPr="00BC4208" w:rsidRDefault="00AE06FF" w:rsidP="00D85456">
            <w:pPr>
              <w:pStyle w:val="TableHeadingCenter"/>
            </w:pPr>
            <w:r w:rsidRPr="00BC4208">
              <w:t>Date</w:t>
            </w:r>
          </w:p>
        </w:tc>
      </w:tr>
      <w:tr w:rsidR="00AE06FF" w:rsidRPr="00480566" w14:paraId="5032BF45" w14:textId="77777777" w:rsidTr="00D85456">
        <w:trPr>
          <w:trHeight w:val="466"/>
        </w:trPr>
        <w:tc>
          <w:tcPr>
            <w:tcW w:w="3857" w:type="dxa"/>
            <w:tcMar>
              <w:top w:w="100" w:type="dxa"/>
              <w:left w:w="108" w:type="dxa"/>
              <w:bottom w:w="100" w:type="dxa"/>
              <w:right w:w="108" w:type="dxa"/>
            </w:tcMar>
            <w:vAlign w:val="center"/>
          </w:tcPr>
          <w:p w14:paraId="0CAE86C9" w14:textId="77777777" w:rsidR="00AE06FF" w:rsidRPr="00A265FF" w:rsidRDefault="00AE06FF" w:rsidP="00D85456">
            <w:pPr>
              <w:pStyle w:val="TableText"/>
            </w:pPr>
            <w:r>
              <w:t>Justin Shaulis, KL&amp;A Partner</w:t>
            </w:r>
          </w:p>
        </w:tc>
        <w:tc>
          <w:tcPr>
            <w:tcW w:w="3240" w:type="dxa"/>
            <w:tcMar>
              <w:top w:w="100" w:type="dxa"/>
              <w:left w:w="108" w:type="dxa"/>
              <w:bottom w:w="100" w:type="dxa"/>
              <w:right w:w="108" w:type="dxa"/>
            </w:tcMar>
            <w:vAlign w:val="center"/>
          </w:tcPr>
          <w:p w14:paraId="1E757303" w14:textId="77777777" w:rsidR="00AE06FF" w:rsidRPr="00BC4208" w:rsidRDefault="00AE06FF" w:rsidP="00D85456">
            <w:pPr>
              <w:pStyle w:val="TableText"/>
              <w:jc w:val="center"/>
              <w:rPr>
                <w:sz w:val="24"/>
                <w:szCs w:val="24"/>
              </w:rPr>
            </w:pPr>
            <w:r w:rsidRPr="00697BDB">
              <w:rPr>
                <w:noProof/>
                <w:sz w:val="24"/>
                <w:szCs w:val="24"/>
              </w:rPr>
              <w:drawing>
                <wp:anchor distT="0" distB="0" distL="114300" distR="114300" simplePos="0" relativeHeight="251658240" behindDoc="0" locked="0" layoutInCell="1" allowOverlap="1" wp14:anchorId="7948E70D" wp14:editId="7CD4C785">
                  <wp:simplePos x="0" y="0"/>
                  <wp:positionH relativeFrom="column">
                    <wp:posOffset>431</wp:posOffset>
                  </wp:positionH>
                  <wp:positionV relativeFrom="paragraph">
                    <wp:posOffset>-180</wp:posOffset>
                  </wp:positionV>
                  <wp:extent cx="1920240" cy="403370"/>
                  <wp:effectExtent l="0" t="0" r="3810" b="0"/>
                  <wp:wrapNone/>
                  <wp:docPr id="1053" name="Picture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Justin_Signature.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20240" cy="403370"/>
                          </a:xfrm>
                          <a:prstGeom prst="rect">
                            <a:avLst/>
                          </a:prstGeom>
                        </pic:spPr>
                      </pic:pic>
                    </a:graphicData>
                  </a:graphic>
                </wp:anchor>
              </w:drawing>
            </w:r>
          </w:p>
        </w:tc>
        <w:tc>
          <w:tcPr>
            <w:tcW w:w="1890" w:type="dxa"/>
            <w:tcMar>
              <w:top w:w="100" w:type="dxa"/>
              <w:left w:w="108" w:type="dxa"/>
              <w:bottom w:w="100" w:type="dxa"/>
              <w:right w:w="108" w:type="dxa"/>
            </w:tcMar>
            <w:vAlign w:val="center"/>
          </w:tcPr>
          <w:p w14:paraId="1AC9F117" w14:textId="0BD63931" w:rsidR="00AE06FF" w:rsidRPr="00BC4208" w:rsidRDefault="006126D7" w:rsidP="00D85456">
            <w:pPr>
              <w:pStyle w:val="TableText"/>
              <w:jc w:val="center"/>
            </w:pPr>
            <w:r>
              <w:fldChar w:fldCharType="begin"/>
            </w:r>
            <w:r>
              <w:instrText xml:space="preserve"> DOCPROPERTY  DueDate_Short  \* MERGEFORMAT </w:instrText>
            </w:r>
            <w:r>
              <w:fldChar w:fldCharType="separate"/>
            </w:r>
            <w:r w:rsidR="00D04CB1">
              <w:t>6/1/22</w:t>
            </w:r>
            <w:r>
              <w:fldChar w:fldCharType="end"/>
            </w:r>
          </w:p>
        </w:tc>
      </w:tr>
    </w:tbl>
    <w:p w14:paraId="45E09195" w14:textId="77777777" w:rsidR="00AE06FF" w:rsidRDefault="00AE06FF" w:rsidP="00AE06FF">
      <w:pPr>
        <w:pStyle w:val="Body"/>
      </w:pPr>
    </w:p>
    <w:p w14:paraId="533DE0F6" w14:textId="77777777" w:rsidR="00AE06FF" w:rsidRDefault="00AE06FF" w:rsidP="00AE06FF">
      <w:r>
        <w:br w:type="page"/>
      </w:r>
    </w:p>
    <w:p w14:paraId="07EC236C" w14:textId="77777777" w:rsidR="00AE06FF" w:rsidRDefault="00AE06FF" w:rsidP="00AE06FF">
      <w:pPr>
        <w:pStyle w:val="BodyCenter"/>
        <w:sectPr w:rsidR="00AE06FF" w:rsidSect="00D85456">
          <w:headerReference w:type="even" r:id="rId20"/>
          <w:footerReference w:type="even" r:id="rId21"/>
          <w:headerReference w:type="first" r:id="rId22"/>
          <w:footerReference w:type="first" r:id="rId23"/>
          <w:pgSz w:w="12240" w:h="15840" w:code="1"/>
          <w:pgMar w:top="1800" w:right="1440" w:bottom="1440" w:left="1800" w:header="1080" w:footer="720" w:gutter="0"/>
          <w:cols w:space="720"/>
          <w:titlePg/>
          <w:docGrid w:linePitch="360"/>
        </w:sectPr>
      </w:pPr>
      <w:r>
        <w:t>Page intentionally blank to support duplex printing.</w:t>
      </w:r>
    </w:p>
    <w:p w14:paraId="0917A8D9" w14:textId="77777777" w:rsidR="00AE06FF" w:rsidRDefault="00AE06FF" w:rsidP="00AE06FF">
      <w:pPr>
        <w:pStyle w:val="TitleFrontBackMatter"/>
      </w:pPr>
      <w:r>
        <w:t>Table of Contents</w:t>
      </w:r>
    </w:p>
    <w:p w14:paraId="036594E0" w14:textId="4B927094" w:rsidR="00D04CB1" w:rsidRDefault="00AE06FF">
      <w:pPr>
        <w:pStyle w:val="TOC1"/>
      </w:pPr>
      <w:r>
        <w:fldChar w:fldCharType="begin"/>
      </w:r>
      <w:r>
        <w:instrText xml:space="preserve"> TOC \o "3-5" \h \z \t "Heading 1,1,Heading 2,2,Title_Appendix,1,Appn_Heading1,2,uslevel1,2" </w:instrText>
      </w:r>
      <w:r>
        <w:fldChar w:fldCharType="separate"/>
      </w:r>
      <w:hyperlink w:anchor="_Toc104892702" w:history="1">
        <w:r w:rsidR="00D04CB1" w:rsidRPr="003903B2">
          <w:rPr>
            <w:rStyle w:val="Hyperlink"/>
          </w:rPr>
          <w:t>Proposal Response Checklist</w:t>
        </w:r>
        <w:r w:rsidR="00D04CB1">
          <w:rPr>
            <w:webHidden/>
          </w:rPr>
          <w:tab/>
        </w:r>
        <w:r w:rsidR="00D04CB1">
          <w:rPr>
            <w:webHidden/>
          </w:rPr>
          <w:fldChar w:fldCharType="begin"/>
        </w:r>
        <w:r w:rsidR="00D04CB1">
          <w:rPr>
            <w:webHidden/>
          </w:rPr>
          <w:instrText xml:space="preserve"> PAGEREF _Toc104892702 \h </w:instrText>
        </w:r>
        <w:r w:rsidR="00D04CB1">
          <w:rPr>
            <w:webHidden/>
          </w:rPr>
        </w:r>
        <w:r w:rsidR="00D04CB1">
          <w:rPr>
            <w:webHidden/>
          </w:rPr>
          <w:fldChar w:fldCharType="separate"/>
        </w:r>
        <w:r w:rsidR="00D04CB1">
          <w:rPr>
            <w:webHidden/>
          </w:rPr>
          <w:t>11</w:t>
        </w:r>
        <w:r w:rsidR="00D04CB1">
          <w:rPr>
            <w:webHidden/>
          </w:rPr>
          <w:fldChar w:fldCharType="end"/>
        </w:r>
      </w:hyperlink>
    </w:p>
    <w:p w14:paraId="6B0D0F98" w14:textId="29DCBE9A" w:rsidR="00D04CB1" w:rsidRDefault="00D04CB1">
      <w:pPr>
        <w:pStyle w:val="TOC1"/>
      </w:pPr>
      <w:hyperlink w:anchor="_Toc104892703" w:history="1">
        <w:r w:rsidRPr="003903B2">
          <w:rPr>
            <w:rStyle w:val="Hyperlink"/>
          </w:rPr>
          <w:t>Schedule A: Statement of Work</w:t>
        </w:r>
        <w:r>
          <w:rPr>
            <w:webHidden/>
          </w:rPr>
          <w:tab/>
        </w:r>
        <w:r>
          <w:rPr>
            <w:webHidden/>
          </w:rPr>
          <w:fldChar w:fldCharType="begin"/>
        </w:r>
        <w:r>
          <w:rPr>
            <w:webHidden/>
          </w:rPr>
          <w:instrText xml:space="preserve"> PAGEREF _Toc104892703 \h </w:instrText>
        </w:r>
        <w:r>
          <w:rPr>
            <w:webHidden/>
          </w:rPr>
        </w:r>
        <w:r>
          <w:rPr>
            <w:webHidden/>
          </w:rPr>
          <w:fldChar w:fldCharType="separate"/>
        </w:r>
        <w:r>
          <w:rPr>
            <w:webHidden/>
          </w:rPr>
          <w:t>15</w:t>
        </w:r>
        <w:r>
          <w:rPr>
            <w:webHidden/>
          </w:rPr>
          <w:fldChar w:fldCharType="end"/>
        </w:r>
      </w:hyperlink>
    </w:p>
    <w:p w14:paraId="6F1C193A" w14:textId="711FFFB3" w:rsidR="00D04CB1" w:rsidRDefault="00D04CB1">
      <w:pPr>
        <w:pStyle w:val="TOC2"/>
        <w:rPr>
          <w:rFonts w:cstheme="minorBidi"/>
        </w:rPr>
      </w:pPr>
      <w:hyperlink w:anchor="_Toc104892704" w:history="1">
        <w:r w:rsidRPr="003903B2">
          <w:rPr>
            <w:rStyle w:val="Hyperlink"/>
          </w:rPr>
          <w:t>1. DEFINITIONS</w:t>
        </w:r>
        <w:r>
          <w:rPr>
            <w:webHidden/>
          </w:rPr>
          <w:tab/>
        </w:r>
        <w:r>
          <w:rPr>
            <w:webHidden/>
          </w:rPr>
          <w:fldChar w:fldCharType="begin"/>
        </w:r>
        <w:r>
          <w:rPr>
            <w:webHidden/>
          </w:rPr>
          <w:instrText xml:space="preserve"> PAGEREF _Toc104892704 \h </w:instrText>
        </w:r>
        <w:r>
          <w:rPr>
            <w:webHidden/>
          </w:rPr>
        </w:r>
        <w:r>
          <w:rPr>
            <w:webHidden/>
          </w:rPr>
          <w:fldChar w:fldCharType="separate"/>
        </w:r>
        <w:r>
          <w:rPr>
            <w:webHidden/>
          </w:rPr>
          <w:t>15</w:t>
        </w:r>
        <w:r>
          <w:rPr>
            <w:webHidden/>
          </w:rPr>
          <w:fldChar w:fldCharType="end"/>
        </w:r>
      </w:hyperlink>
    </w:p>
    <w:p w14:paraId="2400AC33" w14:textId="059C6FF1" w:rsidR="00D04CB1" w:rsidRDefault="00D04CB1">
      <w:pPr>
        <w:pStyle w:val="TOC2"/>
        <w:rPr>
          <w:rFonts w:cstheme="minorBidi"/>
        </w:rPr>
      </w:pPr>
      <w:hyperlink w:anchor="_Toc104892705" w:history="1">
        <w:r w:rsidRPr="003903B2">
          <w:rPr>
            <w:rStyle w:val="Hyperlink"/>
          </w:rPr>
          <w:t>2. BACKGROUND</w:t>
        </w:r>
        <w:r>
          <w:rPr>
            <w:webHidden/>
          </w:rPr>
          <w:tab/>
        </w:r>
        <w:r>
          <w:rPr>
            <w:webHidden/>
          </w:rPr>
          <w:fldChar w:fldCharType="begin"/>
        </w:r>
        <w:r>
          <w:rPr>
            <w:webHidden/>
          </w:rPr>
          <w:instrText xml:space="preserve"> PAGEREF _Toc104892705 \h </w:instrText>
        </w:r>
        <w:r>
          <w:rPr>
            <w:webHidden/>
          </w:rPr>
        </w:r>
        <w:r>
          <w:rPr>
            <w:webHidden/>
          </w:rPr>
          <w:fldChar w:fldCharType="separate"/>
        </w:r>
        <w:r>
          <w:rPr>
            <w:webHidden/>
          </w:rPr>
          <w:t>17</w:t>
        </w:r>
        <w:r>
          <w:rPr>
            <w:webHidden/>
          </w:rPr>
          <w:fldChar w:fldCharType="end"/>
        </w:r>
      </w:hyperlink>
    </w:p>
    <w:p w14:paraId="48DAEA2F" w14:textId="12CA6147" w:rsidR="00D04CB1" w:rsidRDefault="00D04CB1">
      <w:pPr>
        <w:pStyle w:val="TOC2"/>
        <w:rPr>
          <w:rFonts w:cstheme="minorBidi"/>
        </w:rPr>
      </w:pPr>
      <w:hyperlink w:anchor="_Toc104892706" w:history="1">
        <w:r w:rsidRPr="003903B2">
          <w:rPr>
            <w:rStyle w:val="Hyperlink"/>
          </w:rPr>
          <w:t>3. PURPOSE</w:t>
        </w:r>
        <w:r>
          <w:rPr>
            <w:webHidden/>
          </w:rPr>
          <w:tab/>
        </w:r>
        <w:r>
          <w:rPr>
            <w:webHidden/>
          </w:rPr>
          <w:fldChar w:fldCharType="begin"/>
        </w:r>
        <w:r>
          <w:rPr>
            <w:webHidden/>
          </w:rPr>
          <w:instrText xml:space="preserve"> PAGEREF _Toc104892706 \h </w:instrText>
        </w:r>
        <w:r>
          <w:rPr>
            <w:webHidden/>
          </w:rPr>
        </w:r>
        <w:r>
          <w:rPr>
            <w:webHidden/>
          </w:rPr>
          <w:fldChar w:fldCharType="separate"/>
        </w:r>
        <w:r>
          <w:rPr>
            <w:webHidden/>
          </w:rPr>
          <w:t>17</w:t>
        </w:r>
        <w:r>
          <w:rPr>
            <w:webHidden/>
          </w:rPr>
          <w:fldChar w:fldCharType="end"/>
        </w:r>
      </w:hyperlink>
    </w:p>
    <w:p w14:paraId="1156D5C2" w14:textId="3D316458" w:rsidR="00D04CB1" w:rsidRDefault="00D04CB1">
      <w:pPr>
        <w:pStyle w:val="TOC2"/>
        <w:rPr>
          <w:rFonts w:cstheme="minorBidi"/>
        </w:rPr>
      </w:pPr>
      <w:hyperlink w:anchor="_Toc104892707" w:history="1">
        <w:r w:rsidRPr="003903B2">
          <w:rPr>
            <w:rStyle w:val="Hyperlink"/>
          </w:rPr>
          <w:t>4. IT ENVIRONMENT RESPONSIBILITIES</w:t>
        </w:r>
        <w:r>
          <w:rPr>
            <w:webHidden/>
          </w:rPr>
          <w:tab/>
        </w:r>
        <w:r>
          <w:rPr>
            <w:webHidden/>
          </w:rPr>
          <w:fldChar w:fldCharType="begin"/>
        </w:r>
        <w:r>
          <w:rPr>
            <w:webHidden/>
          </w:rPr>
          <w:instrText xml:space="preserve"> PAGEREF _Toc104892707 \h </w:instrText>
        </w:r>
        <w:r>
          <w:rPr>
            <w:webHidden/>
          </w:rPr>
        </w:r>
        <w:r>
          <w:rPr>
            <w:webHidden/>
          </w:rPr>
          <w:fldChar w:fldCharType="separate"/>
        </w:r>
        <w:r>
          <w:rPr>
            <w:webHidden/>
          </w:rPr>
          <w:t>17</w:t>
        </w:r>
        <w:r>
          <w:rPr>
            <w:webHidden/>
          </w:rPr>
          <w:fldChar w:fldCharType="end"/>
        </w:r>
      </w:hyperlink>
    </w:p>
    <w:p w14:paraId="4B532E4B" w14:textId="4DA620C5" w:rsidR="00D04CB1" w:rsidRDefault="00D04CB1">
      <w:pPr>
        <w:pStyle w:val="TOC3"/>
        <w:rPr>
          <w:rFonts w:cstheme="minorBidi"/>
        </w:rPr>
      </w:pPr>
      <w:hyperlink w:anchor="_Toc104892708" w:history="1">
        <w:r w:rsidRPr="003903B2">
          <w:rPr>
            <w:rStyle w:val="Hyperlink"/>
          </w:rPr>
          <w:t>Bidder Response to Schedule E - Data Security Requirements</w:t>
        </w:r>
        <w:r>
          <w:rPr>
            <w:webHidden/>
          </w:rPr>
          <w:tab/>
        </w:r>
        <w:r>
          <w:rPr>
            <w:webHidden/>
          </w:rPr>
          <w:fldChar w:fldCharType="begin"/>
        </w:r>
        <w:r>
          <w:rPr>
            <w:webHidden/>
          </w:rPr>
          <w:instrText xml:space="preserve"> PAGEREF _Toc104892708 \h </w:instrText>
        </w:r>
        <w:r>
          <w:rPr>
            <w:webHidden/>
          </w:rPr>
        </w:r>
        <w:r>
          <w:rPr>
            <w:webHidden/>
          </w:rPr>
          <w:fldChar w:fldCharType="separate"/>
        </w:r>
        <w:r>
          <w:rPr>
            <w:webHidden/>
          </w:rPr>
          <w:t>18</w:t>
        </w:r>
        <w:r>
          <w:rPr>
            <w:webHidden/>
          </w:rPr>
          <w:fldChar w:fldCharType="end"/>
        </w:r>
      </w:hyperlink>
    </w:p>
    <w:p w14:paraId="5123E3A3" w14:textId="28C5C7AC" w:rsidR="00D04CB1" w:rsidRDefault="00D04CB1">
      <w:pPr>
        <w:pStyle w:val="TOC4"/>
      </w:pPr>
      <w:hyperlink w:anchor="_Toc104892709" w:history="1">
        <w:r w:rsidRPr="003903B2">
          <w:rPr>
            <w:rStyle w:val="Hyperlink"/>
          </w:rPr>
          <w:t>Security Officer</w:t>
        </w:r>
        <w:r>
          <w:rPr>
            <w:webHidden/>
          </w:rPr>
          <w:tab/>
        </w:r>
        <w:r>
          <w:rPr>
            <w:webHidden/>
          </w:rPr>
          <w:fldChar w:fldCharType="begin"/>
        </w:r>
        <w:r>
          <w:rPr>
            <w:webHidden/>
          </w:rPr>
          <w:instrText xml:space="preserve"> PAGEREF _Toc104892709 \h </w:instrText>
        </w:r>
        <w:r>
          <w:rPr>
            <w:webHidden/>
          </w:rPr>
        </w:r>
        <w:r>
          <w:rPr>
            <w:webHidden/>
          </w:rPr>
          <w:fldChar w:fldCharType="separate"/>
        </w:r>
        <w:r>
          <w:rPr>
            <w:webHidden/>
          </w:rPr>
          <w:t>19</w:t>
        </w:r>
        <w:r>
          <w:rPr>
            <w:webHidden/>
          </w:rPr>
          <w:fldChar w:fldCharType="end"/>
        </w:r>
      </w:hyperlink>
    </w:p>
    <w:p w14:paraId="68E0CFBC" w14:textId="1477E56C" w:rsidR="00D04CB1" w:rsidRDefault="00D04CB1">
      <w:pPr>
        <w:pStyle w:val="TOC4"/>
      </w:pPr>
      <w:hyperlink w:anchor="_Toc104892710" w:history="1">
        <w:r w:rsidRPr="003903B2">
          <w:rPr>
            <w:rStyle w:val="Hyperlink"/>
          </w:rPr>
          <w:t>Contractor Responsibilities</w:t>
        </w:r>
        <w:r>
          <w:rPr>
            <w:webHidden/>
          </w:rPr>
          <w:tab/>
        </w:r>
        <w:r>
          <w:rPr>
            <w:webHidden/>
          </w:rPr>
          <w:fldChar w:fldCharType="begin"/>
        </w:r>
        <w:r>
          <w:rPr>
            <w:webHidden/>
          </w:rPr>
          <w:instrText xml:space="preserve"> PAGEREF _Toc104892710 \h </w:instrText>
        </w:r>
        <w:r>
          <w:rPr>
            <w:webHidden/>
          </w:rPr>
        </w:r>
        <w:r>
          <w:rPr>
            <w:webHidden/>
          </w:rPr>
          <w:fldChar w:fldCharType="separate"/>
        </w:r>
        <w:r>
          <w:rPr>
            <w:webHidden/>
          </w:rPr>
          <w:t>19</w:t>
        </w:r>
        <w:r>
          <w:rPr>
            <w:webHidden/>
          </w:rPr>
          <w:fldChar w:fldCharType="end"/>
        </w:r>
      </w:hyperlink>
    </w:p>
    <w:p w14:paraId="138E523D" w14:textId="7E125B3B" w:rsidR="00D04CB1" w:rsidRDefault="00D04CB1">
      <w:pPr>
        <w:pStyle w:val="TOC4"/>
      </w:pPr>
      <w:hyperlink w:anchor="_Toc104892711" w:history="1">
        <w:r w:rsidRPr="003903B2">
          <w:rPr>
            <w:rStyle w:val="Hyperlink"/>
          </w:rPr>
          <w:t>Acceptable Use Policy</w:t>
        </w:r>
        <w:r>
          <w:rPr>
            <w:webHidden/>
          </w:rPr>
          <w:tab/>
        </w:r>
        <w:r>
          <w:rPr>
            <w:webHidden/>
          </w:rPr>
          <w:fldChar w:fldCharType="begin"/>
        </w:r>
        <w:r>
          <w:rPr>
            <w:webHidden/>
          </w:rPr>
          <w:instrText xml:space="preserve"> PAGEREF _Toc104892711 \h </w:instrText>
        </w:r>
        <w:r>
          <w:rPr>
            <w:webHidden/>
          </w:rPr>
        </w:r>
        <w:r>
          <w:rPr>
            <w:webHidden/>
          </w:rPr>
          <w:fldChar w:fldCharType="separate"/>
        </w:r>
        <w:r>
          <w:rPr>
            <w:webHidden/>
          </w:rPr>
          <w:t>22</w:t>
        </w:r>
        <w:r>
          <w:rPr>
            <w:webHidden/>
          </w:rPr>
          <w:fldChar w:fldCharType="end"/>
        </w:r>
      </w:hyperlink>
    </w:p>
    <w:p w14:paraId="55F5BA10" w14:textId="21CD8F5B" w:rsidR="00D04CB1" w:rsidRDefault="00D04CB1">
      <w:pPr>
        <w:pStyle w:val="TOC4"/>
      </w:pPr>
      <w:hyperlink w:anchor="_Toc104892712" w:history="1">
        <w:r w:rsidRPr="003903B2">
          <w:rPr>
            <w:rStyle w:val="Hyperlink"/>
          </w:rPr>
          <w:t>Protection of State’s Information</w:t>
        </w:r>
        <w:r>
          <w:rPr>
            <w:webHidden/>
          </w:rPr>
          <w:tab/>
        </w:r>
        <w:r>
          <w:rPr>
            <w:webHidden/>
          </w:rPr>
          <w:fldChar w:fldCharType="begin"/>
        </w:r>
        <w:r>
          <w:rPr>
            <w:webHidden/>
          </w:rPr>
          <w:instrText xml:space="preserve"> PAGEREF _Toc104892712 \h </w:instrText>
        </w:r>
        <w:r>
          <w:rPr>
            <w:webHidden/>
          </w:rPr>
        </w:r>
        <w:r>
          <w:rPr>
            <w:webHidden/>
          </w:rPr>
          <w:fldChar w:fldCharType="separate"/>
        </w:r>
        <w:r>
          <w:rPr>
            <w:webHidden/>
          </w:rPr>
          <w:t>22</w:t>
        </w:r>
        <w:r>
          <w:rPr>
            <w:webHidden/>
          </w:rPr>
          <w:fldChar w:fldCharType="end"/>
        </w:r>
      </w:hyperlink>
    </w:p>
    <w:p w14:paraId="4EEFD1BA" w14:textId="6AEEF4EB" w:rsidR="00D04CB1" w:rsidRDefault="00D04CB1">
      <w:pPr>
        <w:pStyle w:val="TOC4"/>
      </w:pPr>
      <w:hyperlink w:anchor="_Toc104892713" w:history="1">
        <w:r w:rsidRPr="003903B2">
          <w:rPr>
            <w:rStyle w:val="Hyperlink"/>
          </w:rPr>
          <w:t>Security Accreditation Process</w:t>
        </w:r>
        <w:r>
          <w:rPr>
            <w:webHidden/>
          </w:rPr>
          <w:tab/>
        </w:r>
        <w:r>
          <w:rPr>
            <w:webHidden/>
          </w:rPr>
          <w:fldChar w:fldCharType="begin"/>
        </w:r>
        <w:r>
          <w:rPr>
            <w:webHidden/>
          </w:rPr>
          <w:instrText xml:space="preserve"> PAGEREF _Toc104892713 \h </w:instrText>
        </w:r>
        <w:r>
          <w:rPr>
            <w:webHidden/>
          </w:rPr>
        </w:r>
        <w:r>
          <w:rPr>
            <w:webHidden/>
          </w:rPr>
          <w:fldChar w:fldCharType="separate"/>
        </w:r>
        <w:r>
          <w:rPr>
            <w:webHidden/>
          </w:rPr>
          <w:t>25</w:t>
        </w:r>
        <w:r>
          <w:rPr>
            <w:webHidden/>
          </w:rPr>
          <w:fldChar w:fldCharType="end"/>
        </w:r>
      </w:hyperlink>
    </w:p>
    <w:p w14:paraId="614DA535" w14:textId="1735B050" w:rsidR="00D04CB1" w:rsidRDefault="00D04CB1">
      <w:pPr>
        <w:pStyle w:val="TOC4"/>
      </w:pPr>
      <w:hyperlink w:anchor="_Toc104892714" w:history="1">
        <w:r w:rsidRPr="003903B2">
          <w:rPr>
            <w:rStyle w:val="Hyperlink"/>
          </w:rPr>
          <w:t>Unauthorized Access</w:t>
        </w:r>
        <w:r>
          <w:rPr>
            <w:webHidden/>
          </w:rPr>
          <w:tab/>
        </w:r>
        <w:r>
          <w:rPr>
            <w:webHidden/>
          </w:rPr>
          <w:fldChar w:fldCharType="begin"/>
        </w:r>
        <w:r>
          <w:rPr>
            <w:webHidden/>
          </w:rPr>
          <w:instrText xml:space="preserve"> PAGEREF _Toc104892714 \h </w:instrText>
        </w:r>
        <w:r>
          <w:rPr>
            <w:webHidden/>
          </w:rPr>
        </w:r>
        <w:r>
          <w:rPr>
            <w:webHidden/>
          </w:rPr>
          <w:fldChar w:fldCharType="separate"/>
        </w:r>
        <w:r>
          <w:rPr>
            <w:webHidden/>
          </w:rPr>
          <w:t>26</w:t>
        </w:r>
        <w:r>
          <w:rPr>
            <w:webHidden/>
          </w:rPr>
          <w:fldChar w:fldCharType="end"/>
        </w:r>
      </w:hyperlink>
    </w:p>
    <w:p w14:paraId="7AC7DDE2" w14:textId="1B0E828D" w:rsidR="00D04CB1" w:rsidRDefault="00D04CB1">
      <w:pPr>
        <w:pStyle w:val="TOC4"/>
      </w:pPr>
      <w:hyperlink w:anchor="_Toc104892715" w:history="1">
        <w:r w:rsidRPr="003903B2">
          <w:rPr>
            <w:rStyle w:val="Hyperlink"/>
          </w:rPr>
          <w:t>Security Audits</w:t>
        </w:r>
        <w:r>
          <w:rPr>
            <w:webHidden/>
          </w:rPr>
          <w:tab/>
        </w:r>
        <w:r>
          <w:rPr>
            <w:webHidden/>
          </w:rPr>
          <w:fldChar w:fldCharType="begin"/>
        </w:r>
        <w:r>
          <w:rPr>
            <w:webHidden/>
          </w:rPr>
          <w:instrText xml:space="preserve"> PAGEREF _Toc104892715 \h </w:instrText>
        </w:r>
        <w:r>
          <w:rPr>
            <w:webHidden/>
          </w:rPr>
        </w:r>
        <w:r>
          <w:rPr>
            <w:webHidden/>
          </w:rPr>
          <w:fldChar w:fldCharType="separate"/>
        </w:r>
        <w:r>
          <w:rPr>
            <w:webHidden/>
          </w:rPr>
          <w:t>27</w:t>
        </w:r>
        <w:r>
          <w:rPr>
            <w:webHidden/>
          </w:rPr>
          <w:fldChar w:fldCharType="end"/>
        </w:r>
      </w:hyperlink>
    </w:p>
    <w:p w14:paraId="60981C10" w14:textId="36EFC9FC" w:rsidR="00D04CB1" w:rsidRDefault="00D04CB1">
      <w:pPr>
        <w:pStyle w:val="TOC4"/>
      </w:pPr>
      <w:hyperlink w:anchor="_Toc104892716" w:history="1">
        <w:r w:rsidRPr="003903B2">
          <w:rPr>
            <w:rStyle w:val="Hyperlink"/>
          </w:rPr>
          <w:t>Application Scanning</w:t>
        </w:r>
        <w:r>
          <w:rPr>
            <w:webHidden/>
          </w:rPr>
          <w:tab/>
        </w:r>
        <w:r>
          <w:rPr>
            <w:webHidden/>
          </w:rPr>
          <w:fldChar w:fldCharType="begin"/>
        </w:r>
        <w:r>
          <w:rPr>
            <w:webHidden/>
          </w:rPr>
          <w:instrText xml:space="preserve"> PAGEREF _Toc104892716 \h </w:instrText>
        </w:r>
        <w:r>
          <w:rPr>
            <w:webHidden/>
          </w:rPr>
        </w:r>
        <w:r>
          <w:rPr>
            <w:webHidden/>
          </w:rPr>
          <w:fldChar w:fldCharType="separate"/>
        </w:r>
        <w:r>
          <w:rPr>
            <w:webHidden/>
          </w:rPr>
          <w:t>27</w:t>
        </w:r>
        <w:r>
          <w:rPr>
            <w:webHidden/>
          </w:rPr>
          <w:fldChar w:fldCharType="end"/>
        </w:r>
      </w:hyperlink>
    </w:p>
    <w:p w14:paraId="4679807B" w14:textId="280BE3A3" w:rsidR="00D04CB1" w:rsidRDefault="00D04CB1">
      <w:pPr>
        <w:pStyle w:val="TOC4"/>
      </w:pPr>
      <w:hyperlink w:anchor="_Toc104892717" w:history="1">
        <w:r w:rsidRPr="003903B2">
          <w:rPr>
            <w:rStyle w:val="Hyperlink"/>
          </w:rPr>
          <w:t>Infrastructure Scanning</w:t>
        </w:r>
        <w:r>
          <w:rPr>
            <w:webHidden/>
          </w:rPr>
          <w:tab/>
        </w:r>
        <w:r>
          <w:rPr>
            <w:webHidden/>
          </w:rPr>
          <w:fldChar w:fldCharType="begin"/>
        </w:r>
        <w:r>
          <w:rPr>
            <w:webHidden/>
          </w:rPr>
          <w:instrText xml:space="preserve"> PAGEREF _Toc104892717 \h </w:instrText>
        </w:r>
        <w:r>
          <w:rPr>
            <w:webHidden/>
          </w:rPr>
        </w:r>
        <w:r>
          <w:rPr>
            <w:webHidden/>
          </w:rPr>
          <w:fldChar w:fldCharType="separate"/>
        </w:r>
        <w:r>
          <w:rPr>
            <w:webHidden/>
          </w:rPr>
          <w:t>28</w:t>
        </w:r>
        <w:r>
          <w:rPr>
            <w:webHidden/>
          </w:rPr>
          <w:fldChar w:fldCharType="end"/>
        </w:r>
      </w:hyperlink>
    </w:p>
    <w:p w14:paraId="3E42D363" w14:textId="1F367B4D" w:rsidR="00D04CB1" w:rsidRDefault="00D04CB1">
      <w:pPr>
        <w:pStyle w:val="TOC4"/>
      </w:pPr>
      <w:hyperlink w:anchor="_Toc104892718" w:history="1">
        <w:r w:rsidRPr="003903B2">
          <w:rPr>
            <w:rStyle w:val="Hyperlink"/>
          </w:rPr>
          <w:t>Nonexclusive Remedy for Security Breach</w:t>
        </w:r>
        <w:r>
          <w:rPr>
            <w:webHidden/>
          </w:rPr>
          <w:tab/>
        </w:r>
        <w:r>
          <w:rPr>
            <w:webHidden/>
          </w:rPr>
          <w:fldChar w:fldCharType="begin"/>
        </w:r>
        <w:r>
          <w:rPr>
            <w:webHidden/>
          </w:rPr>
          <w:instrText xml:space="preserve"> PAGEREF _Toc104892718 \h </w:instrText>
        </w:r>
        <w:r>
          <w:rPr>
            <w:webHidden/>
          </w:rPr>
        </w:r>
        <w:r>
          <w:rPr>
            <w:webHidden/>
          </w:rPr>
          <w:fldChar w:fldCharType="separate"/>
        </w:r>
        <w:r>
          <w:rPr>
            <w:webHidden/>
          </w:rPr>
          <w:t>28</w:t>
        </w:r>
        <w:r>
          <w:rPr>
            <w:webHidden/>
          </w:rPr>
          <w:fldChar w:fldCharType="end"/>
        </w:r>
      </w:hyperlink>
    </w:p>
    <w:p w14:paraId="24B45B9A" w14:textId="295F82B9" w:rsidR="00D04CB1" w:rsidRDefault="00D04CB1">
      <w:pPr>
        <w:pStyle w:val="TOC2"/>
        <w:rPr>
          <w:rFonts w:cstheme="minorBidi"/>
        </w:rPr>
      </w:pPr>
      <w:hyperlink w:anchor="_Toc104892719" w:history="1">
        <w:r w:rsidRPr="003903B2">
          <w:rPr>
            <w:rStyle w:val="Hyperlink"/>
          </w:rPr>
          <w:t>5. ADA COMPLIANCE</w:t>
        </w:r>
        <w:r>
          <w:rPr>
            <w:webHidden/>
          </w:rPr>
          <w:tab/>
        </w:r>
        <w:r>
          <w:rPr>
            <w:webHidden/>
          </w:rPr>
          <w:fldChar w:fldCharType="begin"/>
        </w:r>
        <w:r>
          <w:rPr>
            <w:webHidden/>
          </w:rPr>
          <w:instrText xml:space="preserve"> PAGEREF _Toc104892719 \h </w:instrText>
        </w:r>
        <w:r>
          <w:rPr>
            <w:webHidden/>
          </w:rPr>
        </w:r>
        <w:r>
          <w:rPr>
            <w:webHidden/>
          </w:rPr>
          <w:fldChar w:fldCharType="separate"/>
        </w:r>
        <w:r>
          <w:rPr>
            <w:webHidden/>
          </w:rPr>
          <w:t>29</w:t>
        </w:r>
        <w:r>
          <w:rPr>
            <w:webHidden/>
          </w:rPr>
          <w:fldChar w:fldCharType="end"/>
        </w:r>
      </w:hyperlink>
    </w:p>
    <w:p w14:paraId="362AE63B" w14:textId="64B59695" w:rsidR="00D04CB1" w:rsidRDefault="00D04CB1">
      <w:pPr>
        <w:pStyle w:val="TOC3"/>
        <w:rPr>
          <w:rFonts w:cstheme="minorBidi"/>
        </w:rPr>
      </w:pPr>
      <w:hyperlink w:anchor="_Toc104892720" w:history="1">
        <w:r w:rsidRPr="003903B2">
          <w:rPr>
            <w:rStyle w:val="Hyperlink"/>
          </w:rPr>
          <w:t>Bidder Response to ADA Compliance</w:t>
        </w:r>
        <w:r>
          <w:rPr>
            <w:webHidden/>
          </w:rPr>
          <w:tab/>
        </w:r>
        <w:r>
          <w:rPr>
            <w:webHidden/>
          </w:rPr>
          <w:fldChar w:fldCharType="begin"/>
        </w:r>
        <w:r>
          <w:rPr>
            <w:webHidden/>
          </w:rPr>
          <w:instrText xml:space="preserve"> PAGEREF _Toc104892720 \h </w:instrText>
        </w:r>
        <w:r>
          <w:rPr>
            <w:webHidden/>
          </w:rPr>
        </w:r>
        <w:r>
          <w:rPr>
            <w:webHidden/>
          </w:rPr>
          <w:fldChar w:fldCharType="separate"/>
        </w:r>
        <w:r>
          <w:rPr>
            <w:webHidden/>
          </w:rPr>
          <w:t>30</w:t>
        </w:r>
        <w:r>
          <w:rPr>
            <w:webHidden/>
          </w:rPr>
          <w:fldChar w:fldCharType="end"/>
        </w:r>
      </w:hyperlink>
    </w:p>
    <w:p w14:paraId="26CF439F" w14:textId="17BCEFBD" w:rsidR="00D04CB1" w:rsidRDefault="00D04CB1">
      <w:pPr>
        <w:pStyle w:val="TOC2"/>
        <w:rPr>
          <w:rFonts w:cstheme="minorBidi"/>
        </w:rPr>
      </w:pPr>
      <w:hyperlink w:anchor="_Toc104892721" w:history="1">
        <w:r w:rsidRPr="003903B2">
          <w:rPr>
            <w:rStyle w:val="Hyperlink"/>
          </w:rPr>
          <w:t>6. USER TYPE AND CAPACITY</w:t>
        </w:r>
        <w:r>
          <w:rPr>
            <w:webHidden/>
          </w:rPr>
          <w:tab/>
        </w:r>
        <w:r>
          <w:rPr>
            <w:webHidden/>
          </w:rPr>
          <w:fldChar w:fldCharType="begin"/>
        </w:r>
        <w:r>
          <w:rPr>
            <w:webHidden/>
          </w:rPr>
          <w:instrText xml:space="preserve"> PAGEREF _Toc104892721 \h </w:instrText>
        </w:r>
        <w:r>
          <w:rPr>
            <w:webHidden/>
          </w:rPr>
        </w:r>
        <w:r>
          <w:rPr>
            <w:webHidden/>
          </w:rPr>
          <w:fldChar w:fldCharType="separate"/>
        </w:r>
        <w:r>
          <w:rPr>
            <w:webHidden/>
          </w:rPr>
          <w:t>33</w:t>
        </w:r>
        <w:r>
          <w:rPr>
            <w:webHidden/>
          </w:rPr>
          <w:fldChar w:fldCharType="end"/>
        </w:r>
      </w:hyperlink>
    </w:p>
    <w:p w14:paraId="7861EA99" w14:textId="14CA1A81" w:rsidR="00D04CB1" w:rsidRDefault="00D04CB1">
      <w:pPr>
        <w:pStyle w:val="TOC3"/>
        <w:rPr>
          <w:rFonts w:cstheme="minorBidi"/>
        </w:rPr>
      </w:pPr>
      <w:hyperlink w:anchor="_Toc104892722" w:history="1">
        <w:r w:rsidRPr="003903B2">
          <w:rPr>
            <w:rStyle w:val="Hyperlink"/>
          </w:rPr>
          <w:t>Bidder Response to User Type and Capacity</w:t>
        </w:r>
        <w:r>
          <w:rPr>
            <w:webHidden/>
          </w:rPr>
          <w:tab/>
        </w:r>
        <w:r>
          <w:rPr>
            <w:webHidden/>
          </w:rPr>
          <w:fldChar w:fldCharType="begin"/>
        </w:r>
        <w:r>
          <w:rPr>
            <w:webHidden/>
          </w:rPr>
          <w:instrText xml:space="preserve"> PAGEREF _Toc104892722 \h </w:instrText>
        </w:r>
        <w:r>
          <w:rPr>
            <w:webHidden/>
          </w:rPr>
        </w:r>
        <w:r>
          <w:rPr>
            <w:webHidden/>
          </w:rPr>
          <w:fldChar w:fldCharType="separate"/>
        </w:r>
        <w:r>
          <w:rPr>
            <w:webHidden/>
          </w:rPr>
          <w:t>35</w:t>
        </w:r>
        <w:r>
          <w:rPr>
            <w:webHidden/>
          </w:rPr>
          <w:fldChar w:fldCharType="end"/>
        </w:r>
      </w:hyperlink>
    </w:p>
    <w:p w14:paraId="5F71E67E" w14:textId="758EB3FA" w:rsidR="00D04CB1" w:rsidRDefault="00D04CB1">
      <w:pPr>
        <w:pStyle w:val="TOC4"/>
      </w:pPr>
      <w:hyperlink w:anchor="_Toc104892723" w:history="1">
        <w:r w:rsidRPr="003903B2">
          <w:rPr>
            <w:rStyle w:val="Hyperlink"/>
          </w:rPr>
          <w:t>How the Number of Concurrent Users will be Supported</w:t>
        </w:r>
        <w:r>
          <w:rPr>
            <w:webHidden/>
          </w:rPr>
          <w:tab/>
        </w:r>
        <w:r>
          <w:rPr>
            <w:webHidden/>
          </w:rPr>
          <w:fldChar w:fldCharType="begin"/>
        </w:r>
        <w:r>
          <w:rPr>
            <w:webHidden/>
          </w:rPr>
          <w:instrText xml:space="preserve"> PAGEREF _Toc104892723 \h </w:instrText>
        </w:r>
        <w:r>
          <w:rPr>
            <w:webHidden/>
          </w:rPr>
        </w:r>
        <w:r>
          <w:rPr>
            <w:webHidden/>
          </w:rPr>
          <w:fldChar w:fldCharType="separate"/>
        </w:r>
        <w:r>
          <w:rPr>
            <w:webHidden/>
          </w:rPr>
          <w:t>35</w:t>
        </w:r>
        <w:r>
          <w:rPr>
            <w:webHidden/>
          </w:rPr>
          <w:fldChar w:fldCharType="end"/>
        </w:r>
      </w:hyperlink>
    </w:p>
    <w:p w14:paraId="2FA453CE" w14:textId="22322388" w:rsidR="00D04CB1" w:rsidRDefault="00D04CB1">
      <w:pPr>
        <w:pStyle w:val="TOC4"/>
      </w:pPr>
      <w:hyperlink w:anchor="_Toc104892724" w:history="1">
        <w:r w:rsidRPr="003903B2">
          <w:rPr>
            <w:rStyle w:val="Hyperlink"/>
          </w:rPr>
          <w:t>Application Scaling</w:t>
        </w:r>
        <w:r>
          <w:rPr>
            <w:webHidden/>
          </w:rPr>
          <w:tab/>
        </w:r>
        <w:r>
          <w:rPr>
            <w:webHidden/>
          </w:rPr>
          <w:fldChar w:fldCharType="begin"/>
        </w:r>
        <w:r>
          <w:rPr>
            <w:webHidden/>
          </w:rPr>
          <w:instrText xml:space="preserve"> PAGEREF _Toc104892724 \h </w:instrText>
        </w:r>
        <w:r>
          <w:rPr>
            <w:webHidden/>
          </w:rPr>
        </w:r>
        <w:r>
          <w:rPr>
            <w:webHidden/>
          </w:rPr>
          <w:fldChar w:fldCharType="separate"/>
        </w:r>
        <w:r>
          <w:rPr>
            <w:webHidden/>
          </w:rPr>
          <w:t>35</w:t>
        </w:r>
        <w:r>
          <w:rPr>
            <w:webHidden/>
          </w:rPr>
          <w:fldChar w:fldCharType="end"/>
        </w:r>
      </w:hyperlink>
    </w:p>
    <w:p w14:paraId="4E2FCC1E" w14:textId="19B56B9C" w:rsidR="00D04CB1" w:rsidRDefault="00D04CB1">
      <w:pPr>
        <w:pStyle w:val="TOC4"/>
      </w:pPr>
      <w:hyperlink w:anchor="_Toc104892725" w:history="1">
        <w:r w:rsidRPr="003903B2">
          <w:rPr>
            <w:rStyle w:val="Hyperlink"/>
          </w:rPr>
          <w:t>Latency Response Time</w:t>
        </w:r>
        <w:r>
          <w:rPr>
            <w:webHidden/>
          </w:rPr>
          <w:tab/>
        </w:r>
        <w:r>
          <w:rPr>
            <w:webHidden/>
          </w:rPr>
          <w:fldChar w:fldCharType="begin"/>
        </w:r>
        <w:r>
          <w:rPr>
            <w:webHidden/>
          </w:rPr>
          <w:instrText xml:space="preserve"> PAGEREF _Toc104892725 \h </w:instrText>
        </w:r>
        <w:r>
          <w:rPr>
            <w:webHidden/>
          </w:rPr>
        </w:r>
        <w:r>
          <w:rPr>
            <w:webHidden/>
          </w:rPr>
          <w:fldChar w:fldCharType="separate"/>
        </w:r>
        <w:r>
          <w:rPr>
            <w:webHidden/>
          </w:rPr>
          <w:t>36</w:t>
        </w:r>
        <w:r>
          <w:rPr>
            <w:webHidden/>
          </w:rPr>
          <w:fldChar w:fldCharType="end"/>
        </w:r>
      </w:hyperlink>
    </w:p>
    <w:p w14:paraId="1AB68347" w14:textId="2F1A77F4" w:rsidR="00D04CB1" w:rsidRDefault="00D04CB1">
      <w:pPr>
        <w:pStyle w:val="TOC4"/>
      </w:pPr>
      <w:hyperlink w:anchor="_Toc104892726" w:history="1">
        <w:r w:rsidRPr="003903B2">
          <w:rPr>
            <w:rStyle w:val="Hyperlink"/>
          </w:rPr>
          <w:t>Capacity Planning</w:t>
        </w:r>
        <w:r>
          <w:rPr>
            <w:webHidden/>
          </w:rPr>
          <w:tab/>
        </w:r>
        <w:r>
          <w:rPr>
            <w:webHidden/>
          </w:rPr>
          <w:fldChar w:fldCharType="begin"/>
        </w:r>
        <w:r>
          <w:rPr>
            <w:webHidden/>
          </w:rPr>
          <w:instrText xml:space="preserve"> PAGEREF _Toc104892726 \h </w:instrText>
        </w:r>
        <w:r>
          <w:rPr>
            <w:webHidden/>
          </w:rPr>
        </w:r>
        <w:r>
          <w:rPr>
            <w:webHidden/>
          </w:rPr>
          <w:fldChar w:fldCharType="separate"/>
        </w:r>
        <w:r>
          <w:rPr>
            <w:webHidden/>
          </w:rPr>
          <w:t>36</w:t>
        </w:r>
        <w:r>
          <w:rPr>
            <w:webHidden/>
          </w:rPr>
          <w:fldChar w:fldCharType="end"/>
        </w:r>
      </w:hyperlink>
    </w:p>
    <w:p w14:paraId="66D6EF3E" w14:textId="4F267E2F" w:rsidR="00D04CB1" w:rsidRDefault="00D04CB1">
      <w:pPr>
        <w:pStyle w:val="TOC4"/>
      </w:pPr>
      <w:hyperlink w:anchor="_Toc104892727" w:history="1">
        <w:r w:rsidRPr="003903B2">
          <w:rPr>
            <w:rStyle w:val="Hyperlink"/>
          </w:rPr>
          <w:t>Required Network Connectivity and Equipment</w:t>
        </w:r>
        <w:r>
          <w:rPr>
            <w:webHidden/>
          </w:rPr>
          <w:tab/>
        </w:r>
        <w:r>
          <w:rPr>
            <w:webHidden/>
          </w:rPr>
          <w:fldChar w:fldCharType="begin"/>
        </w:r>
        <w:r>
          <w:rPr>
            <w:webHidden/>
          </w:rPr>
          <w:instrText xml:space="preserve"> PAGEREF _Toc104892727 \h </w:instrText>
        </w:r>
        <w:r>
          <w:rPr>
            <w:webHidden/>
          </w:rPr>
        </w:r>
        <w:r>
          <w:rPr>
            <w:webHidden/>
          </w:rPr>
          <w:fldChar w:fldCharType="separate"/>
        </w:r>
        <w:r>
          <w:rPr>
            <w:webHidden/>
          </w:rPr>
          <w:t>36</w:t>
        </w:r>
        <w:r>
          <w:rPr>
            <w:webHidden/>
          </w:rPr>
          <w:fldChar w:fldCharType="end"/>
        </w:r>
      </w:hyperlink>
    </w:p>
    <w:p w14:paraId="5EA4FD0E" w14:textId="294AD36D" w:rsidR="00D04CB1" w:rsidRDefault="00D04CB1">
      <w:pPr>
        <w:pStyle w:val="TOC4"/>
      </w:pPr>
      <w:hyperlink w:anchor="_Toc104892728" w:history="1">
        <w:r w:rsidRPr="003903B2">
          <w:rPr>
            <w:rStyle w:val="Hyperlink"/>
          </w:rPr>
          <w:t>Role-Based User Management</w:t>
        </w:r>
        <w:r>
          <w:rPr>
            <w:webHidden/>
          </w:rPr>
          <w:tab/>
        </w:r>
        <w:r>
          <w:rPr>
            <w:webHidden/>
          </w:rPr>
          <w:fldChar w:fldCharType="begin"/>
        </w:r>
        <w:r>
          <w:rPr>
            <w:webHidden/>
          </w:rPr>
          <w:instrText xml:space="preserve"> PAGEREF _Toc104892728 \h </w:instrText>
        </w:r>
        <w:r>
          <w:rPr>
            <w:webHidden/>
          </w:rPr>
        </w:r>
        <w:r>
          <w:rPr>
            <w:webHidden/>
          </w:rPr>
          <w:fldChar w:fldCharType="separate"/>
        </w:r>
        <w:r>
          <w:rPr>
            <w:webHidden/>
          </w:rPr>
          <w:t>37</w:t>
        </w:r>
        <w:r>
          <w:rPr>
            <w:webHidden/>
          </w:rPr>
          <w:fldChar w:fldCharType="end"/>
        </w:r>
      </w:hyperlink>
    </w:p>
    <w:p w14:paraId="7A8CF2A0" w14:textId="5AE6DC94" w:rsidR="00D04CB1" w:rsidRDefault="00D04CB1">
      <w:pPr>
        <w:pStyle w:val="TOC4"/>
      </w:pPr>
      <w:hyperlink w:anchor="_Toc104892729" w:history="1">
        <w:r w:rsidRPr="003903B2">
          <w:rPr>
            <w:rStyle w:val="Hyperlink"/>
          </w:rPr>
          <w:t>Roles and Responsibilities</w:t>
        </w:r>
        <w:r>
          <w:rPr>
            <w:webHidden/>
          </w:rPr>
          <w:tab/>
        </w:r>
        <w:r>
          <w:rPr>
            <w:webHidden/>
          </w:rPr>
          <w:fldChar w:fldCharType="begin"/>
        </w:r>
        <w:r>
          <w:rPr>
            <w:webHidden/>
          </w:rPr>
          <w:instrText xml:space="preserve"> PAGEREF _Toc104892729 \h </w:instrText>
        </w:r>
        <w:r>
          <w:rPr>
            <w:webHidden/>
          </w:rPr>
        </w:r>
        <w:r>
          <w:rPr>
            <w:webHidden/>
          </w:rPr>
          <w:fldChar w:fldCharType="separate"/>
        </w:r>
        <w:r>
          <w:rPr>
            <w:webHidden/>
          </w:rPr>
          <w:t>37</w:t>
        </w:r>
        <w:r>
          <w:rPr>
            <w:webHidden/>
          </w:rPr>
          <w:fldChar w:fldCharType="end"/>
        </w:r>
      </w:hyperlink>
    </w:p>
    <w:p w14:paraId="0C44DD96" w14:textId="2923BF55" w:rsidR="00D04CB1" w:rsidRDefault="00D04CB1">
      <w:pPr>
        <w:pStyle w:val="TOC2"/>
        <w:rPr>
          <w:rFonts w:cstheme="minorBidi"/>
        </w:rPr>
      </w:pPr>
      <w:hyperlink w:anchor="_Toc104892730" w:history="1">
        <w:r w:rsidRPr="003903B2">
          <w:rPr>
            <w:rStyle w:val="Hyperlink"/>
          </w:rPr>
          <w:t>7. ACCESS CONTROL AND AUTHENTICATION</w:t>
        </w:r>
        <w:r>
          <w:rPr>
            <w:webHidden/>
          </w:rPr>
          <w:tab/>
        </w:r>
        <w:r>
          <w:rPr>
            <w:webHidden/>
          </w:rPr>
          <w:fldChar w:fldCharType="begin"/>
        </w:r>
        <w:r>
          <w:rPr>
            <w:webHidden/>
          </w:rPr>
          <w:instrText xml:space="preserve"> PAGEREF _Toc104892730 \h </w:instrText>
        </w:r>
        <w:r>
          <w:rPr>
            <w:webHidden/>
          </w:rPr>
        </w:r>
        <w:r>
          <w:rPr>
            <w:webHidden/>
          </w:rPr>
          <w:fldChar w:fldCharType="separate"/>
        </w:r>
        <w:r>
          <w:rPr>
            <w:webHidden/>
          </w:rPr>
          <w:t>38</w:t>
        </w:r>
        <w:r>
          <w:rPr>
            <w:webHidden/>
          </w:rPr>
          <w:fldChar w:fldCharType="end"/>
        </w:r>
      </w:hyperlink>
    </w:p>
    <w:p w14:paraId="48F587E7" w14:textId="4D3CF465" w:rsidR="00D04CB1" w:rsidRDefault="00D04CB1">
      <w:pPr>
        <w:pStyle w:val="TOC3"/>
        <w:rPr>
          <w:rFonts w:cstheme="minorBidi"/>
        </w:rPr>
      </w:pPr>
      <w:hyperlink w:anchor="_Toc104892731" w:history="1">
        <w:r w:rsidRPr="003903B2">
          <w:rPr>
            <w:rStyle w:val="Hyperlink"/>
          </w:rPr>
          <w:t>Bidder Response to Access Control and Authentication</w:t>
        </w:r>
        <w:r>
          <w:rPr>
            <w:webHidden/>
          </w:rPr>
          <w:tab/>
        </w:r>
        <w:r>
          <w:rPr>
            <w:webHidden/>
          </w:rPr>
          <w:fldChar w:fldCharType="begin"/>
        </w:r>
        <w:r>
          <w:rPr>
            <w:webHidden/>
          </w:rPr>
          <w:instrText xml:space="preserve"> PAGEREF _Toc104892731 \h </w:instrText>
        </w:r>
        <w:r>
          <w:rPr>
            <w:webHidden/>
          </w:rPr>
        </w:r>
        <w:r>
          <w:rPr>
            <w:webHidden/>
          </w:rPr>
          <w:fldChar w:fldCharType="separate"/>
        </w:r>
        <w:r>
          <w:rPr>
            <w:webHidden/>
          </w:rPr>
          <w:t>38</w:t>
        </w:r>
        <w:r>
          <w:rPr>
            <w:webHidden/>
          </w:rPr>
          <w:fldChar w:fldCharType="end"/>
        </w:r>
      </w:hyperlink>
    </w:p>
    <w:p w14:paraId="0E6B7C8B" w14:textId="2002C062" w:rsidR="00D04CB1" w:rsidRDefault="00D04CB1">
      <w:pPr>
        <w:pStyle w:val="TOC2"/>
        <w:rPr>
          <w:rFonts w:cstheme="minorBidi"/>
        </w:rPr>
      </w:pPr>
      <w:hyperlink w:anchor="_Toc104892732" w:history="1">
        <w:r w:rsidRPr="003903B2">
          <w:rPr>
            <w:rStyle w:val="Hyperlink"/>
          </w:rPr>
          <w:t>8. DATA RETENTION AND REMOVAL</w:t>
        </w:r>
        <w:r>
          <w:rPr>
            <w:webHidden/>
          </w:rPr>
          <w:tab/>
        </w:r>
        <w:r>
          <w:rPr>
            <w:webHidden/>
          </w:rPr>
          <w:fldChar w:fldCharType="begin"/>
        </w:r>
        <w:r>
          <w:rPr>
            <w:webHidden/>
          </w:rPr>
          <w:instrText xml:space="preserve"> PAGEREF _Toc104892732 \h </w:instrText>
        </w:r>
        <w:r>
          <w:rPr>
            <w:webHidden/>
          </w:rPr>
        </w:r>
        <w:r>
          <w:rPr>
            <w:webHidden/>
          </w:rPr>
          <w:fldChar w:fldCharType="separate"/>
        </w:r>
        <w:r>
          <w:rPr>
            <w:webHidden/>
          </w:rPr>
          <w:t>39</w:t>
        </w:r>
        <w:r>
          <w:rPr>
            <w:webHidden/>
          </w:rPr>
          <w:fldChar w:fldCharType="end"/>
        </w:r>
      </w:hyperlink>
    </w:p>
    <w:p w14:paraId="4C9588E2" w14:textId="28EA70EE" w:rsidR="00D04CB1" w:rsidRDefault="00D04CB1">
      <w:pPr>
        <w:pStyle w:val="TOC3"/>
        <w:rPr>
          <w:rFonts w:cstheme="minorBidi"/>
        </w:rPr>
      </w:pPr>
      <w:hyperlink w:anchor="_Toc104892733" w:history="1">
        <w:r w:rsidRPr="003903B2">
          <w:rPr>
            <w:rStyle w:val="Hyperlink"/>
          </w:rPr>
          <w:t>Bidder Response to Data Retention Policy</w:t>
        </w:r>
        <w:r>
          <w:rPr>
            <w:webHidden/>
          </w:rPr>
          <w:tab/>
        </w:r>
        <w:r>
          <w:rPr>
            <w:webHidden/>
          </w:rPr>
          <w:fldChar w:fldCharType="begin"/>
        </w:r>
        <w:r>
          <w:rPr>
            <w:webHidden/>
          </w:rPr>
          <w:instrText xml:space="preserve"> PAGEREF _Toc104892733 \h </w:instrText>
        </w:r>
        <w:r>
          <w:rPr>
            <w:webHidden/>
          </w:rPr>
        </w:r>
        <w:r>
          <w:rPr>
            <w:webHidden/>
          </w:rPr>
          <w:fldChar w:fldCharType="separate"/>
        </w:r>
        <w:r>
          <w:rPr>
            <w:webHidden/>
          </w:rPr>
          <w:t>40</w:t>
        </w:r>
        <w:r>
          <w:rPr>
            <w:webHidden/>
          </w:rPr>
          <w:fldChar w:fldCharType="end"/>
        </w:r>
      </w:hyperlink>
    </w:p>
    <w:p w14:paraId="1FB11C45" w14:textId="22FB71C2" w:rsidR="00D04CB1" w:rsidRDefault="00D04CB1">
      <w:pPr>
        <w:pStyle w:val="TOC2"/>
        <w:rPr>
          <w:rFonts w:cstheme="minorBidi"/>
        </w:rPr>
      </w:pPr>
      <w:hyperlink w:anchor="_Toc104892734" w:history="1">
        <w:r w:rsidRPr="003903B2">
          <w:rPr>
            <w:rStyle w:val="Hyperlink"/>
          </w:rPr>
          <w:t>9. END USER OPERATING ENVIRONMENT</w:t>
        </w:r>
        <w:r>
          <w:rPr>
            <w:webHidden/>
          </w:rPr>
          <w:tab/>
        </w:r>
        <w:r>
          <w:rPr>
            <w:webHidden/>
          </w:rPr>
          <w:fldChar w:fldCharType="begin"/>
        </w:r>
        <w:r>
          <w:rPr>
            <w:webHidden/>
          </w:rPr>
          <w:instrText xml:space="preserve"> PAGEREF _Toc104892734 \h </w:instrText>
        </w:r>
        <w:r>
          <w:rPr>
            <w:webHidden/>
          </w:rPr>
        </w:r>
        <w:r>
          <w:rPr>
            <w:webHidden/>
          </w:rPr>
          <w:fldChar w:fldCharType="separate"/>
        </w:r>
        <w:r>
          <w:rPr>
            <w:webHidden/>
          </w:rPr>
          <w:t>40</w:t>
        </w:r>
        <w:r>
          <w:rPr>
            <w:webHidden/>
          </w:rPr>
          <w:fldChar w:fldCharType="end"/>
        </w:r>
      </w:hyperlink>
    </w:p>
    <w:p w14:paraId="6896588F" w14:textId="6A0511DE" w:rsidR="00D04CB1" w:rsidRDefault="00D04CB1">
      <w:pPr>
        <w:pStyle w:val="TOC3"/>
        <w:rPr>
          <w:rFonts w:cstheme="minorBidi"/>
        </w:rPr>
      </w:pPr>
      <w:hyperlink w:anchor="_Toc104892735" w:history="1">
        <w:r w:rsidRPr="003903B2">
          <w:rPr>
            <w:rStyle w:val="Hyperlink"/>
          </w:rPr>
          <w:t>Bidder Response to End-User Operating Environment</w:t>
        </w:r>
        <w:r>
          <w:rPr>
            <w:webHidden/>
          </w:rPr>
          <w:tab/>
        </w:r>
        <w:r>
          <w:rPr>
            <w:webHidden/>
          </w:rPr>
          <w:fldChar w:fldCharType="begin"/>
        </w:r>
        <w:r>
          <w:rPr>
            <w:webHidden/>
          </w:rPr>
          <w:instrText xml:space="preserve"> PAGEREF _Toc104892735 \h </w:instrText>
        </w:r>
        <w:r>
          <w:rPr>
            <w:webHidden/>
          </w:rPr>
        </w:r>
        <w:r>
          <w:rPr>
            <w:webHidden/>
          </w:rPr>
          <w:fldChar w:fldCharType="separate"/>
        </w:r>
        <w:r>
          <w:rPr>
            <w:webHidden/>
          </w:rPr>
          <w:t>42</w:t>
        </w:r>
        <w:r>
          <w:rPr>
            <w:webHidden/>
          </w:rPr>
          <w:fldChar w:fldCharType="end"/>
        </w:r>
      </w:hyperlink>
    </w:p>
    <w:p w14:paraId="6AD04974" w14:textId="5E8B229F" w:rsidR="00D04CB1" w:rsidRDefault="00D04CB1">
      <w:pPr>
        <w:pStyle w:val="TOC4"/>
      </w:pPr>
      <w:hyperlink w:anchor="_Toc104892736" w:history="1">
        <w:r w:rsidRPr="003903B2">
          <w:rPr>
            <w:rStyle w:val="Hyperlink"/>
          </w:rPr>
          <w:t>Optimal Technical Environment</w:t>
        </w:r>
        <w:r>
          <w:rPr>
            <w:webHidden/>
          </w:rPr>
          <w:tab/>
        </w:r>
        <w:r>
          <w:rPr>
            <w:webHidden/>
          </w:rPr>
          <w:fldChar w:fldCharType="begin"/>
        </w:r>
        <w:r>
          <w:rPr>
            <w:webHidden/>
          </w:rPr>
          <w:instrText xml:space="preserve"> PAGEREF _Toc104892736 \h </w:instrText>
        </w:r>
        <w:r>
          <w:rPr>
            <w:webHidden/>
          </w:rPr>
        </w:r>
        <w:r>
          <w:rPr>
            <w:webHidden/>
          </w:rPr>
          <w:fldChar w:fldCharType="separate"/>
        </w:r>
        <w:r>
          <w:rPr>
            <w:webHidden/>
          </w:rPr>
          <w:t>42</w:t>
        </w:r>
        <w:r>
          <w:rPr>
            <w:webHidden/>
          </w:rPr>
          <w:fldChar w:fldCharType="end"/>
        </w:r>
      </w:hyperlink>
    </w:p>
    <w:p w14:paraId="539EC95F" w14:textId="7D5E8E9A" w:rsidR="00D04CB1" w:rsidRDefault="00D04CB1">
      <w:pPr>
        <w:pStyle w:val="TOC4"/>
      </w:pPr>
      <w:hyperlink w:anchor="_Toc104892737" w:history="1">
        <w:r w:rsidRPr="003903B2">
          <w:rPr>
            <w:rStyle w:val="Hyperlink"/>
          </w:rPr>
          <w:t>State System-Access Requirements</w:t>
        </w:r>
        <w:r>
          <w:rPr>
            <w:webHidden/>
          </w:rPr>
          <w:tab/>
        </w:r>
        <w:r>
          <w:rPr>
            <w:webHidden/>
          </w:rPr>
          <w:fldChar w:fldCharType="begin"/>
        </w:r>
        <w:r>
          <w:rPr>
            <w:webHidden/>
          </w:rPr>
          <w:instrText xml:space="preserve"> PAGEREF _Toc104892737 \h </w:instrText>
        </w:r>
        <w:r>
          <w:rPr>
            <w:webHidden/>
          </w:rPr>
        </w:r>
        <w:r>
          <w:rPr>
            <w:webHidden/>
          </w:rPr>
          <w:fldChar w:fldCharType="separate"/>
        </w:r>
        <w:r>
          <w:rPr>
            <w:webHidden/>
          </w:rPr>
          <w:t>43</w:t>
        </w:r>
        <w:r>
          <w:rPr>
            <w:webHidden/>
          </w:rPr>
          <w:fldChar w:fldCharType="end"/>
        </w:r>
      </w:hyperlink>
    </w:p>
    <w:p w14:paraId="0DA02073" w14:textId="0911939D" w:rsidR="00D04CB1" w:rsidRDefault="00D04CB1">
      <w:pPr>
        <w:pStyle w:val="TOC4"/>
      </w:pPr>
      <w:hyperlink w:anchor="_Toc104892738" w:history="1">
        <w:r w:rsidRPr="003903B2">
          <w:rPr>
            <w:rStyle w:val="Hyperlink"/>
          </w:rPr>
          <w:t>Current and Future State Environment Compliance</w:t>
        </w:r>
        <w:r>
          <w:rPr>
            <w:webHidden/>
          </w:rPr>
          <w:tab/>
        </w:r>
        <w:r>
          <w:rPr>
            <w:webHidden/>
          </w:rPr>
          <w:fldChar w:fldCharType="begin"/>
        </w:r>
        <w:r>
          <w:rPr>
            <w:webHidden/>
          </w:rPr>
          <w:instrText xml:space="preserve"> PAGEREF _Toc104892738 \h </w:instrText>
        </w:r>
        <w:r>
          <w:rPr>
            <w:webHidden/>
          </w:rPr>
        </w:r>
        <w:r>
          <w:rPr>
            <w:webHidden/>
          </w:rPr>
          <w:fldChar w:fldCharType="separate"/>
        </w:r>
        <w:r>
          <w:rPr>
            <w:webHidden/>
          </w:rPr>
          <w:t>43</w:t>
        </w:r>
        <w:r>
          <w:rPr>
            <w:webHidden/>
          </w:rPr>
          <w:fldChar w:fldCharType="end"/>
        </w:r>
      </w:hyperlink>
    </w:p>
    <w:p w14:paraId="53099492" w14:textId="51089049" w:rsidR="00D04CB1" w:rsidRDefault="00D04CB1">
      <w:pPr>
        <w:pStyle w:val="TOC4"/>
      </w:pPr>
      <w:hyperlink w:anchor="_Toc104892739" w:history="1">
        <w:r w:rsidRPr="003903B2">
          <w:rPr>
            <w:rStyle w:val="Hyperlink"/>
          </w:rPr>
          <w:t>Original Environment Support</w:t>
        </w:r>
        <w:r>
          <w:rPr>
            <w:webHidden/>
          </w:rPr>
          <w:tab/>
        </w:r>
        <w:r>
          <w:rPr>
            <w:webHidden/>
          </w:rPr>
          <w:fldChar w:fldCharType="begin"/>
        </w:r>
        <w:r>
          <w:rPr>
            <w:webHidden/>
          </w:rPr>
          <w:instrText xml:space="preserve"> PAGEREF _Toc104892739 \h </w:instrText>
        </w:r>
        <w:r>
          <w:rPr>
            <w:webHidden/>
          </w:rPr>
        </w:r>
        <w:r>
          <w:rPr>
            <w:webHidden/>
          </w:rPr>
          <w:fldChar w:fldCharType="separate"/>
        </w:r>
        <w:r>
          <w:rPr>
            <w:webHidden/>
          </w:rPr>
          <w:t>43</w:t>
        </w:r>
        <w:r>
          <w:rPr>
            <w:webHidden/>
          </w:rPr>
          <w:fldChar w:fldCharType="end"/>
        </w:r>
      </w:hyperlink>
    </w:p>
    <w:p w14:paraId="3195991B" w14:textId="2EDA9681" w:rsidR="00D04CB1" w:rsidRDefault="00D04CB1">
      <w:pPr>
        <w:pStyle w:val="TOC4"/>
      </w:pPr>
      <w:hyperlink w:anchor="_Toc104892740" w:history="1">
        <w:r w:rsidRPr="003903B2">
          <w:rPr>
            <w:rStyle w:val="Hyperlink"/>
          </w:rPr>
          <w:t>Communication of Roadmap Changes</w:t>
        </w:r>
        <w:r>
          <w:rPr>
            <w:webHidden/>
          </w:rPr>
          <w:tab/>
        </w:r>
        <w:r>
          <w:rPr>
            <w:webHidden/>
          </w:rPr>
          <w:fldChar w:fldCharType="begin"/>
        </w:r>
        <w:r>
          <w:rPr>
            <w:webHidden/>
          </w:rPr>
          <w:instrText xml:space="preserve"> PAGEREF _Toc104892740 \h </w:instrText>
        </w:r>
        <w:r>
          <w:rPr>
            <w:webHidden/>
          </w:rPr>
        </w:r>
        <w:r>
          <w:rPr>
            <w:webHidden/>
          </w:rPr>
          <w:fldChar w:fldCharType="separate"/>
        </w:r>
        <w:r>
          <w:rPr>
            <w:webHidden/>
          </w:rPr>
          <w:t>43</w:t>
        </w:r>
        <w:r>
          <w:rPr>
            <w:webHidden/>
          </w:rPr>
          <w:fldChar w:fldCharType="end"/>
        </w:r>
      </w:hyperlink>
    </w:p>
    <w:p w14:paraId="531F6225" w14:textId="7B80B86A" w:rsidR="00D04CB1" w:rsidRDefault="00D04CB1">
      <w:pPr>
        <w:pStyle w:val="TOC4"/>
      </w:pPr>
      <w:hyperlink w:anchor="_Toc104892741" w:history="1">
        <w:r w:rsidRPr="003903B2">
          <w:rPr>
            <w:rStyle w:val="Hyperlink"/>
          </w:rPr>
          <w:t>Customer Collaboration</w:t>
        </w:r>
        <w:r>
          <w:rPr>
            <w:webHidden/>
          </w:rPr>
          <w:tab/>
        </w:r>
        <w:r>
          <w:rPr>
            <w:webHidden/>
          </w:rPr>
          <w:fldChar w:fldCharType="begin"/>
        </w:r>
        <w:r>
          <w:rPr>
            <w:webHidden/>
          </w:rPr>
          <w:instrText xml:space="preserve"> PAGEREF _Toc104892741 \h </w:instrText>
        </w:r>
        <w:r>
          <w:rPr>
            <w:webHidden/>
          </w:rPr>
        </w:r>
        <w:r>
          <w:rPr>
            <w:webHidden/>
          </w:rPr>
          <w:fldChar w:fldCharType="separate"/>
        </w:r>
        <w:r>
          <w:rPr>
            <w:webHidden/>
          </w:rPr>
          <w:t>43</w:t>
        </w:r>
        <w:r>
          <w:rPr>
            <w:webHidden/>
          </w:rPr>
          <w:fldChar w:fldCharType="end"/>
        </w:r>
      </w:hyperlink>
    </w:p>
    <w:p w14:paraId="76050E43" w14:textId="4D2D3F04" w:rsidR="00D04CB1" w:rsidRDefault="00D04CB1">
      <w:pPr>
        <w:pStyle w:val="TOC4"/>
      </w:pPr>
      <w:hyperlink w:anchor="_Toc104892742" w:history="1">
        <w:r w:rsidRPr="003903B2">
          <w:rPr>
            <w:rStyle w:val="Hyperlink"/>
          </w:rPr>
          <w:t>Necessary Plug-Ins</w:t>
        </w:r>
        <w:r>
          <w:rPr>
            <w:webHidden/>
          </w:rPr>
          <w:tab/>
        </w:r>
        <w:r>
          <w:rPr>
            <w:webHidden/>
          </w:rPr>
          <w:fldChar w:fldCharType="begin"/>
        </w:r>
        <w:r>
          <w:rPr>
            <w:webHidden/>
          </w:rPr>
          <w:instrText xml:space="preserve"> PAGEREF _Toc104892742 \h </w:instrText>
        </w:r>
        <w:r>
          <w:rPr>
            <w:webHidden/>
          </w:rPr>
        </w:r>
        <w:r>
          <w:rPr>
            <w:webHidden/>
          </w:rPr>
          <w:fldChar w:fldCharType="separate"/>
        </w:r>
        <w:r>
          <w:rPr>
            <w:webHidden/>
          </w:rPr>
          <w:t>44</w:t>
        </w:r>
        <w:r>
          <w:rPr>
            <w:webHidden/>
          </w:rPr>
          <w:fldChar w:fldCharType="end"/>
        </w:r>
      </w:hyperlink>
    </w:p>
    <w:p w14:paraId="3B0124F7" w14:textId="396C0B73" w:rsidR="00D04CB1" w:rsidRDefault="00D04CB1">
      <w:pPr>
        <w:pStyle w:val="TOC2"/>
        <w:rPr>
          <w:rFonts w:cstheme="minorBidi"/>
        </w:rPr>
      </w:pPr>
      <w:hyperlink w:anchor="_Toc104892743" w:history="1">
        <w:r w:rsidRPr="003903B2">
          <w:rPr>
            <w:rStyle w:val="Hyperlink"/>
          </w:rPr>
          <w:t>10. SOFTWARE</w:t>
        </w:r>
        <w:r>
          <w:rPr>
            <w:webHidden/>
          </w:rPr>
          <w:tab/>
        </w:r>
        <w:r>
          <w:rPr>
            <w:webHidden/>
          </w:rPr>
          <w:fldChar w:fldCharType="begin"/>
        </w:r>
        <w:r>
          <w:rPr>
            <w:webHidden/>
          </w:rPr>
          <w:instrText xml:space="preserve"> PAGEREF _Toc104892743 \h </w:instrText>
        </w:r>
        <w:r>
          <w:rPr>
            <w:webHidden/>
          </w:rPr>
        </w:r>
        <w:r>
          <w:rPr>
            <w:webHidden/>
          </w:rPr>
          <w:fldChar w:fldCharType="separate"/>
        </w:r>
        <w:r>
          <w:rPr>
            <w:webHidden/>
          </w:rPr>
          <w:t>44</w:t>
        </w:r>
        <w:r>
          <w:rPr>
            <w:webHidden/>
          </w:rPr>
          <w:fldChar w:fldCharType="end"/>
        </w:r>
      </w:hyperlink>
    </w:p>
    <w:p w14:paraId="35F3DEB0" w14:textId="54C200CD" w:rsidR="00D04CB1" w:rsidRDefault="00D04CB1">
      <w:pPr>
        <w:pStyle w:val="TOC3"/>
        <w:rPr>
          <w:rFonts w:cstheme="minorBidi"/>
        </w:rPr>
      </w:pPr>
      <w:hyperlink w:anchor="_Toc104892744" w:history="1">
        <w:r w:rsidRPr="003903B2">
          <w:rPr>
            <w:rStyle w:val="Hyperlink"/>
          </w:rPr>
          <w:t>Bidder Response to Software</w:t>
        </w:r>
        <w:r>
          <w:rPr>
            <w:webHidden/>
          </w:rPr>
          <w:tab/>
        </w:r>
        <w:r>
          <w:rPr>
            <w:webHidden/>
          </w:rPr>
          <w:fldChar w:fldCharType="begin"/>
        </w:r>
        <w:r>
          <w:rPr>
            <w:webHidden/>
          </w:rPr>
          <w:instrText xml:space="preserve"> PAGEREF _Toc104892744 \h </w:instrText>
        </w:r>
        <w:r>
          <w:rPr>
            <w:webHidden/>
          </w:rPr>
        </w:r>
        <w:r>
          <w:rPr>
            <w:webHidden/>
          </w:rPr>
          <w:fldChar w:fldCharType="separate"/>
        </w:r>
        <w:r>
          <w:rPr>
            <w:webHidden/>
          </w:rPr>
          <w:t>46</w:t>
        </w:r>
        <w:r>
          <w:rPr>
            <w:webHidden/>
          </w:rPr>
          <w:fldChar w:fldCharType="end"/>
        </w:r>
      </w:hyperlink>
    </w:p>
    <w:p w14:paraId="67B2E04D" w14:textId="093B6CA6" w:rsidR="00D04CB1" w:rsidRDefault="00D04CB1">
      <w:pPr>
        <w:pStyle w:val="TOC4"/>
      </w:pPr>
      <w:hyperlink w:anchor="_Toc104892745" w:history="1">
        <w:r w:rsidRPr="003903B2">
          <w:rPr>
            <w:rStyle w:val="Hyperlink"/>
          </w:rPr>
          <w:t>Detailed Description of the MIDASH Solution</w:t>
        </w:r>
        <w:r>
          <w:rPr>
            <w:webHidden/>
          </w:rPr>
          <w:tab/>
        </w:r>
        <w:r>
          <w:rPr>
            <w:webHidden/>
          </w:rPr>
          <w:fldChar w:fldCharType="begin"/>
        </w:r>
        <w:r>
          <w:rPr>
            <w:webHidden/>
          </w:rPr>
          <w:instrText xml:space="preserve"> PAGEREF _Toc104892745 \h </w:instrText>
        </w:r>
        <w:r>
          <w:rPr>
            <w:webHidden/>
          </w:rPr>
        </w:r>
        <w:r>
          <w:rPr>
            <w:webHidden/>
          </w:rPr>
          <w:fldChar w:fldCharType="separate"/>
        </w:r>
        <w:r>
          <w:rPr>
            <w:webHidden/>
          </w:rPr>
          <w:t>46</w:t>
        </w:r>
        <w:r>
          <w:rPr>
            <w:webHidden/>
          </w:rPr>
          <w:fldChar w:fldCharType="end"/>
        </w:r>
      </w:hyperlink>
    </w:p>
    <w:p w14:paraId="5453C60F" w14:textId="1DF8D62B" w:rsidR="00D04CB1" w:rsidRDefault="00D04CB1">
      <w:pPr>
        <w:pStyle w:val="TOC4"/>
      </w:pPr>
      <w:hyperlink w:anchor="_Toc104892746" w:history="1">
        <w:r w:rsidRPr="003903B2">
          <w:rPr>
            <w:rStyle w:val="Hyperlink"/>
          </w:rPr>
          <w:t>Unique Software Requirements</w:t>
        </w:r>
        <w:r>
          <w:rPr>
            <w:webHidden/>
          </w:rPr>
          <w:tab/>
        </w:r>
        <w:r>
          <w:rPr>
            <w:webHidden/>
          </w:rPr>
          <w:fldChar w:fldCharType="begin"/>
        </w:r>
        <w:r>
          <w:rPr>
            <w:webHidden/>
          </w:rPr>
          <w:instrText xml:space="preserve"> PAGEREF _Toc104892746 \h </w:instrText>
        </w:r>
        <w:r>
          <w:rPr>
            <w:webHidden/>
          </w:rPr>
        </w:r>
        <w:r>
          <w:rPr>
            <w:webHidden/>
          </w:rPr>
          <w:fldChar w:fldCharType="separate"/>
        </w:r>
        <w:r>
          <w:rPr>
            <w:webHidden/>
          </w:rPr>
          <w:t>46</w:t>
        </w:r>
        <w:r>
          <w:rPr>
            <w:webHidden/>
          </w:rPr>
          <w:fldChar w:fldCharType="end"/>
        </w:r>
      </w:hyperlink>
    </w:p>
    <w:p w14:paraId="2CE2105B" w14:textId="3B5588EF" w:rsidR="00D04CB1" w:rsidRDefault="00D04CB1">
      <w:pPr>
        <w:pStyle w:val="TOC4"/>
      </w:pPr>
      <w:hyperlink w:anchor="_Toc104892747" w:history="1">
        <w:r w:rsidRPr="003903B2">
          <w:rPr>
            <w:rStyle w:val="Hyperlink"/>
          </w:rPr>
          <w:t>System Access Requirements</w:t>
        </w:r>
        <w:r>
          <w:rPr>
            <w:webHidden/>
          </w:rPr>
          <w:tab/>
        </w:r>
        <w:r>
          <w:rPr>
            <w:webHidden/>
          </w:rPr>
          <w:fldChar w:fldCharType="begin"/>
        </w:r>
        <w:r>
          <w:rPr>
            <w:webHidden/>
          </w:rPr>
          <w:instrText xml:space="preserve"> PAGEREF _Toc104892747 \h </w:instrText>
        </w:r>
        <w:r>
          <w:rPr>
            <w:webHidden/>
          </w:rPr>
        </w:r>
        <w:r>
          <w:rPr>
            <w:webHidden/>
          </w:rPr>
          <w:fldChar w:fldCharType="separate"/>
        </w:r>
        <w:r>
          <w:rPr>
            <w:webHidden/>
          </w:rPr>
          <w:t>47</w:t>
        </w:r>
        <w:r>
          <w:rPr>
            <w:webHidden/>
          </w:rPr>
          <w:fldChar w:fldCharType="end"/>
        </w:r>
      </w:hyperlink>
    </w:p>
    <w:p w14:paraId="779A43E7" w14:textId="0003D578" w:rsidR="00D04CB1" w:rsidRDefault="00D04CB1">
      <w:pPr>
        <w:pStyle w:val="TOC4"/>
      </w:pPr>
      <w:hyperlink w:anchor="_Toc104892748" w:history="1">
        <w:r w:rsidRPr="003903B2">
          <w:rPr>
            <w:rStyle w:val="Hyperlink"/>
          </w:rPr>
          <w:t>Custom Software Required to Support Internal SOM Systems</w:t>
        </w:r>
        <w:r>
          <w:rPr>
            <w:webHidden/>
          </w:rPr>
          <w:tab/>
        </w:r>
        <w:r>
          <w:rPr>
            <w:webHidden/>
          </w:rPr>
          <w:fldChar w:fldCharType="begin"/>
        </w:r>
        <w:r>
          <w:rPr>
            <w:webHidden/>
          </w:rPr>
          <w:instrText xml:space="preserve"> PAGEREF _Toc104892748 \h </w:instrText>
        </w:r>
        <w:r>
          <w:rPr>
            <w:webHidden/>
          </w:rPr>
        </w:r>
        <w:r>
          <w:rPr>
            <w:webHidden/>
          </w:rPr>
          <w:fldChar w:fldCharType="separate"/>
        </w:r>
        <w:r>
          <w:rPr>
            <w:webHidden/>
          </w:rPr>
          <w:t>47</w:t>
        </w:r>
        <w:r>
          <w:rPr>
            <w:webHidden/>
          </w:rPr>
          <w:fldChar w:fldCharType="end"/>
        </w:r>
      </w:hyperlink>
    </w:p>
    <w:p w14:paraId="742BF4BE" w14:textId="27D891B1" w:rsidR="00D04CB1" w:rsidRDefault="00D04CB1">
      <w:pPr>
        <w:pStyle w:val="TOC4"/>
      </w:pPr>
      <w:hyperlink w:anchor="_Toc104892749" w:history="1">
        <w:r w:rsidRPr="003903B2">
          <w:rPr>
            <w:rStyle w:val="Hyperlink"/>
          </w:rPr>
          <w:t>Third-Party and Open-Source Components</w:t>
        </w:r>
        <w:r>
          <w:rPr>
            <w:webHidden/>
          </w:rPr>
          <w:tab/>
        </w:r>
        <w:r>
          <w:rPr>
            <w:webHidden/>
          </w:rPr>
          <w:fldChar w:fldCharType="begin"/>
        </w:r>
        <w:r>
          <w:rPr>
            <w:webHidden/>
          </w:rPr>
          <w:instrText xml:space="preserve"> PAGEREF _Toc104892749 \h </w:instrText>
        </w:r>
        <w:r>
          <w:rPr>
            <w:webHidden/>
          </w:rPr>
        </w:r>
        <w:r>
          <w:rPr>
            <w:webHidden/>
          </w:rPr>
          <w:fldChar w:fldCharType="separate"/>
        </w:r>
        <w:r>
          <w:rPr>
            <w:webHidden/>
          </w:rPr>
          <w:t>47</w:t>
        </w:r>
        <w:r>
          <w:rPr>
            <w:webHidden/>
          </w:rPr>
          <w:fldChar w:fldCharType="end"/>
        </w:r>
      </w:hyperlink>
    </w:p>
    <w:p w14:paraId="555918BB" w14:textId="3BF13A14" w:rsidR="00D04CB1" w:rsidRDefault="00D04CB1">
      <w:pPr>
        <w:pStyle w:val="TOC4"/>
      </w:pPr>
      <w:hyperlink w:anchor="_Toc104892750" w:history="1">
        <w:r w:rsidRPr="003903B2">
          <w:rPr>
            <w:rStyle w:val="Hyperlink"/>
          </w:rPr>
          <w:t>Look-and-Feel Standards</w:t>
        </w:r>
        <w:r>
          <w:rPr>
            <w:webHidden/>
          </w:rPr>
          <w:tab/>
        </w:r>
        <w:r>
          <w:rPr>
            <w:webHidden/>
          </w:rPr>
          <w:fldChar w:fldCharType="begin"/>
        </w:r>
        <w:r>
          <w:rPr>
            <w:webHidden/>
          </w:rPr>
          <w:instrText xml:space="preserve"> PAGEREF _Toc104892750 \h </w:instrText>
        </w:r>
        <w:r>
          <w:rPr>
            <w:webHidden/>
          </w:rPr>
        </w:r>
        <w:r>
          <w:rPr>
            <w:webHidden/>
          </w:rPr>
          <w:fldChar w:fldCharType="separate"/>
        </w:r>
        <w:r>
          <w:rPr>
            <w:webHidden/>
          </w:rPr>
          <w:t>48</w:t>
        </w:r>
        <w:r>
          <w:rPr>
            <w:webHidden/>
          </w:rPr>
          <w:fldChar w:fldCharType="end"/>
        </w:r>
      </w:hyperlink>
    </w:p>
    <w:p w14:paraId="56169393" w14:textId="42E4207C" w:rsidR="00D04CB1" w:rsidRDefault="00D04CB1">
      <w:pPr>
        <w:pStyle w:val="TOC4"/>
      </w:pPr>
      <w:hyperlink w:anchor="_Toc104892751" w:history="1">
        <w:r w:rsidRPr="003903B2">
          <w:rPr>
            <w:rStyle w:val="Hyperlink"/>
          </w:rPr>
          <w:t>Mobile Responsiveness</w:t>
        </w:r>
        <w:r>
          <w:rPr>
            <w:webHidden/>
          </w:rPr>
          <w:tab/>
        </w:r>
        <w:r>
          <w:rPr>
            <w:webHidden/>
          </w:rPr>
          <w:fldChar w:fldCharType="begin"/>
        </w:r>
        <w:r>
          <w:rPr>
            <w:webHidden/>
          </w:rPr>
          <w:instrText xml:space="preserve"> PAGEREF _Toc104892751 \h </w:instrText>
        </w:r>
        <w:r>
          <w:rPr>
            <w:webHidden/>
          </w:rPr>
        </w:r>
        <w:r>
          <w:rPr>
            <w:webHidden/>
          </w:rPr>
          <w:fldChar w:fldCharType="separate"/>
        </w:r>
        <w:r>
          <w:rPr>
            <w:webHidden/>
          </w:rPr>
          <w:t>49</w:t>
        </w:r>
        <w:r>
          <w:rPr>
            <w:webHidden/>
          </w:rPr>
          <w:fldChar w:fldCharType="end"/>
        </w:r>
      </w:hyperlink>
    </w:p>
    <w:p w14:paraId="3B285FD8" w14:textId="7CC9699D" w:rsidR="00D04CB1" w:rsidRDefault="00D04CB1">
      <w:pPr>
        <w:pStyle w:val="TOC5"/>
      </w:pPr>
      <w:hyperlink w:anchor="_Toc104892752" w:history="1">
        <w:r w:rsidRPr="003903B2">
          <w:rPr>
            <w:rStyle w:val="Hyperlink"/>
          </w:rPr>
          <w:t>Supported Mobile Devices</w:t>
        </w:r>
        <w:r>
          <w:rPr>
            <w:webHidden/>
          </w:rPr>
          <w:tab/>
        </w:r>
        <w:r>
          <w:rPr>
            <w:webHidden/>
          </w:rPr>
          <w:fldChar w:fldCharType="begin"/>
        </w:r>
        <w:r>
          <w:rPr>
            <w:webHidden/>
          </w:rPr>
          <w:instrText xml:space="preserve"> PAGEREF _Toc104892752 \h </w:instrText>
        </w:r>
        <w:r>
          <w:rPr>
            <w:webHidden/>
          </w:rPr>
        </w:r>
        <w:r>
          <w:rPr>
            <w:webHidden/>
          </w:rPr>
          <w:fldChar w:fldCharType="separate"/>
        </w:r>
        <w:r>
          <w:rPr>
            <w:webHidden/>
          </w:rPr>
          <w:t>50</w:t>
        </w:r>
        <w:r>
          <w:rPr>
            <w:webHidden/>
          </w:rPr>
          <w:fldChar w:fldCharType="end"/>
        </w:r>
      </w:hyperlink>
    </w:p>
    <w:p w14:paraId="16F1BB76" w14:textId="2DC3008A" w:rsidR="00D04CB1" w:rsidRDefault="00D04CB1">
      <w:pPr>
        <w:pStyle w:val="TOC5"/>
      </w:pPr>
      <w:hyperlink w:anchor="_Toc104892753" w:history="1">
        <w:r w:rsidRPr="003903B2">
          <w:rPr>
            <w:rStyle w:val="Hyperlink"/>
          </w:rPr>
          <w:t>Features that Will Be Mobile Responsive</w:t>
        </w:r>
        <w:r>
          <w:rPr>
            <w:webHidden/>
          </w:rPr>
          <w:tab/>
        </w:r>
        <w:r>
          <w:rPr>
            <w:webHidden/>
          </w:rPr>
          <w:fldChar w:fldCharType="begin"/>
        </w:r>
        <w:r>
          <w:rPr>
            <w:webHidden/>
          </w:rPr>
          <w:instrText xml:space="preserve"> PAGEREF _Toc104892753 \h </w:instrText>
        </w:r>
        <w:r>
          <w:rPr>
            <w:webHidden/>
          </w:rPr>
        </w:r>
        <w:r>
          <w:rPr>
            <w:webHidden/>
          </w:rPr>
          <w:fldChar w:fldCharType="separate"/>
        </w:r>
        <w:r>
          <w:rPr>
            <w:webHidden/>
          </w:rPr>
          <w:t>50</w:t>
        </w:r>
        <w:r>
          <w:rPr>
            <w:webHidden/>
          </w:rPr>
          <w:fldChar w:fldCharType="end"/>
        </w:r>
      </w:hyperlink>
    </w:p>
    <w:p w14:paraId="52B1571D" w14:textId="2BB782ED" w:rsidR="00D04CB1" w:rsidRDefault="00D04CB1">
      <w:pPr>
        <w:pStyle w:val="TOC4"/>
      </w:pPr>
      <w:hyperlink w:anchor="_Toc104892754" w:history="1">
        <w:r w:rsidRPr="003903B2">
          <w:rPr>
            <w:rStyle w:val="Hyperlink"/>
          </w:rPr>
          <w:t>Optional Add-On Modules</w:t>
        </w:r>
        <w:r>
          <w:rPr>
            <w:webHidden/>
          </w:rPr>
          <w:tab/>
        </w:r>
        <w:r>
          <w:rPr>
            <w:webHidden/>
          </w:rPr>
          <w:fldChar w:fldCharType="begin"/>
        </w:r>
        <w:r>
          <w:rPr>
            <w:webHidden/>
          </w:rPr>
          <w:instrText xml:space="preserve"> PAGEREF _Toc104892754 \h </w:instrText>
        </w:r>
        <w:r>
          <w:rPr>
            <w:webHidden/>
          </w:rPr>
        </w:r>
        <w:r>
          <w:rPr>
            <w:webHidden/>
          </w:rPr>
          <w:fldChar w:fldCharType="separate"/>
        </w:r>
        <w:r>
          <w:rPr>
            <w:webHidden/>
          </w:rPr>
          <w:t>50</w:t>
        </w:r>
        <w:r>
          <w:rPr>
            <w:webHidden/>
          </w:rPr>
          <w:fldChar w:fldCharType="end"/>
        </w:r>
      </w:hyperlink>
    </w:p>
    <w:p w14:paraId="7867C4AE" w14:textId="6FF63EF2" w:rsidR="00D04CB1" w:rsidRDefault="00D04CB1">
      <w:pPr>
        <w:pStyle w:val="TOC4"/>
      </w:pPr>
      <w:hyperlink w:anchor="_Toc104892755" w:history="1">
        <w:r w:rsidRPr="003903B2">
          <w:rPr>
            <w:rStyle w:val="Hyperlink"/>
          </w:rPr>
          <w:t>Contractor Services</w:t>
        </w:r>
        <w:r>
          <w:rPr>
            <w:webHidden/>
          </w:rPr>
          <w:tab/>
        </w:r>
        <w:r>
          <w:rPr>
            <w:webHidden/>
          </w:rPr>
          <w:fldChar w:fldCharType="begin"/>
        </w:r>
        <w:r>
          <w:rPr>
            <w:webHidden/>
          </w:rPr>
          <w:instrText xml:space="preserve"> PAGEREF _Toc104892755 \h </w:instrText>
        </w:r>
        <w:r>
          <w:rPr>
            <w:webHidden/>
          </w:rPr>
        </w:r>
        <w:r>
          <w:rPr>
            <w:webHidden/>
          </w:rPr>
          <w:fldChar w:fldCharType="separate"/>
        </w:r>
        <w:r>
          <w:rPr>
            <w:webHidden/>
          </w:rPr>
          <w:t>51</w:t>
        </w:r>
        <w:r>
          <w:rPr>
            <w:webHidden/>
          </w:rPr>
          <w:fldChar w:fldCharType="end"/>
        </w:r>
      </w:hyperlink>
    </w:p>
    <w:p w14:paraId="3FF13C8D" w14:textId="0216E2C6" w:rsidR="00D04CB1" w:rsidRDefault="00D04CB1">
      <w:pPr>
        <w:pStyle w:val="TOC4"/>
      </w:pPr>
      <w:hyperlink w:anchor="_Toc104892756" w:history="1">
        <w:r w:rsidRPr="003903B2">
          <w:rPr>
            <w:rStyle w:val="Hyperlink"/>
          </w:rPr>
          <w:t>Functional Scalability</w:t>
        </w:r>
        <w:r>
          <w:rPr>
            <w:webHidden/>
          </w:rPr>
          <w:tab/>
        </w:r>
        <w:r>
          <w:rPr>
            <w:webHidden/>
          </w:rPr>
          <w:fldChar w:fldCharType="begin"/>
        </w:r>
        <w:r>
          <w:rPr>
            <w:webHidden/>
          </w:rPr>
          <w:instrText xml:space="preserve"> PAGEREF _Toc104892756 \h </w:instrText>
        </w:r>
        <w:r>
          <w:rPr>
            <w:webHidden/>
          </w:rPr>
        </w:r>
        <w:r>
          <w:rPr>
            <w:webHidden/>
          </w:rPr>
          <w:fldChar w:fldCharType="separate"/>
        </w:r>
        <w:r>
          <w:rPr>
            <w:webHidden/>
          </w:rPr>
          <w:t>51</w:t>
        </w:r>
        <w:r>
          <w:rPr>
            <w:webHidden/>
          </w:rPr>
          <w:fldChar w:fldCharType="end"/>
        </w:r>
      </w:hyperlink>
    </w:p>
    <w:p w14:paraId="24ACB215" w14:textId="5A503035" w:rsidR="00D04CB1" w:rsidRDefault="00D04CB1">
      <w:pPr>
        <w:pStyle w:val="TOC4"/>
      </w:pPr>
      <w:hyperlink w:anchor="_Toc104892757" w:history="1">
        <w:r w:rsidRPr="003903B2">
          <w:rPr>
            <w:rStyle w:val="Hyperlink"/>
          </w:rPr>
          <w:t>Roles and Responsibilities</w:t>
        </w:r>
        <w:r>
          <w:rPr>
            <w:webHidden/>
          </w:rPr>
          <w:tab/>
        </w:r>
        <w:r>
          <w:rPr>
            <w:webHidden/>
          </w:rPr>
          <w:fldChar w:fldCharType="begin"/>
        </w:r>
        <w:r>
          <w:rPr>
            <w:webHidden/>
          </w:rPr>
          <w:instrText xml:space="preserve"> PAGEREF _Toc104892757 \h </w:instrText>
        </w:r>
        <w:r>
          <w:rPr>
            <w:webHidden/>
          </w:rPr>
        </w:r>
        <w:r>
          <w:rPr>
            <w:webHidden/>
          </w:rPr>
          <w:fldChar w:fldCharType="separate"/>
        </w:r>
        <w:r>
          <w:rPr>
            <w:webHidden/>
          </w:rPr>
          <w:t>52</w:t>
        </w:r>
        <w:r>
          <w:rPr>
            <w:webHidden/>
          </w:rPr>
          <w:fldChar w:fldCharType="end"/>
        </w:r>
      </w:hyperlink>
    </w:p>
    <w:p w14:paraId="1038A6B3" w14:textId="2C8FAC76" w:rsidR="00D04CB1" w:rsidRDefault="00D04CB1">
      <w:pPr>
        <w:pStyle w:val="TOC2"/>
        <w:rPr>
          <w:rFonts w:cstheme="minorBidi"/>
        </w:rPr>
      </w:pPr>
      <w:hyperlink w:anchor="_Toc104892758" w:history="1">
        <w:r w:rsidRPr="003903B2">
          <w:rPr>
            <w:rStyle w:val="Hyperlink"/>
          </w:rPr>
          <w:t>11. INTEGRATION</w:t>
        </w:r>
        <w:r>
          <w:rPr>
            <w:webHidden/>
          </w:rPr>
          <w:tab/>
        </w:r>
        <w:r>
          <w:rPr>
            <w:webHidden/>
          </w:rPr>
          <w:fldChar w:fldCharType="begin"/>
        </w:r>
        <w:r>
          <w:rPr>
            <w:webHidden/>
          </w:rPr>
          <w:instrText xml:space="preserve"> PAGEREF _Toc104892758 \h </w:instrText>
        </w:r>
        <w:r>
          <w:rPr>
            <w:webHidden/>
          </w:rPr>
        </w:r>
        <w:r>
          <w:rPr>
            <w:webHidden/>
          </w:rPr>
          <w:fldChar w:fldCharType="separate"/>
        </w:r>
        <w:r>
          <w:rPr>
            <w:webHidden/>
          </w:rPr>
          <w:t>53</w:t>
        </w:r>
        <w:r>
          <w:rPr>
            <w:webHidden/>
          </w:rPr>
          <w:fldChar w:fldCharType="end"/>
        </w:r>
      </w:hyperlink>
    </w:p>
    <w:p w14:paraId="685FD70C" w14:textId="2D337A9A" w:rsidR="00D04CB1" w:rsidRDefault="00D04CB1">
      <w:pPr>
        <w:pStyle w:val="TOC3"/>
        <w:rPr>
          <w:rFonts w:cstheme="minorBidi"/>
        </w:rPr>
      </w:pPr>
      <w:hyperlink w:anchor="_Toc104892759" w:history="1">
        <w:r w:rsidRPr="003903B2">
          <w:rPr>
            <w:rStyle w:val="Hyperlink"/>
          </w:rPr>
          <w:t>Bidder’s Response to Integration</w:t>
        </w:r>
        <w:r>
          <w:rPr>
            <w:webHidden/>
          </w:rPr>
          <w:tab/>
        </w:r>
        <w:r>
          <w:rPr>
            <w:webHidden/>
          </w:rPr>
          <w:fldChar w:fldCharType="begin"/>
        </w:r>
        <w:r>
          <w:rPr>
            <w:webHidden/>
          </w:rPr>
          <w:instrText xml:space="preserve"> PAGEREF _Toc104892759 \h </w:instrText>
        </w:r>
        <w:r>
          <w:rPr>
            <w:webHidden/>
          </w:rPr>
        </w:r>
        <w:r>
          <w:rPr>
            <w:webHidden/>
          </w:rPr>
          <w:fldChar w:fldCharType="separate"/>
        </w:r>
        <w:r>
          <w:rPr>
            <w:webHidden/>
          </w:rPr>
          <w:t>54</w:t>
        </w:r>
        <w:r>
          <w:rPr>
            <w:webHidden/>
          </w:rPr>
          <w:fldChar w:fldCharType="end"/>
        </w:r>
      </w:hyperlink>
    </w:p>
    <w:p w14:paraId="3FC9E623" w14:textId="4453A9FE" w:rsidR="00D04CB1" w:rsidRDefault="00D04CB1">
      <w:pPr>
        <w:pStyle w:val="TOC2"/>
        <w:rPr>
          <w:rFonts w:cstheme="minorBidi"/>
        </w:rPr>
      </w:pPr>
      <w:hyperlink w:anchor="_Toc104892760" w:history="1">
        <w:r w:rsidRPr="003903B2">
          <w:rPr>
            <w:rStyle w:val="Hyperlink"/>
            <w:rFonts w:eastAsia="Arial"/>
          </w:rPr>
          <w:t>12. MIGRATION</w:t>
        </w:r>
        <w:r>
          <w:rPr>
            <w:webHidden/>
          </w:rPr>
          <w:tab/>
        </w:r>
        <w:r>
          <w:rPr>
            <w:webHidden/>
          </w:rPr>
          <w:fldChar w:fldCharType="begin"/>
        </w:r>
        <w:r>
          <w:rPr>
            <w:webHidden/>
          </w:rPr>
          <w:instrText xml:space="preserve"> PAGEREF _Toc104892760 \h </w:instrText>
        </w:r>
        <w:r>
          <w:rPr>
            <w:webHidden/>
          </w:rPr>
        </w:r>
        <w:r>
          <w:rPr>
            <w:webHidden/>
          </w:rPr>
          <w:fldChar w:fldCharType="separate"/>
        </w:r>
        <w:r>
          <w:rPr>
            <w:webHidden/>
          </w:rPr>
          <w:t>56</w:t>
        </w:r>
        <w:r>
          <w:rPr>
            <w:webHidden/>
          </w:rPr>
          <w:fldChar w:fldCharType="end"/>
        </w:r>
      </w:hyperlink>
    </w:p>
    <w:p w14:paraId="3F8EB371" w14:textId="2A8E2AAD" w:rsidR="00D04CB1" w:rsidRDefault="00D04CB1">
      <w:pPr>
        <w:pStyle w:val="TOC2"/>
        <w:rPr>
          <w:rFonts w:cstheme="minorBidi"/>
        </w:rPr>
      </w:pPr>
      <w:hyperlink w:anchor="_Toc104892761" w:history="1">
        <w:r w:rsidRPr="003903B2">
          <w:rPr>
            <w:rStyle w:val="Hyperlink"/>
          </w:rPr>
          <w:t>13. TRAINING SERVICES</w:t>
        </w:r>
        <w:r>
          <w:rPr>
            <w:webHidden/>
          </w:rPr>
          <w:tab/>
        </w:r>
        <w:r>
          <w:rPr>
            <w:webHidden/>
          </w:rPr>
          <w:fldChar w:fldCharType="begin"/>
        </w:r>
        <w:r>
          <w:rPr>
            <w:webHidden/>
          </w:rPr>
          <w:instrText xml:space="preserve"> PAGEREF _Toc104892761 \h </w:instrText>
        </w:r>
        <w:r>
          <w:rPr>
            <w:webHidden/>
          </w:rPr>
        </w:r>
        <w:r>
          <w:rPr>
            <w:webHidden/>
          </w:rPr>
          <w:fldChar w:fldCharType="separate"/>
        </w:r>
        <w:r>
          <w:rPr>
            <w:webHidden/>
          </w:rPr>
          <w:t>74</w:t>
        </w:r>
        <w:r>
          <w:rPr>
            <w:webHidden/>
          </w:rPr>
          <w:fldChar w:fldCharType="end"/>
        </w:r>
      </w:hyperlink>
    </w:p>
    <w:p w14:paraId="6086D103" w14:textId="75B80A12" w:rsidR="00D04CB1" w:rsidRDefault="00D04CB1">
      <w:pPr>
        <w:pStyle w:val="TOC3"/>
        <w:rPr>
          <w:rFonts w:cstheme="minorBidi"/>
        </w:rPr>
      </w:pPr>
      <w:hyperlink w:anchor="_Toc104892762" w:history="1">
        <w:r w:rsidRPr="003903B2">
          <w:rPr>
            <w:rStyle w:val="Hyperlink"/>
          </w:rPr>
          <w:t>Bidder Response to Training Services</w:t>
        </w:r>
        <w:r>
          <w:rPr>
            <w:webHidden/>
          </w:rPr>
          <w:tab/>
        </w:r>
        <w:r>
          <w:rPr>
            <w:webHidden/>
          </w:rPr>
          <w:fldChar w:fldCharType="begin"/>
        </w:r>
        <w:r>
          <w:rPr>
            <w:webHidden/>
          </w:rPr>
          <w:instrText xml:space="preserve"> PAGEREF _Toc104892762 \h </w:instrText>
        </w:r>
        <w:r>
          <w:rPr>
            <w:webHidden/>
          </w:rPr>
        </w:r>
        <w:r>
          <w:rPr>
            <w:webHidden/>
          </w:rPr>
          <w:fldChar w:fldCharType="separate"/>
        </w:r>
        <w:r>
          <w:rPr>
            <w:webHidden/>
          </w:rPr>
          <w:t>75</w:t>
        </w:r>
        <w:r>
          <w:rPr>
            <w:webHidden/>
          </w:rPr>
          <w:fldChar w:fldCharType="end"/>
        </w:r>
      </w:hyperlink>
    </w:p>
    <w:p w14:paraId="2F0D4D90" w14:textId="34A801F6" w:rsidR="00D04CB1" w:rsidRDefault="00D04CB1">
      <w:pPr>
        <w:pStyle w:val="TOC4"/>
      </w:pPr>
      <w:hyperlink w:anchor="_Toc104892763" w:history="1">
        <w:r w:rsidRPr="003903B2">
          <w:rPr>
            <w:rStyle w:val="Hyperlink"/>
          </w:rPr>
          <w:t>Options, Class Size, Materials, and Resources</w:t>
        </w:r>
        <w:r>
          <w:rPr>
            <w:webHidden/>
          </w:rPr>
          <w:tab/>
        </w:r>
        <w:r>
          <w:rPr>
            <w:webHidden/>
          </w:rPr>
          <w:fldChar w:fldCharType="begin"/>
        </w:r>
        <w:r>
          <w:rPr>
            <w:webHidden/>
          </w:rPr>
          <w:instrText xml:space="preserve"> PAGEREF _Toc104892763 \h </w:instrText>
        </w:r>
        <w:r>
          <w:rPr>
            <w:webHidden/>
          </w:rPr>
        </w:r>
        <w:r>
          <w:rPr>
            <w:webHidden/>
          </w:rPr>
          <w:fldChar w:fldCharType="separate"/>
        </w:r>
        <w:r>
          <w:rPr>
            <w:webHidden/>
          </w:rPr>
          <w:t>75</w:t>
        </w:r>
        <w:r>
          <w:rPr>
            <w:webHidden/>
          </w:rPr>
          <w:fldChar w:fldCharType="end"/>
        </w:r>
      </w:hyperlink>
    </w:p>
    <w:p w14:paraId="2C654F40" w14:textId="43CE0D0D" w:rsidR="00D04CB1" w:rsidRDefault="00D04CB1">
      <w:pPr>
        <w:pStyle w:val="TOC4"/>
      </w:pPr>
      <w:hyperlink w:anchor="_Toc104892764" w:history="1">
        <w:r w:rsidRPr="003903B2">
          <w:rPr>
            <w:rStyle w:val="Hyperlink"/>
          </w:rPr>
          <w:t>Training Plan</w:t>
        </w:r>
        <w:r>
          <w:rPr>
            <w:webHidden/>
          </w:rPr>
          <w:tab/>
        </w:r>
        <w:r>
          <w:rPr>
            <w:webHidden/>
          </w:rPr>
          <w:fldChar w:fldCharType="begin"/>
        </w:r>
        <w:r>
          <w:rPr>
            <w:webHidden/>
          </w:rPr>
          <w:instrText xml:space="preserve"> PAGEREF _Toc104892764 \h </w:instrText>
        </w:r>
        <w:r>
          <w:rPr>
            <w:webHidden/>
          </w:rPr>
        </w:r>
        <w:r>
          <w:rPr>
            <w:webHidden/>
          </w:rPr>
          <w:fldChar w:fldCharType="separate"/>
        </w:r>
        <w:r>
          <w:rPr>
            <w:webHidden/>
          </w:rPr>
          <w:t>76</w:t>
        </w:r>
        <w:r>
          <w:rPr>
            <w:webHidden/>
          </w:rPr>
          <w:fldChar w:fldCharType="end"/>
        </w:r>
      </w:hyperlink>
    </w:p>
    <w:p w14:paraId="459E1E18" w14:textId="178BE44D" w:rsidR="00D04CB1" w:rsidRDefault="00D04CB1">
      <w:pPr>
        <w:pStyle w:val="TOC4"/>
      </w:pPr>
      <w:hyperlink w:anchor="_Toc104892765" w:history="1">
        <w:r w:rsidRPr="003903B2">
          <w:rPr>
            <w:rStyle w:val="Hyperlink"/>
          </w:rPr>
          <w:t>Past Experience that Demonstrates Springboard’s Capabilities</w:t>
        </w:r>
        <w:r>
          <w:rPr>
            <w:webHidden/>
          </w:rPr>
          <w:tab/>
        </w:r>
        <w:r>
          <w:rPr>
            <w:webHidden/>
          </w:rPr>
          <w:fldChar w:fldCharType="begin"/>
        </w:r>
        <w:r>
          <w:rPr>
            <w:webHidden/>
          </w:rPr>
          <w:instrText xml:space="preserve"> PAGEREF _Toc104892765 \h </w:instrText>
        </w:r>
        <w:r>
          <w:rPr>
            <w:webHidden/>
          </w:rPr>
        </w:r>
        <w:r>
          <w:rPr>
            <w:webHidden/>
          </w:rPr>
          <w:fldChar w:fldCharType="separate"/>
        </w:r>
        <w:r>
          <w:rPr>
            <w:webHidden/>
          </w:rPr>
          <w:t>77</w:t>
        </w:r>
        <w:r>
          <w:rPr>
            <w:webHidden/>
          </w:rPr>
          <w:fldChar w:fldCharType="end"/>
        </w:r>
      </w:hyperlink>
    </w:p>
    <w:p w14:paraId="5DF5625F" w14:textId="698121D0" w:rsidR="00D04CB1" w:rsidRDefault="00D04CB1">
      <w:pPr>
        <w:pStyle w:val="TOC4"/>
      </w:pPr>
      <w:hyperlink w:anchor="_Toc104892766" w:history="1">
        <w:r w:rsidRPr="003903B2">
          <w:rPr>
            <w:rStyle w:val="Hyperlink"/>
          </w:rPr>
          <w:t>Training Materials Examples</w:t>
        </w:r>
        <w:r>
          <w:rPr>
            <w:webHidden/>
          </w:rPr>
          <w:tab/>
        </w:r>
        <w:r>
          <w:rPr>
            <w:webHidden/>
          </w:rPr>
          <w:fldChar w:fldCharType="begin"/>
        </w:r>
        <w:r>
          <w:rPr>
            <w:webHidden/>
          </w:rPr>
          <w:instrText xml:space="preserve"> PAGEREF _Toc104892766 \h </w:instrText>
        </w:r>
        <w:r>
          <w:rPr>
            <w:webHidden/>
          </w:rPr>
        </w:r>
        <w:r>
          <w:rPr>
            <w:webHidden/>
          </w:rPr>
          <w:fldChar w:fldCharType="separate"/>
        </w:r>
        <w:r>
          <w:rPr>
            <w:webHidden/>
          </w:rPr>
          <w:t>77</w:t>
        </w:r>
        <w:r>
          <w:rPr>
            <w:webHidden/>
          </w:rPr>
          <w:fldChar w:fldCharType="end"/>
        </w:r>
      </w:hyperlink>
    </w:p>
    <w:p w14:paraId="29CBC6AE" w14:textId="03CE4D95" w:rsidR="00D04CB1" w:rsidRDefault="00D04CB1">
      <w:pPr>
        <w:pStyle w:val="TOC5"/>
      </w:pPr>
      <w:hyperlink w:anchor="_Toc104892767" w:history="1">
        <w:r w:rsidRPr="003903B2">
          <w:rPr>
            <w:rStyle w:val="Hyperlink"/>
          </w:rPr>
          <w:t>Training Video Examples</w:t>
        </w:r>
        <w:r>
          <w:rPr>
            <w:webHidden/>
          </w:rPr>
          <w:tab/>
        </w:r>
        <w:r>
          <w:rPr>
            <w:webHidden/>
          </w:rPr>
          <w:fldChar w:fldCharType="begin"/>
        </w:r>
        <w:r>
          <w:rPr>
            <w:webHidden/>
          </w:rPr>
          <w:instrText xml:space="preserve"> PAGEREF _Toc104892767 \h </w:instrText>
        </w:r>
        <w:r>
          <w:rPr>
            <w:webHidden/>
          </w:rPr>
        </w:r>
        <w:r>
          <w:rPr>
            <w:webHidden/>
          </w:rPr>
          <w:fldChar w:fldCharType="separate"/>
        </w:r>
        <w:r>
          <w:rPr>
            <w:webHidden/>
          </w:rPr>
          <w:t>77</w:t>
        </w:r>
        <w:r>
          <w:rPr>
            <w:webHidden/>
          </w:rPr>
          <w:fldChar w:fldCharType="end"/>
        </w:r>
      </w:hyperlink>
    </w:p>
    <w:p w14:paraId="0991D7D5" w14:textId="505F6F4A" w:rsidR="00D04CB1" w:rsidRDefault="00D04CB1">
      <w:pPr>
        <w:pStyle w:val="TOC5"/>
      </w:pPr>
      <w:hyperlink w:anchor="_Toc104892768" w:history="1">
        <w:r w:rsidRPr="003903B2">
          <w:rPr>
            <w:rStyle w:val="Hyperlink"/>
          </w:rPr>
          <w:t>Other Training Materials Examples</w:t>
        </w:r>
        <w:r>
          <w:rPr>
            <w:webHidden/>
          </w:rPr>
          <w:tab/>
        </w:r>
        <w:r>
          <w:rPr>
            <w:webHidden/>
          </w:rPr>
          <w:fldChar w:fldCharType="begin"/>
        </w:r>
        <w:r>
          <w:rPr>
            <w:webHidden/>
          </w:rPr>
          <w:instrText xml:space="preserve"> PAGEREF _Toc104892768 \h </w:instrText>
        </w:r>
        <w:r>
          <w:rPr>
            <w:webHidden/>
          </w:rPr>
        </w:r>
        <w:r>
          <w:rPr>
            <w:webHidden/>
          </w:rPr>
          <w:fldChar w:fldCharType="separate"/>
        </w:r>
        <w:r>
          <w:rPr>
            <w:webHidden/>
          </w:rPr>
          <w:t>78</w:t>
        </w:r>
        <w:r>
          <w:rPr>
            <w:webHidden/>
          </w:rPr>
          <w:fldChar w:fldCharType="end"/>
        </w:r>
      </w:hyperlink>
    </w:p>
    <w:p w14:paraId="3B11B8F5" w14:textId="2FC2AE73" w:rsidR="00D04CB1" w:rsidRDefault="00D04CB1">
      <w:pPr>
        <w:pStyle w:val="TOC5"/>
      </w:pPr>
      <w:hyperlink w:anchor="_Toc104892769" w:history="1">
        <w:r w:rsidRPr="003903B2">
          <w:rPr>
            <w:rStyle w:val="Hyperlink"/>
          </w:rPr>
          <w:t>Job Aid Example</w:t>
        </w:r>
        <w:r>
          <w:rPr>
            <w:webHidden/>
          </w:rPr>
          <w:tab/>
        </w:r>
        <w:r>
          <w:rPr>
            <w:webHidden/>
          </w:rPr>
          <w:fldChar w:fldCharType="begin"/>
        </w:r>
        <w:r>
          <w:rPr>
            <w:webHidden/>
          </w:rPr>
          <w:instrText xml:space="preserve"> PAGEREF _Toc104892769 \h </w:instrText>
        </w:r>
        <w:r>
          <w:rPr>
            <w:webHidden/>
          </w:rPr>
        </w:r>
        <w:r>
          <w:rPr>
            <w:webHidden/>
          </w:rPr>
          <w:fldChar w:fldCharType="separate"/>
        </w:r>
        <w:r>
          <w:rPr>
            <w:webHidden/>
          </w:rPr>
          <w:t>79</w:t>
        </w:r>
        <w:r>
          <w:rPr>
            <w:webHidden/>
          </w:rPr>
          <w:fldChar w:fldCharType="end"/>
        </w:r>
      </w:hyperlink>
    </w:p>
    <w:p w14:paraId="31F159C9" w14:textId="54AB8F3E" w:rsidR="00D04CB1" w:rsidRDefault="00D04CB1">
      <w:pPr>
        <w:pStyle w:val="TOC2"/>
        <w:rPr>
          <w:rFonts w:cstheme="minorBidi"/>
        </w:rPr>
      </w:pPr>
      <w:hyperlink w:anchor="_Toc104892770" w:history="1">
        <w:r w:rsidRPr="003903B2">
          <w:rPr>
            <w:rStyle w:val="Hyperlink"/>
          </w:rPr>
          <w:t>14. TRANSITION RESPONSIBILITIES</w:t>
        </w:r>
        <w:r>
          <w:rPr>
            <w:webHidden/>
          </w:rPr>
          <w:tab/>
        </w:r>
        <w:r>
          <w:rPr>
            <w:webHidden/>
          </w:rPr>
          <w:fldChar w:fldCharType="begin"/>
        </w:r>
        <w:r>
          <w:rPr>
            <w:webHidden/>
          </w:rPr>
          <w:instrText xml:space="preserve"> PAGEREF _Toc104892770 \h </w:instrText>
        </w:r>
        <w:r>
          <w:rPr>
            <w:webHidden/>
          </w:rPr>
        </w:r>
        <w:r>
          <w:rPr>
            <w:webHidden/>
          </w:rPr>
          <w:fldChar w:fldCharType="separate"/>
        </w:r>
        <w:r>
          <w:rPr>
            <w:webHidden/>
          </w:rPr>
          <w:t>79</w:t>
        </w:r>
        <w:r>
          <w:rPr>
            <w:webHidden/>
          </w:rPr>
          <w:fldChar w:fldCharType="end"/>
        </w:r>
      </w:hyperlink>
    </w:p>
    <w:p w14:paraId="130E3223" w14:textId="5656AC37" w:rsidR="00D04CB1" w:rsidRDefault="00D04CB1">
      <w:pPr>
        <w:pStyle w:val="TOC3"/>
        <w:rPr>
          <w:rFonts w:cstheme="minorBidi"/>
        </w:rPr>
      </w:pPr>
      <w:hyperlink w:anchor="_Toc104892771" w:history="1">
        <w:r w:rsidRPr="003903B2">
          <w:rPr>
            <w:rStyle w:val="Hyperlink"/>
          </w:rPr>
          <w:t>Bidder Response to Transition Responsibilities</w:t>
        </w:r>
        <w:r>
          <w:rPr>
            <w:webHidden/>
          </w:rPr>
          <w:tab/>
        </w:r>
        <w:r>
          <w:rPr>
            <w:webHidden/>
          </w:rPr>
          <w:fldChar w:fldCharType="begin"/>
        </w:r>
        <w:r>
          <w:rPr>
            <w:webHidden/>
          </w:rPr>
          <w:instrText xml:space="preserve"> PAGEREF _Toc104892771 \h </w:instrText>
        </w:r>
        <w:r>
          <w:rPr>
            <w:webHidden/>
          </w:rPr>
        </w:r>
        <w:r>
          <w:rPr>
            <w:webHidden/>
          </w:rPr>
          <w:fldChar w:fldCharType="separate"/>
        </w:r>
        <w:r>
          <w:rPr>
            <w:webHidden/>
          </w:rPr>
          <w:t>79</w:t>
        </w:r>
        <w:r>
          <w:rPr>
            <w:webHidden/>
          </w:rPr>
          <w:fldChar w:fldCharType="end"/>
        </w:r>
      </w:hyperlink>
    </w:p>
    <w:p w14:paraId="22A63272" w14:textId="37B1B973" w:rsidR="00D04CB1" w:rsidRDefault="00D04CB1">
      <w:pPr>
        <w:pStyle w:val="TOC4"/>
      </w:pPr>
      <w:hyperlink w:anchor="_Toc104892772" w:history="1">
        <w:r w:rsidRPr="003903B2">
          <w:rPr>
            <w:rStyle w:val="Hyperlink"/>
          </w:rPr>
          <w:t>Transition-In and Transition-Out Plan</w:t>
        </w:r>
        <w:r>
          <w:rPr>
            <w:webHidden/>
          </w:rPr>
          <w:tab/>
        </w:r>
        <w:r>
          <w:rPr>
            <w:webHidden/>
          </w:rPr>
          <w:fldChar w:fldCharType="begin"/>
        </w:r>
        <w:r>
          <w:rPr>
            <w:webHidden/>
          </w:rPr>
          <w:instrText xml:space="preserve"> PAGEREF _Toc104892772 \h </w:instrText>
        </w:r>
        <w:r>
          <w:rPr>
            <w:webHidden/>
          </w:rPr>
        </w:r>
        <w:r>
          <w:rPr>
            <w:webHidden/>
          </w:rPr>
          <w:fldChar w:fldCharType="separate"/>
        </w:r>
        <w:r>
          <w:rPr>
            <w:webHidden/>
          </w:rPr>
          <w:t>80</w:t>
        </w:r>
        <w:r>
          <w:rPr>
            <w:webHidden/>
          </w:rPr>
          <w:fldChar w:fldCharType="end"/>
        </w:r>
      </w:hyperlink>
    </w:p>
    <w:p w14:paraId="5CEA0F10" w14:textId="351CC23C" w:rsidR="00D04CB1" w:rsidRDefault="00D04CB1">
      <w:pPr>
        <w:pStyle w:val="TOC2"/>
        <w:rPr>
          <w:rFonts w:cstheme="minorBidi"/>
        </w:rPr>
      </w:pPr>
      <w:hyperlink w:anchor="_Toc104892773" w:history="1">
        <w:r w:rsidRPr="003903B2">
          <w:rPr>
            <w:rStyle w:val="Hyperlink"/>
          </w:rPr>
          <w:t>15. DOCUMENTATION</w:t>
        </w:r>
        <w:r>
          <w:rPr>
            <w:webHidden/>
          </w:rPr>
          <w:tab/>
        </w:r>
        <w:r>
          <w:rPr>
            <w:webHidden/>
          </w:rPr>
          <w:fldChar w:fldCharType="begin"/>
        </w:r>
        <w:r>
          <w:rPr>
            <w:webHidden/>
          </w:rPr>
          <w:instrText xml:space="preserve"> PAGEREF _Toc104892773 \h </w:instrText>
        </w:r>
        <w:r>
          <w:rPr>
            <w:webHidden/>
          </w:rPr>
        </w:r>
        <w:r>
          <w:rPr>
            <w:webHidden/>
          </w:rPr>
          <w:fldChar w:fldCharType="separate"/>
        </w:r>
        <w:r>
          <w:rPr>
            <w:webHidden/>
          </w:rPr>
          <w:t>80</w:t>
        </w:r>
        <w:r>
          <w:rPr>
            <w:webHidden/>
          </w:rPr>
          <w:fldChar w:fldCharType="end"/>
        </w:r>
      </w:hyperlink>
    </w:p>
    <w:p w14:paraId="1A50B5E0" w14:textId="50654877" w:rsidR="00D04CB1" w:rsidRDefault="00D04CB1">
      <w:pPr>
        <w:pStyle w:val="TOC3"/>
        <w:rPr>
          <w:rFonts w:cstheme="minorBidi"/>
        </w:rPr>
      </w:pPr>
      <w:hyperlink w:anchor="_Toc104892774" w:history="1">
        <w:r w:rsidRPr="003903B2">
          <w:rPr>
            <w:rStyle w:val="Hyperlink"/>
          </w:rPr>
          <w:t>Bidder Response to Documentation</w:t>
        </w:r>
        <w:r>
          <w:rPr>
            <w:webHidden/>
          </w:rPr>
          <w:tab/>
        </w:r>
        <w:r>
          <w:rPr>
            <w:webHidden/>
          </w:rPr>
          <w:fldChar w:fldCharType="begin"/>
        </w:r>
        <w:r>
          <w:rPr>
            <w:webHidden/>
          </w:rPr>
          <w:instrText xml:space="preserve"> PAGEREF _Toc104892774 \h </w:instrText>
        </w:r>
        <w:r>
          <w:rPr>
            <w:webHidden/>
          </w:rPr>
        </w:r>
        <w:r>
          <w:rPr>
            <w:webHidden/>
          </w:rPr>
          <w:fldChar w:fldCharType="separate"/>
        </w:r>
        <w:r>
          <w:rPr>
            <w:webHidden/>
          </w:rPr>
          <w:t>80</w:t>
        </w:r>
        <w:r>
          <w:rPr>
            <w:webHidden/>
          </w:rPr>
          <w:fldChar w:fldCharType="end"/>
        </w:r>
      </w:hyperlink>
    </w:p>
    <w:p w14:paraId="255E1CC8" w14:textId="107ADE17" w:rsidR="00D04CB1" w:rsidRDefault="00D04CB1">
      <w:pPr>
        <w:pStyle w:val="TOC4"/>
      </w:pPr>
      <w:hyperlink w:anchor="_Toc104892775" w:history="1">
        <w:r w:rsidRPr="003903B2">
          <w:rPr>
            <w:rStyle w:val="Hyperlink"/>
          </w:rPr>
          <w:t>Examples of End-User Videos and Documentation</w:t>
        </w:r>
        <w:r>
          <w:rPr>
            <w:webHidden/>
          </w:rPr>
          <w:tab/>
        </w:r>
        <w:r>
          <w:rPr>
            <w:webHidden/>
          </w:rPr>
          <w:fldChar w:fldCharType="begin"/>
        </w:r>
        <w:r>
          <w:rPr>
            <w:webHidden/>
          </w:rPr>
          <w:instrText xml:space="preserve"> PAGEREF _Toc104892775 \h </w:instrText>
        </w:r>
        <w:r>
          <w:rPr>
            <w:webHidden/>
          </w:rPr>
        </w:r>
        <w:r>
          <w:rPr>
            <w:webHidden/>
          </w:rPr>
          <w:fldChar w:fldCharType="separate"/>
        </w:r>
        <w:r>
          <w:rPr>
            <w:webHidden/>
          </w:rPr>
          <w:t>82</w:t>
        </w:r>
        <w:r>
          <w:rPr>
            <w:webHidden/>
          </w:rPr>
          <w:fldChar w:fldCharType="end"/>
        </w:r>
      </w:hyperlink>
    </w:p>
    <w:p w14:paraId="2682E64C" w14:textId="6E59621E" w:rsidR="00D04CB1" w:rsidRDefault="00D04CB1">
      <w:pPr>
        <w:pStyle w:val="TOC2"/>
        <w:rPr>
          <w:rFonts w:cstheme="minorBidi"/>
        </w:rPr>
      </w:pPr>
      <w:hyperlink w:anchor="_Toc104892776" w:history="1">
        <w:r w:rsidRPr="003903B2">
          <w:rPr>
            <w:rStyle w:val="Hyperlink"/>
          </w:rPr>
          <w:t>16. ADDITIONAL PRODUCTS AND SERVICES</w:t>
        </w:r>
        <w:r>
          <w:rPr>
            <w:webHidden/>
          </w:rPr>
          <w:tab/>
        </w:r>
        <w:r>
          <w:rPr>
            <w:webHidden/>
          </w:rPr>
          <w:fldChar w:fldCharType="begin"/>
        </w:r>
        <w:r>
          <w:rPr>
            <w:webHidden/>
          </w:rPr>
          <w:instrText xml:space="preserve"> PAGEREF _Toc104892776 \h </w:instrText>
        </w:r>
        <w:r>
          <w:rPr>
            <w:webHidden/>
          </w:rPr>
        </w:r>
        <w:r>
          <w:rPr>
            <w:webHidden/>
          </w:rPr>
          <w:fldChar w:fldCharType="separate"/>
        </w:r>
        <w:r>
          <w:rPr>
            <w:webHidden/>
          </w:rPr>
          <w:t>82</w:t>
        </w:r>
        <w:r>
          <w:rPr>
            <w:webHidden/>
          </w:rPr>
          <w:fldChar w:fldCharType="end"/>
        </w:r>
      </w:hyperlink>
    </w:p>
    <w:p w14:paraId="06C9A996" w14:textId="3CCE144A" w:rsidR="00D04CB1" w:rsidRDefault="00D04CB1">
      <w:pPr>
        <w:pStyle w:val="TOC3"/>
        <w:rPr>
          <w:rFonts w:cstheme="minorBidi"/>
        </w:rPr>
      </w:pPr>
      <w:hyperlink w:anchor="_Toc104892777" w:history="1">
        <w:r w:rsidRPr="003903B2">
          <w:rPr>
            <w:rStyle w:val="Hyperlink"/>
          </w:rPr>
          <w:t>Bidder Response to Additional Products and Services</w:t>
        </w:r>
        <w:r>
          <w:rPr>
            <w:webHidden/>
          </w:rPr>
          <w:tab/>
        </w:r>
        <w:r>
          <w:rPr>
            <w:webHidden/>
          </w:rPr>
          <w:fldChar w:fldCharType="begin"/>
        </w:r>
        <w:r>
          <w:rPr>
            <w:webHidden/>
          </w:rPr>
          <w:instrText xml:space="preserve"> PAGEREF _Toc104892777 \h </w:instrText>
        </w:r>
        <w:r>
          <w:rPr>
            <w:webHidden/>
          </w:rPr>
        </w:r>
        <w:r>
          <w:rPr>
            <w:webHidden/>
          </w:rPr>
          <w:fldChar w:fldCharType="separate"/>
        </w:r>
        <w:r>
          <w:rPr>
            <w:webHidden/>
          </w:rPr>
          <w:t>82</w:t>
        </w:r>
        <w:r>
          <w:rPr>
            <w:webHidden/>
          </w:rPr>
          <w:fldChar w:fldCharType="end"/>
        </w:r>
      </w:hyperlink>
    </w:p>
    <w:p w14:paraId="017B86E9" w14:textId="56F1E17B" w:rsidR="00D04CB1" w:rsidRDefault="00D04CB1">
      <w:pPr>
        <w:pStyle w:val="TOC4"/>
      </w:pPr>
      <w:hyperlink w:anchor="_Toc104892778" w:history="1">
        <w:r w:rsidRPr="003903B2">
          <w:rPr>
            <w:rStyle w:val="Hyperlink"/>
          </w:rPr>
          <w:t>Basic Elements</w:t>
        </w:r>
        <w:r>
          <w:rPr>
            <w:webHidden/>
          </w:rPr>
          <w:tab/>
        </w:r>
        <w:r>
          <w:rPr>
            <w:webHidden/>
          </w:rPr>
          <w:fldChar w:fldCharType="begin"/>
        </w:r>
        <w:r>
          <w:rPr>
            <w:webHidden/>
          </w:rPr>
          <w:instrText xml:space="preserve"> PAGEREF _Toc104892778 \h </w:instrText>
        </w:r>
        <w:r>
          <w:rPr>
            <w:webHidden/>
          </w:rPr>
        </w:r>
        <w:r>
          <w:rPr>
            <w:webHidden/>
          </w:rPr>
          <w:fldChar w:fldCharType="separate"/>
        </w:r>
        <w:r>
          <w:rPr>
            <w:webHidden/>
          </w:rPr>
          <w:t>83</w:t>
        </w:r>
        <w:r>
          <w:rPr>
            <w:webHidden/>
          </w:rPr>
          <w:fldChar w:fldCharType="end"/>
        </w:r>
      </w:hyperlink>
    </w:p>
    <w:p w14:paraId="7AF33A95" w14:textId="6ABD1591" w:rsidR="00D04CB1" w:rsidRDefault="00D04CB1">
      <w:pPr>
        <w:pStyle w:val="TOC4"/>
      </w:pPr>
      <w:hyperlink w:anchor="_Toc104892779" w:history="1">
        <w:r w:rsidRPr="003903B2">
          <w:rPr>
            <w:rStyle w:val="Hyperlink"/>
          </w:rPr>
          <w:t>Roles and Responsibilities</w:t>
        </w:r>
        <w:r>
          <w:rPr>
            <w:webHidden/>
          </w:rPr>
          <w:tab/>
        </w:r>
        <w:r>
          <w:rPr>
            <w:webHidden/>
          </w:rPr>
          <w:fldChar w:fldCharType="begin"/>
        </w:r>
        <w:r>
          <w:rPr>
            <w:webHidden/>
          </w:rPr>
          <w:instrText xml:space="preserve"> PAGEREF _Toc104892779 \h </w:instrText>
        </w:r>
        <w:r>
          <w:rPr>
            <w:webHidden/>
          </w:rPr>
        </w:r>
        <w:r>
          <w:rPr>
            <w:webHidden/>
          </w:rPr>
          <w:fldChar w:fldCharType="separate"/>
        </w:r>
        <w:r>
          <w:rPr>
            <w:webHidden/>
          </w:rPr>
          <w:t>85</w:t>
        </w:r>
        <w:r>
          <w:rPr>
            <w:webHidden/>
          </w:rPr>
          <w:fldChar w:fldCharType="end"/>
        </w:r>
      </w:hyperlink>
    </w:p>
    <w:p w14:paraId="601B7132" w14:textId="369B3DD8" w:rsidR="00D04CB1" w:rsidRDefault="00D04CB1">
      <w:pPr>
        <w:pStyle w:val="TOC4"/>
      </w:pPr>
      <w:hyperlink w:anchor="_Toc104892780" w:history="1">
        <w:r w:rsidRPr="003903B2">
          <w:rPr>
            <w:rStyle w:val="Hyperlink"/>
          </w:rPr>
          <w:t>Help Desk Process Phases</w:t>
        </w:r>
        <w:r>
          <w:rPr>
            <w:webHidden/>
          </w:rPr>
          <w:tab/>
        </w:r>
        <w:r>
          <w:rPr>
            <w:webHidden/>
          </w:rPr>
          <w:fldChar w:fldCharType="begin"/>
        </w:r>
        <w:r>
          <w:rPr>
            <w:webHidden/>
          </w:rPr>
          <w:instrText xml:space="preserve"> PAGEREF _Toc104892780 \h </w:instrText>
        </w:r>
        <w:r>
          <w:rPr>
            <w:webHidden/>
          </w:rPr>
        </w:r>
        <w:r>
          <w:rPr>
            <w:webHidden/>
          </w:rPr>
          <w:fldChar w:fldCharType="separate"/>
        </w:r>
        <w:r>
          <w:rPr>
            <w:webHidden/>
          </w:rPr>
          <w:t>86</w:t>
        </w:r>
        <w:r>
          <w:rPr>
            <w:webHidden/>
          </w:rPr>
          <w:fldChar w:fldCharType="end"/>
        </w:r>
      </w:hyperlink>
    </w:p>
    <w:p w14:paraId="17D27557" w14:textId="546078BE" w:rsidR="00D04CB1" w:rsidRDefault="00D04CB1">
      <w:pPr>
        <w:pStyle w:val="TOC5"/>
      </w:pPr>
      <w:hyperlink w:anchor="_Toc104892781" w:history="1">
        <w:r w:rsidRPr="003903B2">
          <w:rPr>
            <w:rStyle w:val="Hyperlink"/>
          </w:rPr>
          <w:t>Phase 1: Planning</w:t>
        </w:r>
        <w:r>
          <w:rPr>
            <w:webHidden/>
          </w:rPr>
          <w:tab/>
        </w:r>
        <w:r>
          <w:rPr>
            <w:webHidden/>
          </w:rPr>
          <w:fldChar w:fldCharType="begin"/>
        </w:r>
        <w:r>
          <w:rPr>
            <w:webHidden/>
          </w:rPr>
          <w:instrText xml:space="preserve"> PAGEREF _Toc104892781 \h </w:instrText>
        </w:r>
        <w:r>
          <w:rPr>
            <w:webHidden/>
          </w:rPr>
        </w:r>
        <w:r>
          <w:rPr>
            <w:webHidden/>
          </w:rPr>
          <w:fldChar w:fldCharType="separate"/>
        </w:r>
        <w:r>
          <w:rPr>
            <w:webHidden/>
          </w:rPr>
          <w:t>86</w:t>
        </w:r>
        <w:r>
          <w:rPr>
            <w:webHidden/>
          </w:rPr>
          <w:fldChar w:fldCharType="end"/>
        </w:r>
      </w:hyperlink>
    </w:p>
    <w:p w14:paraId="7FEC4CD7" w14:textId="01EBD07C" w:rsidR="00D04CB1" w:rsidRDefault="00D04CB1">
      <w:pPr>
        <w:pStyle w:val="TOC5"/>
      </w:pPr>
      <w:hyperlink w:anchor="_Toc104892782" w:history="1">
        <w:r w:rsidRPr="003903B2">
          <w:rPr>
            <w:rStyle w:val="Hyperlink"/>
          </w:rPr>
          <w:t>Phase 2: Defect Triage, Logging, and Assignment</w:t>
        </w:r>
        <w:r>
          <w:rPr>
            <w:webHidden/>
          </w:rPr>
          <w:tab/>
        </w:r>
        <w:r>
          <w:rPr>
            <w:webHidden/>
          </w:rPr>
          <w:fldChar w:fldCharType="begin"/>
        </w:r>
        <w:r>
          <w:rPr>
            <w:webHidden/>
          </w:rPr>
          <w:instrText xml:space="preserve"> PAGEREF _Toc104892782 \h </w:instrText>
        </w:r>
        <w:r>
          <w:rPr>
            <w:webHidden/>
          </w:rPr>
        </w:r>
        <w:r>
          <w:rPr>
            <w:webHidden/>
          </w:rPr>
          <w:fldChar w:fldCharType="separate"/>
        </w:r>
        <w:r>
          <w:rPr>
            <w:webHidden/>
          </w:rPr>
          <w:t>87</w:t>
        </w:r>
        <w:r>
          <w:rPr>
            <w:webHidden/>
          </w:rPr>
          <w:fldChar w:fldCharType="end"/>
        </w:r>
      </w:hyperlink>
    </w:p>
    <w:p w14:paraId="274CC3D3" w14:textId="00E14B4D" w:rsidR="00D04CB1" w:rsidRDefault="00D04CB1">
      <w:pPr>
        <w:pStyle w:val="TOC5"/>
      </w:pPr>
      <w:hyperlink w:anchor="_Toc104892783" w:history="1">
        <w:r w:rsidRPr="003903B2">
          <w:rPr>
            <w:rStyle w:val="Hyperlink"/>
          </w:rPr>
          <w:t>Phase 3: Defect Repair and Closeout</w:t>
        </w:r>
        <w:r>
          <w:rPr>
            <w:webHidden/>
          </w:rPr>
          <w:tab/>
        </w:r>
        <w:r>
          <w:rPr>
            <w:webHidden/>
          </w:rPr>
          <w:fldChar w:fldCharType="begin"/>
        </w:r>
        <w:r>
          <w:rPr>
            <w:webHidden/>
          </w:rPr>
          <w:instrText xml:space="preserve"> PAGEREF _Toc104892783 \h </w:instrText>
        </w:r>
        <w:r>
          <w:rPr>
            <w:webHidden/>
          </w:rPr>
        </w:r>
        <w:r>
          <w:rPr>
            <w:webHidden/>
          </w:rPr>
          <w:fldChar w:fldCharType="separate"/>
        </w:r>
        <w:r>
          <w:rPr>
            <w:webHidden/>
          </w:rPr>
          <w:t>87</w:t>
        </w:r>
        <w:r>
          <w:rPr>
            <w:webHidden/>
          </w:rPr>
          <w:fldChar w:fldCharType="end"/>
        </w:r>
      </w:hyperlink>
    </w:p>
    <w:p w14:paraId="470148E6" w14:textId="75DA09EA" w:rsidR="00D04CB1" w:rsidRDefault="00D04CB1">
      <w:pPr>
        <w:pStyle w:val="TOC2"/>
        <w:rPr>
          <w:rFonts w:cstheme="minorBidi"/>
        </w:rPr>
      </w:pPr>
      <w:hyperlink w:anchor="_Toc104892784" w:history="1">
        <w:r w:rsidRPr="003903B2">
          <w:rPr>
            <w:rStyle w:val="Hyperlink"/>
          </w:rPr>
          <w:t>17. CONTRACTOR PERSONNEL</w:t>
        </w:r>
        <w:r>
          <w:rPr>
            <w:webHidden/>
          </w:rPr>
          <w:tab/>
        </w:r>
        <w:r>
          <w:rPr>
            <w:webHidden/>
          </w:rPr>
          <w:fldChar w:fldCharType="begin"/>
        </w:r>
        <w:r>
          <w:rPr>
            <w:webHidden/>
          </w:rPr>
          <w:instrText xml:space="preserve"> PAGEREF _Toc104892784 \h </w:instrText>
        </w:r>
        <w:r>
          <w:rPr>
            <w:webHidden/>
          </w:rPr>
        </w:r>
        <w:r>
          <w:rPr>
            <w:webHidden/>
          </w:rPr>
          <w:fldChar w:fldCharType="separate"/>
        </w:r>
        <w:r>
          <w:rPr>
            <w:webHidden/>
          </w:rPr>
          <w:t>88</w:t>
        </w:r>
        <w:r>
          <w:rPr>
            <w:webHidden/>
          </w:rPr>
          <w:fldChar w:fldCharType="end"/>
        </w:r>
      </w:hyperlink>
    </w:p>
    <w:p w14:paraId="175671D4" w14:textId="7CE53065" w:rsidR="00D04CB1" w:rsidRDefault="00D04CB1">
      <w:pPr>
        <w:pStyle w:val="TOC3"/>
        <w:rPr>
          <w:rFonts w:cstheme="minorBidi"/>
        </w:rPr>
      </w:pPr>
      <w:hyperlink w:anchor="_Toc104892785" w:history="1">
        <w:r w:rsidRPr="003903B2">
          <w:rPr>
            <w:rStyle w:val="Hyperlink"/>
          </w:rPr>
          <w:t>Bidder Response to Contractor Personnel</w:t>
        </w:r>
        <w:r>
          <w:rPr>
            <w:webHidden/>
          </w:rPr>
          <w:tab/>
        </w:r>
        <w:r>
          <w:rPr>
            <w:webHidden/>
          </w:rPr>
          <w:fldChar w:fldCharType="begin"/>
        </w:r>
        <w:r>
          <w:rPr>
            <w:webHidden/>
          </w:rPr>
          <w:instrText xml:space="preserve"> PAGEREF _Toc104892785 \h </w:instrText>
        </w:r>
        <w:r>
          <w:rPr>
            <w:webHidden/>
          </w:rPr>
        </w:r>
        <w:r>
          <w:rPr>
            <w:webHidden/>
          </w:rPr>
          <w:fldChar w:fldCharType="separate"/>
        </w:r>
        <w:r>
          <w:rPr>
            <w:webHidden/>
          </w:rPr>
          <w:t>88</w:t>
        </w:r>
        <w:r>
          <w:rPr>
            <w:webHidden/>
          </w:rPr>
          <w:fldChar w:fldCharType="end"/>
        </w:r>
      </w:hyperlink>
    </w:p>
    <w:p w14:paraId="6A59966C" w14:textId="711740A3" w:rsidR="00D04CB1" w:rsidRDefault="00D04CB1">
      <w:pPr>
        <w:pStyle w:val="TOC4"/>
      </w:pPr>
      <w:hyperlink w:anchor="_Toc104892786" w:history="1">
        <w:r w:rsidRPr="003903B2">
          <w:rPr>
            <w:rStyle w:val="Hyperlink"/>
          </w:rPr>
          <w:t>Contractor Personnel</w:t>
        </w:r>
        <w:r>
          <w:rPr>
            <w:webHidden/>
          </w:rPr>
          <w:tab/>
        </w:r>
        <w:r>
          <w:rPr>
            <w:webHidden/>
          </w:rPr>
          <w:fldChar w:fldCharType="begin"/>
        </w:r>
        <w:r>
          <w:rPr>
            <w:webHidden/>
          </w:rPr>
          <w:instrText xml:space="preserve"> PAGEREF _Toc104892786 \h </w:instrText>
        </w:r>
        <w:r>
          <w:rPr>
            <w:webHidden/>
          </w:rPr>
        </w:r>
        <w:r>
          <w:rPr>
            <w:webHidden/>
          </w:rPr>
          <w:fldChar w:fldCharType="separate"/>
        </w:r>
        <w:r>
          <w:rPr>
            <w:webHidden/>
          </w:rPr>
          <w:t>90</w:t>
        </w:r>
        <w:r>
          <w:rPr>
            <w:webHidden/>
          </w:rPr>
          <w:fldChar w:fldCharType="end"/>
        </w:r>
      </w:hyperlink>
    </w:p>
    <w:p w14:paraId="09ECA739" w14:textId="50EE161C" w:rsidR="00D04CB1" w:rsidRDefault="00D04CB1">
      <w:pPr>
        <w:pStyle w:val="TOC5"/>
      </w:pPr>
      <w:hyperlink w:anchor="_Toc104892787" w:history="1">
        <w:r w:rsidRPr="003903B2">
          <w:rPr>
            <w:rStyle w:val="Hyperlink"/>
          </w:rPr>
          <w:t>Project Manager</w:t>
        </w:r>
        <w:r>
          <w:rPr>
            <w:webHidden/>
          </w:rPr>
          <w:tab/>
        </w:r>
        <w:r>
          <w:rPr>
            <w:webHidden/>
          </w:rPr>
          <w:fldChar w:fldCharType="begin"/>
        </w:r>
        <w:r>
          <w:rPr>
            <w:webHidden/>
          </w:rPr>
          <w:instrText xml:space="preserve"> PAGEREF _Toc104892787 \h </w:instrText>
        </w:r>
        <w:r>
          <w:rPr>
            <w:webHidden/>
          </w:rPr>
        </w:r>
        <w:r>
          <w:rPr>
            <w:webHidden/>
          </w:rPr>
          <w:fldChar w:fldCharType="separate"/>
        </w:r>
        <w:r>
          <w:rPr>
            <w:webHidden/>
          </w:rPr>
          <w:t>90</w:t>
        </w:r>
        <w:r>
          <w:rPr>
            <w:webHidden/>
          </w:rPr>
          <w:fldChar w:fldCharType="end"/>
        </w:r>
      </w:hyperlink>
    </w:p>
    <w:p w14:paraId="56D7DE18" w14:textId="33CD3B3B" w:rsidR="00D04CB1" w:rsidRDefault="00D04CB1">
      <w:pPr>
        <w:pStyle w:val="TOC5"/>
      </w:pPr>
      <w:hyperlink w:anchor="_Toc104892788" w:history="1">
        <w:r w:rsidRPr="003903B2">
          <w:rPr>
            <w:rStyle w:val="Hyperlink"/>
          </w:rPr>
          <w:t>Security Lead</w:t>
        </w:r>
        <w:r>
          <w:rPr>
            <w:webHidden/>
          </w:rPr>
          <w:tab/>
        </w:r>
        <w:r>
          <w:rPr>
            <w:webHidden/>
          </w:rPr>
          <w:fldChar w:fldCharType="begin"/>
        </w:r>
        <w:r>
          <w:rPr>
            <w:webHidden/>
          </w:rPr>
          <w:instrText xml:space="preserve"> PAGEREF _Toc104892788 \h </w:instrText>
        </w:r>
        <w:r>
          <w:rPr>
            <w:webHidden/>
          </w:rPr>
        </w:r>
        <w:r>
          <w:rPr>
            <w:webHidden/>
          </w:rPr>
          <w:fldChar w:fldCharType="separate"/>
        </w:r>
        <w:r>
          <w:rPr>
            <w:webHidden/>
          </w:rPr>
          <w:t>91</w:t>
        </w:r>
        <w:r>
          <w:rPr>
            <w:webHidden/>
          </w:rPr>
          <w:fldChar w:fldCharType="end"/>
        </w:r>
      </w:hyperlink>
    </w:p>
    <w:p w14:paraId="327014E3" w14:textId="051D806B" w:rsidR="00D04CB1" w:rsidRDefault="00D04CB1">
      <w:pPr>
        <w:pStyle w:val="TOC5"/>
      </w:pPr>
      <w:hyperlink w:anchor="_Toc104892789" w:history="1">
        <w:r w:rsidRPr="003903B2">
          <w:rPr>
            <w:rStyle w:val="Hyperlink"/>
          </w:rPr>
          <w:t>HIV/STI Functional Lead</w:t>
        </w:r>
        <w:r>
          <w:rPr>
            <w:webHidden/>
          </w:rPr>
          <w:tab/>
        </w:r>
        <w:r>
          <w:rPr>
            <w:webHidden/>
          </w:rPr>
          <w:fldChar w:fldCharType="begin"/>
        </w:r>
        <w:r>
          <w:rPr>
            <w:webHidden/>
          </w:rPr>
          <w:instrText xml:space="preserve"> PAGEREF _Toc104892789 \h </w:instrText>
        </w:r>
        <w:r>
          <w:rPr>
            <w:webHidden/>
          </w:rPr>
        </w:r>
        <w:r>
          <w:rPr>
            <w:webHidden/>
          </w:rPr>
          <w:fldChar w:fldCharType="separate"/>
        </w:r>
        <w:r>
          <w:rPr>
            <w:webHidden/>
          </w:rPr>
          <w:t>91</w:t>
        </w:r>
        <w:r>
          <w:rPr>
            <w:webHidden/>
          </w:rPr>
          <w:fldChar w:fldCharType="end"/>
        </w:r>
      </w:hyperlink>
    </w:p>
    <w:p w14:paraId="10DE1DF6" w14:textId="44AE47C4" w:rsidR="00D04CB1" w:rsidRDefault="00D04CB1">
      <w:pPr>
        <w:pStyle w:val="TOC5"/>
      </w:pPr>
      <w:hyperlink w:anchor="_Toc104892790" w:history="1">
        <w:r w:rsidRPr="003903B2">
          <w:rPr>
            <w:rStyle w:val="Hyperlink"/>
          </w:rPr>
          <w:t>Business Analyst Lead</w:t>
        </w:r>
        <w:r>
          <w:rPr>
            <w:webHidden/>
          </w:rPr>
          <w:tab/>
        </w:r>
        <w:r>
          <w:rPr>
            <w:webHidden/>
          </w:rPr>
          <w:fldChar w:fldCharType="begin"/>
        </w:r>
        <w:r>
          <w:rPr>
            <w:webHidden/>
          </w:rPr>
          <w:instrText xml:space="preserve"> PAGEREF _Toc104892790 \h </w:instrText>
        </w:r>
        <w:r>
          <w:rPr>
            <w:webHidden/>
          </w:rPr>
        </w:r>
        <w:r>
          <w:rPr>
            <w:webHidden/>
          </w:rPr>
          <w:fldChar w:fldCharType="separate"/>
        </w:r>
        <w:r>
          <w:rPr>
            <w:webHidden/>
          </w:rPr>
          <w:t>92</w:t>
        </w:r>
        <w:r>
          <w:rPr>
            <w:webHidden/>
          </w:rPr>
          <w:fldChar w:fldCharType="end"/>
        </w:r>
      </w:hyperlink>
    </w:p>
    <w:p w14:paraId="34302382" w14:textId="2B2F2931" w:rsidR="00D04CB1" w:rsidRDefault="00D04CB1">
      <w:pPr>
        <w:pStyle w:val="TOC5"/>
      </w:pPr>
      <w:hyperlink w:anchor="_Toc104892791" w:history="1">
        <w:r w:rsidRPr="003903B2">
          <w:rPr>
            <w:rStyle w:val="Hyperlink"/>
          </w:rPr>
          <w:t>Human-Centered Design (HCD) / User Experience (UX) Design Lead</w:t>
        </w:r>
        <w:r>
          <w:rPr>
            <w:webHidden/>
          </w:rPr>
          <w:tab/>
        </w:r>
        <w:r>
          <w:rPr>
            <w:webHidden/>
          </w:rPr>
          <w:fldChar w:fldCharType="begin"/>
        </w:r>
        <w:r>
          <w:rPr>
            <w:webHidden/>
          </w:rPr>
          <w:instrText xml:space="preserve"> PAGEREF _Toc104892791 \h </w:instrText>
        </w:r>
        <w:r>
          <w:rPr>
            <w:webHidden/>
          </w:rPr>
        </w:r>
        <w:r>
          <w:rPr>
            <w:webHidden/>
          </w:rPr>
          <w:fldChar w:fldCharType="separate"/>
        </w:r>
        <w:r>
          <w:rPr>
            <w:webHidden/>
          </w:rPr>
          <w:t>93</w:t>
        </w:r>
        <w:r>
          <w:rPr>
            <w:webHidden/>
          </w:rPr>
          <w:fldChar w:fldCharType="end"/>
        </w:r>
      </w:hyperlink>
    </w:p>
    <w:p w14:paraId="35CF1475" w14:textId="710FF5B7" w:rsidR="00D04CB1" w:rsidRDefault="00D04CB1">
      <w:pPr>
        <w:pStyle w:val="TOC5"/>
      </w:pPr>
      <w:hyperlink w:anchor="_Toc104892792" w:history="1">
        <w:r w:rsidRPr="003903B2">
          <w:rPr>
            <w:rStyle w:val="Hyperlink"/>
          </w:rPr>
          <w:t>Agile Team Lead / Technical Lead / Solution Architect</w:t>
        </w:r>
        <w:r>
          <w:rPr>
            <w:webHidden/>
          </w:rPr>
          <w:tab/>
        </w:r>
        <w:r>
          <w:rPr>
            <w:webHidden/>
          </w:rPr>
          <w:fldChar w:fldCharType="begin"/>
        </w:r>
        <w:r>
          <w:rPr>
            <w:webHidden/>
          </w:rPr>
          <w:instrText xml:space="preserve"> PAGEREF _Toc104892792 \h </w:instrText>
        </w:r>
        <w:r>
          <w:rPr>
            <w:webHidden/>
          </w:rPr>
        </w:r>
        <w:r>
          <w:rPr>
            <w:webHidden/>
          </w:rPr>
          <w:fldChar w:fldCharType="separate"/>
        </w:r>
        <w:r>
          <w:rPr>
            <w:webHidden/>
          </w:rPr>
          <w:t>94</w:t>
        </w:r>
        <w:r>
          <w:rPr>
            <w:webHidden/>
          </w:rPr>
          <w:fldChar w:fldCharType="end"/>
        </w:r>
      </w:hyperlink>
    </w:p>
    <w:p w14:paraId="6450AB5C" w14:textId="320700B6" w:rsidR="00D04CB1" w:rsidRDefault="00D04CB1">
      <w:pPr>
        <w:pStyle w:val="TOC5"/>
      </w:pPr>
      <w:hyperlink w:anchor="_Toc104892793" w:history="1">
        <w:r w:rsidRPr="003903B2">
          <w:rPr>
            <w:rStyle w:val="Hyperlink"/>
          </w:rPr>
          <w:t>Integration Lead / Data Migration / Production Support Engineer</w:t>
        </w:r>
        <w:r>
          <w:rPr>
            <w:webHidden/>
          </w:rPr>
          <w:tab/>
        </w:r>
        <w:r>
          <w:rPr>
            <w:webHidden/>
          </w:rPr>
          <w:fldChar w:fldCharType="begin"/>
        </w:r>
        <w:r>
          <w:rPr>
            <w:webHidden/>
          </w:rPr>
          <w:instrText xml:space="preserve"> PAGEREF _Toc104892793 \h </w:instrText>
        </w:r>
        <w:r>
          <w:rPr>
            <w:webHidden/>
          </w:rPr>
        </w:r>
        <w:r>
          <w:rPr>
            <w:webHidden/>
          </w:rPr>
          <w:fldChar w:fldCharType="separate"/>
        </w:r>
        <w:r>
          <w:rPr>
            <w:webHidden/>
          </w:rPr>
          <w:t>95</w:t>
        </w:r>
        <w:r>
          <w:rPr>
            <w:webHidden/>
          </w:rPr>
          <w:fldChar w:fldCharType="end"/>
        </w:r>
      </w:hyperlink>
    </w:p>
    <w:p w14:paraId="05CAE6FB" w14:textId="7DE13987" w:rsidR="00D04CB1" w:rsidRDefault="00D04CB1">
      <w:pPr>
        <w:pStyle w:val="TOC5"/>
      </w:pPr>
      <w:hyperlink w:anchor="_Toc104892794" w:history="1">
        <w:r w:rsidRPr="003903B2">
          <w:rPr>
            <w:rStyle w:val="Hyperlink"/>
          </w:rPr>
          <w:t>Test Lead</w:t>
        </w:r>
        <w:r>
          <w:rPr>
            <w:webHidden/>
          </w:rPr>
          <w:tab/>
        </w:r>
        <w:r>
          <w:rPr>
            <w:webHidden/>
          </w:rPr>
          <w:fldChar w:fldCharType="begin"/>
        </w:r>
        <w:r>
          <w:rPr>
            <w:webHidden/>
          </w:rPr>
          <w:instrText xml:space="preserve"> PAGEREF _Toc104892794 \h </w:instrText>
        </w:r>
        <w:r>
          <w:rPr>
            <w:webHidden/>
          </w:rPr>
        </w:r>
        <w:r>
          <w:rPr>
            <w:webHidden/>
          </w:rPr>
          <w:fldChar w:fldCharType="separate"/>
        </w:r>
        <w:r>
          <w:rPr>
            <w:webHidden/>
          </w:rPr>
          <w:t>96</w:t>
        </w:r>
        <w:r>
          <w:rPr>
            <w:webHidden/>
          </w:rPr>
          <w:fldChar w:fldCharType="end"/>
        </w:r>
      </w:hyperlink>
    </w:p>
    <w:p w14:paraId="540BD6A4" w14:textId="0FC87EFE" w:rsidR="00D04CB1" w:rsidRDefault="00D04CB1">
      <w:pPr>
        <w:pStyle w:val="TOC5"/>
      </w:pPr>
      <w:hyperlink w:anchor="_Toc104892795" w:history="1">
        <w:r w:rsidRPr="003903B2">
          <w:rPr>
            <w:rStyle w:val="Hyperlink"/>
          </w:rPr>
          <w:t>Organizational Change Management (OCM) Lead</w:t>
        </w:r>
        <w:r>
          <w:rPr>
            <w:webHidden/>
          </w:rPr>
          <w:tab/>
        </w:r>
        <w:r>
          <w:rPr>
            <w:webHidden/>
          </w:rPr>
          <w:fldChar w:fldCharType="begin"/>
        </w:r>
        <w:r>
          <w:rPr>
            <w:webHidden/>
          </w:rPr>
          <w:instrText xml:space="preserve"> PAGEREF _Toc104892795 \h </w:instrText>
        </w:r>
        <w:r>
          <w:rPr>
            <w:webHidden/>
          </w:rPr>
        </w:r>
        <w:r>
          <w:rPr>
            <w:webHidden/>
          </w:rPr>
          <w:fldChar w:fldCharType="separate"/>
        </w:r>
        <w:r>
          <w:rPr>
            <w:webHidden/>
          </w:rPr>
          <w:t>96</w:t>
        </w:r>
        <w:r>
          <w:rPr>
            <w:webHidden/>
          </w:rPr>
          <w:fldChar w:fldCharType="end"/>
        </w:r>
      </w:hyperlink>
    </w:p>
    <w:p w14:paraId="653638E7" w14:textId="28F331D7" w:rsidR="00D04CB1" w:rsidRDefault="00D04CB1">
      <w:pPr>
        <w:pStyle w:val="TOC5"/>
      </w:pPr>
      <w:hyperlink w:anchor="_Toc104892796" w:history="1">
        <w:r w:rsidRPr="003903B2">
          <w:rPr>
            <w:rStyle w:val="Hyperlink"/>
          </w:rPr>
          <w:t>Training and Business Readiness Lead</w:t>
        </w:r>
        <w:r>
          <w:rPr>
            <w:webHidden/>
          </w:rPr>
          <w:tab/>
        </w:r>
        <w:r>
          <w:rPr>
            <w:webHidden/>
          </w:rPr>
          <w:fldChar w:fldCharType="begin"/>
        </w:r>
        <w:r>
          <w:rPr>
            <w:webHidden/>
          </w:rPr>
          <w:instrText xml:space="preserve"> PAGEREF _Toc104892796 \h </w:instrText>
        </w:r>
        <w:r>
          <w:rPr>
            <w:webHidden/>
          </w:rPr>
        </w:r>
        <w:r>
          <w:rPr>
            <w:webHidden/>
          </w:rPr>
          <w:fldChar w:fldCharType="separate"/>
        </w:r>
        <w:r>
          <w:rPr>
            <w:webHidden/>
          </w:rPr>
          <w:t>97</w:t>
        </w:r>
        <w:r>
          <w:rPr>
            <w:webHidden/>
          </w:rPr>
          <w:fldChar w:fldCharType="end"/>
        </w:r>
      </w:hyperlink>
    </w:p>
    <w:p w14:paraId="6C31E243" w14:textId="5BFC3D9D" w:rsidR="00D04CB1" w:rsidRDefault="00D04CB1">
      <w:pPr>
        <w:pStyle w:val="TOC4"/>
      </w:pPr>
      <w:hyperlink w:anchor="_Toc104892797" w:history="1">
        <w:r w:rsidRPr="003903B2">
          <w:rPr>
            <w:rStyle w:val="Hyperlink"/>
          </w:rPr>
          <w:t>Resource Allocation Breakdown</w:t>
        </w:r>
        <w:r>
          <w:rPr>
            <w:webHidden/>
          </w:rPr>
          <w:tab/>
        </w:r>
        <w:r>
          <w:rPr>
            <w:webHidden/>
          </w:rPr>
          <w:fldChar w:fldCharType="begin"/>
        </w:r>
        <w:r>
          <w:rPr>
            <w:webHidden/>
          </w:rPr>
          <w:instrText xml:space="preserve"> PAGEREF _Toc104892797 \h </w:instrText>
        </w:r>
        <w:r>
          <w:rPr>
            <w:webHidden/>
          </w:rPr>
        </w:r>
        <w:r>
          <w:rPr>
            <w:webHidden/>
          </w:rPr>
          <w:fldChar w:fldCharType="separate"/>
        </w:r>
        <w:r>
          <w:rPr>
            <w:webHidden/>
          </w:rPr>
          <w:t>99</w:t>
        </w:r>
        <w:r>
          <w:rPr>
            <w:webHidden/>
          </w:rPr>
          <w:fldChar w:fldCharType="end"/>
        </w:r>
      </w:hyperlink>
    </w:p>
    <w:p w14:paraId="50C21734" w14:textId="1BE3603E" w:rsidR="00D04CB1" w:rsidRDefault="00D04CB1">
      <w:pPr>
        <w:pStyle w:val="TOC2"/>
        <w:rPr>
          <w:rFonts w:cstheme="minorBidi"/>
        </w:rPr>
      </w:pPr>
      <w:hyperlink w:anchor="_Toc104892798" w:history="1">
        <w:r w:rsidRPr="003903B2">
          <w:rPr>
            <w:rStyle w:val="Hyperlink"/>
          </w:rPr>
          <w:t>18. CONTRACTOR KEY PERSONNEL</w:t>
        </w:r>
        <w:r>
          <w:rPr>
            <w:webHidden/>
          </w:rPr>
          <w:tab/>
        </w:r>
        <w:r>
          <w:rPr>
            <w:webHidden/>
          </w:rPr>
          <w:fldChar w:fldCharType="begin"/>
        </w:r>
        <w:r>
          <w:rPr>
            <w:webHidden/>
          </w:rPr>
          <w:instrText xml:space="preserve"> PAGEREF _Toc104892798 \h </w:instrText>
        </w:r>
        <w:r>
          <w:rPr>
            <w:webHidden/>
          </w:rPr>
        </w:r>
        <w:r>
          <w:rPr>
            <w:webHidden/>
          </w:rPr>
          <w:fldChar w:fldCharType="separate"/>
        </w:r>
        <w:r>
          <w:rPr>
            <w:webHidden/>
          </w:rPr>
          <w:t>101</w:t>
        </w:r>
        <w:r>
          <w:rPr>
            <w:webHidden/>
          </w:rPr>
          <w:fldChar w:fldCharType="end"/>
        </w:r>
      </w:hyperlink>
    </w:p>
    <w:p w14:paraId="41011143" w14:textId="5341C5FA" w:rsidR="00D04CB1" w:rsidRDefault="00D04CB1">
      <w:pPr>
        <w:pStyle w:val="TOC2"/>
        <w:rPr>
          <w:rFonts w:cstheme="minorBidi"/>
        </w:rPr>
      </w:pPr>
      <w:hyperlink w:anchor="_Toc104892799" w:history="1">
        <w:r w:rsidRPr="003903B2">
          <w:rPr>
            <w:rStyle w:val="Hyperlink"/>
          </w:rPr>
          <w:t>19. CONTRACTOR PERSONNEL REQUIREMENTS</w:t>
        </w:r>
        <w:r>
          <w:rPr>
            <w:webHidden/>
          </w:rPr>
          <w:tab/>
        </w:r>
        <w:r>
          <w:rPr>
            <w:webHidden/>
          </w:rPr>
          <w:fldChar w:fldCharType="begin"/>
        </w:r>
        <w:r>
          <w:rPr>
            <w:webHidden/>
          </w:rPr>
          <w:instrText xml:space="preserve"> PAGEREF _Toc104892799 \h </w:instrText>
        </w:r>
        <w:r>
          <w:rPr>
            <w:webHidden/>
          </w:rPr>
        </w:r>
        <w:r>
          <w:rPr>
            <w:webHidden/>
          </w:rPr>
          <w:fldChar w:fldCharType="separate"/>
        </w:r>
        <w:r>
          <w:rPr>
            <w:webHidden/>
          </w:rPr>
          <w:t>101</w:t>
        </w:r>
        <w:r>
          <w:rPr>
            <w:webHidden/>
          </w:rPr>
          <w:fldChar w:fldCharType="end"/>
        </w:r>
      </w:hyperlink>
    </w:p>
    <w:p w14:paraId="61001C57" w14:textId="66998E23" w:rsidR="00D04CB1" w:rsidRDefault="00D04CB1">
      <w:pPr>
        <w:pStyle w:val="TOC3"/>
        <w:rPr>
          <w:rFonts w:cstheme="minorBidi"/>
        </w:rPr>
      </w:pPr>
      <w:hyperlink w:anchor="_Toc104892800" w:history="1">
        <w:r w:rsidRPr="003903B2">
          <w:rPr>
            <w:rStyle w:val="Hyperlink"/>
          </w:rPr>
          <w:t>Bidder Response to Disclosure of Subcontractor</w:t>
        </w:r>
        <w:r>
          <w:rPr>
            <w:webHidden/>
          </w:rPr>
          <w:tab/>
        </w:r>
        <w:r>
          <w:rPr>
            <w:webHidden/>
          </w:rPr>
          <w:fldChar w:fldCharType="begin"/>
        </w:r>
        <w:r>
          <w:rPr>
            <w:webHidden/>
          </w:rPr>
          <w:instrText xml:space="preserve"> PAGEREF _Toc104892800 \h </w:instrText>
        </w:r>
        <w:r>
          <w:rPr>
            <w:webHidden/>
          </w:rPr>
        </w:r>
        <w:r>
          <w:rPr>
            <w:webHidden/>
          </w:rPr>
          <w:fldChar w:fldCharType="separate"/>
        </w:r>
        <w:r>
          <w:rPr>
            <w:webHidden/>
          </w:rPr>
          <w:t>102</w:t>
        </w:r>
        <w:r>
          <w:rPr>
            <w:webHidden/>
          </w:rPr>
          <w:fldChar w:fldCharType="end"/>
        </w:r>
      </w:hyperlink>
    </w:p>
    <w:p w14:paraId="5C4C301D" w14:textId="41CB9ADE" w:rsidR="00D04CB1" w:rsidRDefault="00D04CB1">
      <w:pPr>
        <w:pStyle w:val="TOC2"/>
        <w:rPr>
          <w:rFonts w:cstheme="minorBidi"/>
        </w:rPr>
      </w:pPr>
      <w:hyperlink w:anchor="_Toc104892801" w:history="1">
        <w:r w:rsidRPr="003903B2">
          <w:rPr>
            <w:rStyle w:val="Hyperlink"/>
          </w:rPr>
          <w:t>20. STATE RESOURCES/RESPONSIBILITIES</w:t>
        </w:r>
        <w:r>
          <w:rPr>
            <w:webHidden/>
          </w:rPr>
          <w:tab/>
        </w:r>
        <w:r>
          <w:rPr>
            <w:webHidden/>
          </w:rPr>
          <w:fldChar w:fldCharType="begin"/>
        </w:r>
        <w:r>
          <w:rPr>
            <w:webHidden/>
          </w:rPr>
          <w:instrText xml:space="preserve"> PAGEREF _Toc104892801 \h </w:instrText>
        </w:r>
        <w:r>
          <w:rPr>
            <w:webHidden/>
          </w:rPr>
        </w:r>
        <w:r>
          <w:rPr>
            <w:webHidden/>
          </w:rPr>
          <w:fldChar w:fldCharType="separate"/>
        </w:r>
        <w:r>
          <w:rPr>
            <w:webHidden/>
          </w:rPr>
          <w:t>104</w:t>
        </w:r>
        <w:r>
          <w:rPr>
            <w:webHidden/>
          </w:rPr>
          <w:fldChar w:fldCharType="end"/>
        </w:r>
      </w:hyperlink>
    </w:p>
    <w:p w14:paraId="71DEA1B2" w14:textId="6ECBBEBB" w:rsidR="00D04CB1" w:rsidRDefault="00D04CB1">
      <w:pPr>
        <w:pStyle w:val="TOC2"/>
        <w:rPr>
          <w:rFonts w:cstheme="minorBidi"/>
        </w:rPr>
      </w:pPr>
      <w:hyperlink w:anchor="_Toc104892802" w:history="1">
        <w:r w:rsidRPr="003903B2">
          <w:rPr>
            <w:rStyle w:val="Hyperlink"/>
          </w:rPr>
          <w:t>21. MEETINGS</w:t>
        </w:r>
        <w:r>
          <w:rPr>
            <w:webHidden/>
          </w:rPr>
          <w:tab/>
        </w:r>
        <w:r>
          <w:rPr>
            <w:webHidden/>
          </w:rPr>
          <w:fldChar w:fldCharType="begin"/>
        </w:r>
        <w:r>
          <w:rPr>
            <w:webHidden/>
          </w:rPr>
          <w:instrText xml:space="preserve"> PAGEREF _Toc104892802 \h </w:instrText>
        </w:r>
        <w:r>
          <w:rPr>
            <w:webHidden/>
          </w:rPr>
        </w:r>
        <w:r>
          <w:rPr>
            <w:webHidden/>
          </w:rPr>
          <w:fldChar w:fldCharType="separate"/>
        </w:r>
        <w:r>
          <w:rPr>
            <w:webHidden/>
          </w:rPr>
          <w:t>105</w:t>
        </w:r>
        <w:r>
          <w:rPr>
            <w:webHidden/>
          </w:rPr>
          <w:fldChar w:fldCharType="end"/>
        </w:r>
      </w:hyperlink>
    </w:p>
    <w:p w14:paraId="04EE2FB7" w14:textId="25A7D4D1" w:rsidR="00D04CB1" w:rsidRDefault="00D04CB1">
      <w:pPr>
        <w:pStyle w:val="TOC3"/>
        <w:rPr>
          <w:rFonts w:cstheme="minorBidi"/>
        </w:rPr>
      </w:pPr>
      <w:hyperlink w:anchor="_Toc104892803" w:history="1">
        <w:r w:rsidRPr="003903B2">
          <w:rPr>
            <w:rStyle w:val="Hyperlink"/>
          </w:rPr>
          <w:t>Bidder Response to Meetings</w:t>
        </w:r>
        <w:r>
          <w:rPr>
            <w:webHidden/>
          </w:rPr>
          <w:tab/>
        </w:r>
        <w:r>
          <w:rPr>
            <w:webHidden/>
          </w:rPr>
          <w:fldChar w:fldCharType="begin"/>
        </w:r>
        <w:r>
          <w:rPr>
            <w:webHidden/>
          </w:rPr>
          <w:instrText xml:space="preserve"> PAGEREF _Toc104892803 \h </w:instrText>
        </w:r>
        <w:r>
          <w:rPr>
            <w:webHidden/>
          </w:rPr>
        </w:r>
        <w:r>
          <w:rPr>
            <w:webHidden/>
          </w:rPr>
          <w:fldChar w:fldCharType="separate"/>
        </w:r>
        <w:r>
          <w:rPr>
            <w:webHidden/>
          </w:rPr>
          <w:t>107</w:t>
        </w:r>
        <w:r>
          <w:rPr>
            <w:webHidden/>
          </w:rPr>
          <w:fldChar w:fldCharType="end"/>
        </w:r>
      </w:hyperlink>
    </w:p>
    <w:p w14:paraId="40A9314F" w14:textId="18A01D02" w:rsidR="00D04CB1" w:rsidRDefault="00D04CB1">
      <w:pPr>
        <w:pStyle w:val="TOC2"/>
        <w:rPr>
          <w:rFonts w:cstheme="minorBidi"/>
        </w:rPr>
      </w:pPr>
      <w:hyperlink w:anchor="_Toc104892804" w:history="1">
        <w:r w:rsidRPr="003903B2">
          <w:rPr>
            <w:rStyle w:val="Hyperlink"/>
          </w:rPr>
          <w:t>22. PROJECT CONTROL &amp; REPORTS</w:t>
        </w:r>
        <w:r>
          <w:rPr>
            <w:webHidden/>
          </w:rPr>
          <w:tab/>
        </w:r>
        <w:r>
          <w:rPr>
            <w:webHidden/>
          </w:rPr>
          <w:fldChar w:fldCharType="begin"/>
        </w:r>
        <w:r>
          <w:rPr>
            <w:webHidden/>
          </w:rPr>
          <w:instrText xml:space="preserve"> PAGEREF _Toc104892804 \h </w:instrText>
        </w:r>
        <w:r>
          <w:rPr>
            <w:webHidden/>
          </w:rPr>
        </w:r>
        <w:r>
          <w:rPr>
            <w:webHidden/>
          </w:rPr>
          <w:fldChar w:fldCharType="separate"/>
        </w:r>
        <w:r>
          <w:rPr>
            <w:webHidden/>
          </w:rPr>
          <w:t>110</w:t>
        </w:r>
        <w:r>
          <w:rPr>
            <w:webHidden/>
          </w:rPr>
          <w:fldChar w:fldCharType="end"/>
        </w:r>
      </w:hyperlink>
    </w:p>
    <w:p w14:paraId="35D57586" w14:textId="27D498A0" w:rsidR="00D04CB1" w:rsidRDefault="00D04CB1">
      <w:pPr>
        <w:pStyle w:val="TOC3"/>
        <w:rPr>
          <w:rFonts w:cstheme="minorBidi"/>
        </w:rPr>
      </w:pPr>
      <w:hyperlink w:anchor="_Toc104892805" w:history="1">
        <w:r w:rsidRPr="003903B2">
          <w:rPr>
            <w:rStyle w:val="Hyperlink"/>
          </w:rPr>
          <w:t>Bidder Response to Project Control &amp; Reports</w:t>
        </w:r>
        <w:r>
          <w:rPr>
            <w:webHidden/>
          </w:rPr>
          <w:tab/>
        </w:r>
        <w:r>
          <w:rPr>
            <w:webHidden/>
          </w:rPr>
          <w:fldChar w:fldCharType="begin"/>
        </w:r>
        <w:r>
          <w:rPr>
            <w:webHidden/>
          </w:rPr>
          <w:instrText xml:space="preserve"> PAGEREF _Toc104892805 \h </w:instrText>
        </w:r>
        <w:r>
          <w:rPr>
            <w:webHidden/>
          </w:rPr>
        </w:r>
        <w:r>
          <w:rPr>
            <w:webHidden/>
          </w:rPr>
          <w:fldChar w:fldCharType="separate"/>
        </w:r>
        <w:r>
          <w:rPr>
            <w:webHidden/>
          </w:rPr>
          <w:t>111</w:t>
        </w:r>
        <w:r>
          <w:rPr>
            <w:webHidden/>
          </w:rPr>
          <w:fldChar w:fldCharType="end"/>
        </w:r>
      </w:hyperlink>
    </w:p>
    <w:p w14:paraId="590A56A4" w14:textId="2B21D9CE" w:rsidR="00D04CB1" w:rsidRDefault="00D04CB1">
      <w:pPr>
        <w:pStyle w:val="TOC2"/>
        <w:rPr>
          <w:rFonts w:cstheme="minorBidi"/>
        </w:rPr>
      </w:pPr>
      <w:hyperlink w:anchor="_Toc104892806" w:history="1">
        <w:r w:rsidRPr="003903B2">
          <w:rPr>
            <w:rStyle w:val="Hyperlink"/>
          </w:rPr>
          <w:t>23. OCM CONTROL &amp; REPORTS</w:t>
        </w:r>
        <w:r>
          <w:rPr>
            <w:webHidden/>
          </w:rPr>
          <w:tab/>
        </w:r>
        <w:r>
          <w:rPr>
            <w:webHidden/>
          </w:rPr>
          <w:fldChar w:fldCharType="begin"/>
        </w:r>
        <w:r>
          <w:rPr>
            <w:webHidden/>
          </w:rPr>
          <w:instrText xml:space="preserve"> PAGEREF _Toc104892806 \h </w:instrText>
        </w:r>
        <w:r>
          <w:rPr>
            <w:webHidden/>
          </w:rPr>
        </w:r>
        <w:r>
          <w:rPr>
            <w:webHidden/>
          </w:rPr>
          <w:fldChar w:fldCharType="separate"/>
        </w:r>
        <w:r>
          <w:rPr>
            <w:webHidden/>
          </w:rPr>
          <w:t>112</w:t>
        </w:r>
        <w:r>
          <w:rPr>
            <w:webHidden/>
          </w:rPr>
          <w:fldChar w:fldCharType="end"/>
        </w:r>
      </w:hyperlink>
    </w:p>
    <w:p w14:paraId="7CAABDEC" w14:textId="001AAC1F" w:rsidR="00D04CB1" w:rsidRDefault="00D04CB1">
      <w:pPr>
        <w:pStyle w:val="TOC3"/>
        <w:rPr>
          <w:rFonts w:cstheme="minorBidi"/>
        </w:rPr>
      </w:pPr>
      <w:hyperlink w:anchor="_Toc104892807" w:history="1">
        <w:r w:rsidRPr="003903B2">
          <w:rPr>
            <w:rStyle w:val="Hyperlink"/>
          </w:rPr>
          <w:t>Bidder Response to OCM Control &amp; Reports</w:t>
        </w:r>
        <w:r>
          <w:rPr>
            <w:webHidden/>
          </w:rPr>
          <w:tab/>
        </w:r>
        <w:r>
          <w:rPr>
            <w:webHidden/>
          </w:rPr>
          <w:fldChar w:fldCharType="begin"/>
        </w:r>
        <w:r>
          <w:rPr>
            <w:webHidden/>
          </w:rPr>
          <w:instrText xml:space="preserve"> PAGEREF _Toc104892807 \h </w:instrText>
        </w:r>
        <w:r>
          <w:rPr>
            <w:webHidden/>
          </w:rPr>
        </w:r>
        <w:r>
          <w:rPr>
            <w:webHidden/>
          </w:rPr>
          <w:fldChar w:fldCharType="separate"/>
        </w:r>
        <w:r>
          <w:rPr>
            <w:webHidden/>
          </w:rPr>
          <w:t>112</w:t>
        </w:r>
        <w:r>
          <w:rPr>
            <w:webHidden/>
          </w:rPr>
          <w:fldChar w:fldCharType="end"/>
        </w:r>
      </w:hyperlink>
    </w:p>
    <w:p w14:paraId="3D44F99A" w14:textId="7C9F0667" w:rsidR="00D04CB1" w:rsidRDefault="00D04CB1">
      <w:pPr>
        <w:pStyle w:val="TOC2"/>
        <w:rPr>
          <w:rFonts w:cstheme="minorBidi"/>
        </w:rPr>
      </w:pPr>
      <w:hyperlink w:anchor="_Toc104892808" w:history="1">
        <w:r w:rsidRPr="003903B2">
          <w:rPr>
            <w:rStyle w:val="Hyperlink"/>
          </w:rPr>
          <w:t>24. PROJECT MANAGEMENT</w:t>
        </w:r>
        <w:r>
          <w:rPr>
            <w:webHidden/>
          </w:rPr>
          <w:tab/>
        </w:r>
        <w:r>
          <w:rPr>
            <w:webHidden/>
          </w:rPr>
          <w:fldChar w:fldCharType="begin"/>
        </w:r>
        <w:r>
          <w:rPr>
            <w:webHidden/>
          </w:rPr>
          <w:instrText xml:space="preserve"> PAGEREF _Toc104892808 \h </w:instrText>
        </w:r>
        <w:r>
          <w:rPr>
            <w:webHidden/>
          </w:rPr>
        </w:r>
        <w:r>
          <w:rPr>
            <w:webHidden/>
          </w:rPr>
          <w:fldChar w:fldCharType="separate"/>
        </w:r>
        <w:r>
          <w:rPr>
            <w:webHidden/>
          </w:rPr>
          <w:t>113</w:t>
        </w:r>
        <w:r>
          <w:rPr>
            <w:webHidden/>
          </w:rPr>
          <w:fldChar w:fldCharType="end"/>
        </w:r>
      </w:hyperlink>
    </w:p>
    <w:p w14:paraId="1A284DF5" w14:textId="486CE4B4" w:rsidR="00D04CB1" w:rsidRDefault="00D04CB1">
      <w:pPr>
        <w:pStyle w:val="TOC3"/>
        <w:rPr>
          <w:rFonts w:cstheme="minorBidi"/>
        </w:rPr>
      </w:pPr>
      <w:hyperlink w:anchor="_Toc104892809" w:history="1">
        <w:r w:rsidRPr="003903B2">
          <w:rPr>
            <w:rStyle w:val="Hyperlink"/>
          </w:rPr>
          <w:t>Bidder Response to SUITE Documentation</w:t>
        </w:r>
        <w:r>
          <w:rPr>
            <w:webHidden/>
          </w:rPr>
          <w:tab/>
        </w:r>
        <w:r>
          <w:rPr>
            <w:webHidden/>
          </w:rPr>
          <w:fldChar w:fldCharType="begin"/>
        </w:r>
        <w:r>
          <w:rPr>
            <w:webHidden/>
          </w:rPr>
          <w:instrText xml:space="preserve"> PAGEREF _Toc104892809 \h </w:instrText>
        </w:r>
        <w:r>
          <w:rPr>
            <w:webHidden/>
          </w:rPr>
        </w:r>
        <w:r>
          <w:rPr>
            <w:webHidden/>
          </w:rPr>
          <w:fldChar w:fldCharType="separate"/>
        </w:r>
        <w:r>
          <w:rPr>
            <w:webHidden/>
          </w:rPr>
          <w:t>114</w:t>
        </w:r>
        <w:r>
          <w:rPr>
            <w:webHidden/>
          </w:rPr>
          <w:fldChar w:fldCharType="end"/>
        </w:r>
      </w:hyperlink>
    </w:p>
    <w:p w14:paraId="17436EA6" w14:textId="74B94E8E" w:rsidR="00D04CB1" w:rsidRDefault="00D04CB1">
      <w:pPr>
        <w:pStyle w:val="TOC3"/>
        <w:rPr>
          <w:rFonts w:cstheme="minorBidi"/>
        </w:rPr>
      </w:pPr>
      <w:hyperlink w:anchor="_Toc104892810" w:history="1">
        <w:r w:rsidRPr="003903B2">
          <w:rPr>
            <w:rStyle w:val="Hyperlink"/>
          </w:rPr>
          <w:t>Bidder Response to Agile Methodology</w:t>
        </w:r>
        <w:r>
          <w:rPr>
            <w:webHidden/>
          </w:rPr>
          <w:tab/>
        </w:r>
        <w:r>
          <w:rPr>
            <w:webHidden/>
          </w:rPr>
          <w:fldChar w:fldCharType="begin"/>
        </w:r>
        <w:r>
          <w:rPr>
            <w:webHidden/>
          </w:rPr>
          <w:instrText xml:space="preserve"> PAGEREF _Toc104892810 \h </w:instrText>
        </w:r>
        <w:r>
          <w:rPr>
            <w:webHidden/>
          </w:rPr>
        </w:r>
        <w:r>
          <w:rPr>
            <w:webHidden/>
          </w:rPr>
          <w:fldChar w:fldCharType="separate"/>
        </w:r>
        <w:r>
          <w:rPr>
            <w:webHidden/>
          </w:rPr>
          <w:t>115</w:t>
        </w:r>
        <w:r>
          <w:rPr>
            <w:webHidden/>
          </w:rPr>
          <w:fldChar w:fldCharType="end"/>
        </w:r>
      </w:hyperlink>
    </w:p>
    <w:p w14:paraId="10F88417" w14:textId="454AAE58" w:rsidR="00D04CB1" w:rsidRDefault="00D04CB1">
      <w:pPr>
        <w:pStyle w:val="TOC4"/>
      </w:pPr>
      <w:hyperlink w:anchor="_Toc104892811" w:history="1">
        <w:r w:rsidRPr="003903B2">
          <w:rPr>
            <w:rStyle w:val="Hyperlink"/>
          </w:rPr>
          <w:t>Sprint Zero</w:t>
        </w:r>
        <w:r>
          <w:rPr>
            <w:webHidden/>
          </w:rPr>
          <w:tab/>
        </w:r>
        <w:r>
          <w:rPr>
            <w:webHidden/>
          </w:rPr>
          <w:fldChar w:fldCharType="begin"/>
        </w:r>
        <w:r>
          <w:rPr>
            <w:webHidden/>
          </w:rPr>
          <w:instrText xml:space="preserve"> PAGEREF _Toc104892811 \h </w:instrText>
        </w:r>
        <w:r>
          <w:rPr>
            <w:webHidden/>
          </w:rPr>
        </w:r>
        <w:r>
          <w:rPr>
            <w:webHidden/>
          </w:rPr>
          <w:fldChar w:fldCharType="separate"/>
        </w:r>
        <w:r>
          <w:rPr>
            <w:webHidden/>
          </w:rPr>
          <w:t>118</w:t>
        </w:r>
        <w:r>
          <w:rPr>
            <w:webHidden/>
          </w:rPr>
          <w:fldChar w:fldCharType="end"/>
        </w:r>
      </w:hyperlink>
    </w:p>
    <w:p w14:paraId="28F01929" w14:textId="0982EC46" w:rsidR="00D04CB1" w:rsidRDefault="00D04CB1">
      <w:pPr>
        <w:pStyle w:val="TOC4"/>
      </w:pPr>
      <w:hyperlink w:anchor="_Toc104892812" w:history="1">
        <w:r w:rsidRPr="003903B2">
          <w:rPr>
            <w:rStyle w:val="Hyperlink"/>
          </w:rPr>
          <w:t>Requirements Validation Methodology</w:t>
        </w:r>
        <w:r>
          <w:rPr>
            <w:webHidden/>
          </w:rPr>
          <w:tab/>
        </w:r>
        <w:r>
          <w:rPr>
            <w:webHidden/>
          </w:rPr>
          <w:fldChar w:fldCharType="begin"/>
        </w:r>
        <w:r>
          <w:rPr>
            <w:webHidden/>
          </w:rPr>
          <w:instrText xml:space="preserve"> PAGEREF _Toc104892812 \h </w:instrText>
        </w:r>
        <w:r>
          <w:rPr>
            <w:webHidden/>
          </w:rPr>
        </w:r>
        <w:r>
          <w:rPr>
            <w:webHidden/>
          </w:rPr>
          <w:fldChar w:fldCharType="separate"/>
        </w:r>
        <w:r>
          <w:rPr>
            <w:webHidden/>
          </w:rPr>
          <w:t>119</w:t>
        </w:r>
        <w:r>
          <w:rPr>
            <w:webHidden/>
          </w:rPr>
          <w:fldChar w:fldCharType="end"/>
        </w:r>
      </w:hyperlink>
    </w:p>
    <w:p w14:paraId="1E01F338" w14:textId="58722100" w:rsidR="00D04CB1" w:rsidRDefault="00D04CB1">
      <w:pPr>
        <w:pStyle w:val="TOC5"/>
      </w:pPr>
      <w:hyperlink w:anchor="_Toc104892813" w:history="1">
        <w:r w:rsidRPr="003903B2">
          <w:rPr>
            <w:rStyle w:val="Hyperlink"/>
          </w:rPr>
          <w:t>Discovery JADs</w:t>
        </w:r>
        <w:r>
          <w:rPr>
            <w:webHidden/>
          </w:rPr>
          <w:tab/>
        </w:r>
        <w:r>
          <w:rPr>
            <w:webHidden/>
          </w:rPr>
          <w:fldChar w:fldCharType="begin"/>
        </w:r>
        <w:r>
          <w:rPr>
            <w:webHidden/>
          </w:rPr>
          <w:instrText xml:space="preserve"> PAGEREF _Toc104892813 \h </w:instrText>
        </w:r>
        <w:r>
          <w:rPr>
            <w:webHidden/>
          </w:rPr>
        </w:r>
        <w:r>
          <w:rPr>
            <w:webHidden/>
          </w:rPr>
          <w:fldChar w:fldCharType="separate"/>
        </w:r>
        <w:r>
          <w:rPr>
            <w:webHidden/>
          </w:rPr>
          <w:t>120</w:t>
        </w:r>
        <w:r>
          <w:rPr>
            <w:webHidden/>
          </w:rPr>
          <w:fldChar w:fldCharType="end"/>
        </w:r>
      </w:hyperlink>
    </w:p>
    <w:p w14:paraId="4BDC5D19" w14:textId="29498B38" w:rsidR="00D04CB1" w:rsidRDefault="00D04CB1">
      <w:pPr>
        <w:pStyle w:val="TOC5"/>
      </w:pPr>
      <w:hyperlink w:anchor="_Toc104892814" w:history="1">
        <w:r w:rsidRPr="003903B2">
          <w:rPr>
            <w:rStyle w:val="Hyperlink"/>
          </w:rPr>
          <w:t>Functional JADs</w:t>
        </w:r>
        <w:r>
          <w:rPr>
            <w:webHidden/>
          </w:rPr>
          <w:tab/>
        </w:r>
        <w:r>
          <w:rPr>
            <w:webHidden/>
          </w:rPr>
          <w:fldChar w:fldCharType="begin"/>
        </w:r>
        <w:r>
          <w:rPr>
            <w:webHidden/>
          </w:rPr>
          <w:instrText xml:space="preserve"> PAGEREF _Toc104892814 \h </w:instrText>
        </w:r>
        <w:r>
          <w:rPr>
            <w:webHidden/>
          </w:rPr>
        </w:r>
        <w:r>
          <w:rPr>
            <w:webHidden/>
          </w:rPr>
          <w:fldChar w:fldCharType="separate"/>
        </w:r>
        <w:r>
          <w:rPr>
            <w:webHidden/>
          </w:rPr>
          <w:t>121</w:t>
        </w:r>
        <w:r>
          <w:rPr>
            <w:webHidden/>
          </w:rPr>
          <w:fldChar w:fldCharType="end"/>
        </w:r>
      </w:hyperlink>
    </w:p>
    <w:p w14:paraId="5FEC52EF" w14:textId="643AF66E" w:rsidR="00D04CB1" w:rsidRDefault="00D04CB1">
      <w:pPr>
        <w:pStyle w:val="TOC5"/>
      </w:pPr>
      <w:hyperlink w:anchor="_Toc104892815" w:history="1">
        <w:r w:rsidRPr="003903B2">
          <w:rPr>
            <w:rStyle w:val="Hyperlink"/>
          </w:rPr>
          <w:t>Technical JADs</w:t>
        </w:r>
        <w:r>
          <w:rPr>
            <w:webHidden/>
          </w:rPr>
          <w:tab/>
        </w:r>
        <w:r>
          <w:rPr>
            <w:webHidden/>
          </w:rPr>
          <w:fldChar w:fldCharType="begin"/>
        </w:r>
        <w:r>
          <w:rPr>
            <w:webHidden/>
          </w:rPr>
          <w:instrText xml:space="preserve"> PAGEREF _Toc104892815 \h </w:instrText>
        </w:r>
        <w:r>
          <w:rPr>
            <w:webHidden/>
          </w:rPr>
        </w:r>
        <w:r>
          <w:rPr>
            <w:webHidden/>
          </w:rPr>
          <w:fldChar w:fldCharType="separate"/>
        </w:r>
        <w:r>
          <w:rPr>
            <w:webHidden/>
          </w:rPr>
          <w:t>121</w:t>
        </w:r>
        <w:r>
          <w:rPr>
            <w:webHidden/>
          </w:rPr>
          <w:fldChar w:fldCharType="end"/>
        </w:r>
      </w:hyperlink>
    </w:p>
    <w:p w14:paraId="08368646" w14:textId="094B0BC5" w:rsidR="00D04CB1" w:rsidRDefault="00D04CB1">
      <w:pPr>
        <w:pStyle w:val="TOC5"/>
      </w:pPr>
      <w:hyperlink w:anchor="_Toc104892816" w:history="1">
        <w:r w:rsidRPr="003903B2">
          <w:rPr>
            <w:rStyle w:val="Hyperlink"/>
          </w:rPr>
          <w:t>User Story Review and Approval Process</w:t>
        </w:r>
        <w:r>
          <w:rPr>
            <w:webHidden/>
          </w:rPr>
          <w:tab/>
        </w:r>
        <w:r>
          <w:rPr>
            <w:webHidden/>
          </w:rPr>
          <w:fldChar w:fldCharType="begin"/>
        </w:r>
        <w:r>
          <w:rPr>
            <w:webHidden/>
          </w:rPr>
          <w:instrText xml:space="preserve"> PAGEREF _Toc104892816 \h </w:instrText>
        </w:r>
        <w:r>
          <w:rPr>
            <w:webHidden/>
          </w:rPr>
        </w:r>
        <w:r>
          <w:rPr>
            <w:webHidden/>
          </w:rPr>
          <w:fldChar w:fldCharType="separate"/>
        </w:r>
        <w:r>
          <w:rPr>
            <w:webHidden/>
          </w:rPr>
          <w:t>122</w:t>
        </w:r>
        <w:r>
          <w:rPr>
            <w:webHidden/>
          </w:rPr>
          <w:fldChar w:fldCharType="end"/>
        </w:r>
      </w:hyperlink>
    </w:p>
    <w:p w14:paraId="2EC9F10A" w14:textId="74691FF1" w:rsidR="00D04CB1" w:rsidRDefault="00D04CB1">
      <w:pPr>
        <w:pStyle w:val="TOC4"/>
      </w:pPr>
      <w:hyperlink w:anchor="_Toc104892817" w:history="1">
        <w:r w:rsidRPr="003903B2">
          <w:rPr>
            <w:rStyle w:val="Hyperlink"/>
          </w:rPr>
          <w:t>Application Development</w:t>
        </w:r>
        <w:r>
          <w:rPr>
            <w:webHidden/>
          </w:rPr>
          <w:tab/>
        </w:r>
        <w:r>
          <w:rPr>
            <w:webHidden/>
          </w:rPr>
          <w:fldChar w:fldCharType="begin"/>
        </w:r>
        <w:r>
          <w:rPr>
            <w:webHidden/>
          </w:rPr>
          <w:instrText xml:space="preserve"> PAGEREF _Toc104892817 \h </w:instrText>
        </w:r>
        <w:r>
          <w:rPr>
            <w:webHidden/>
          </w:rPr>
        </w:r>
        <w:r>
          <w:rPr>
            <w:webHidden/>
          </w:rPr>
          <w:fldChar w:fldCharType="separate"/>
        </w:r>
        <w:r>
          <w:rPr>
            <w:webHidden/>
          </w:rPr>
          <w:t>123</w:t>
        </w:r>
        <w:r>
          <w:rPr>
            <w:webHidden/>
          </w:rPr>
          <w:fldChar w:fldCharType="end"/>
        </w:r>
      </w:hyperlink>
    </w:p>
    <w:p w14:paraId="1430DCA9" w14:textId="20F5B818" w:rsidR="00D04CB1" w:rsidRDefault="00D04CB1">
      <w:pPr>
        <w:pStyle w:val="TOC4"/>
      </w:pPr>
      <w:hyperlink w:anchor="_Toc104892818" w:history="1">
        <w:r w:rsidRPr="003903B2">
          <w:rPr>
            <w:rStyle w:val="Hyperlink"/>
          </w:rPr>
          <w:t>Implementation</w:t>
        </w:r>
        <w:r>
          <w:rPr>
            <w:webHidden/>
          </w:rPr>
          <w:tab/>
        </w:r>
        <w:r>
          <w:rPr>
            <w:webHidden/>
          </w:rPr>
          <w:fldChar w:fldCharType="begin"/>
        </w:r>
        <w:r>
          <w:rPr>
            <w:webHidden/>
          </w:rPr>
          <w:instrText xml:space="preserve"> PAGEREF _Toc104892818 \h </w:instrText>
        </w:r>
        <w:r>
          <w:rPr>
            <w:webHidden/>
          </w:rPr>
        </w:r>
        <w:r>
          <w:rPr>
            <w:webHidden/>
          </w:rPr>
          <w:fldChar w:fldCharType="separate"/>
        </w:r>
        <w:r>
          <w:rPr>
            <w:webHidden/>
          </w:rPr>
          <w:t>124</w:t>
        </w:r>
        <w:r>
          <w:rPr>
            <w:webHidden/>
          </w:rPr>
          <w:fldChar w:fldCharType="end"/>
        </w:r>
      </w:hyperlink>
    </w:p>
    <w:p w14:paraId="318DF292" w14:textId="67675C86" w:rsidR="00D04CB1" w:rsidRDefault="00D04CB1">
      <w:pPr>
        <w:pStyle w:val="TOC4"/>
      </w:pPr>
      <w:hyperlink w:anchor="_Toc104892819" w:history="1">
        <w:r w:rsidRPr="003903B2">
          <w:rPr>
            <w:rStyle w:val="Hyperlink"/>
          </w:rPr>
          <w:t>Testing</w:t>
        </w:r>
        <w:r>
          <w:rPr>
            <w:webHidden/>
          </w:rPr>
          <w:tab/>
        </w:r>
        <w:r>
          <w:rPr>
            <w:webHidden/>
          </w:rPr>
          <w:fldChar w:fldCharType="begin"/>
        </w:r>
        <w:r>
          <w:rPr>
            <w:webHidden/>
          </w:rPr>
          <w:instrText xml:space="preserve"> PAGEREF _Toc104892819 \h </w:instrText>
        </w:r>
        <w:r>
          <w:rPr>
            <w:webHidden/>
          </w:rPr>
        </w:r>
        <w:r>
          <w:rPr>
            <w:webHidden/>
          </w:rPr>
          <w:fldChar w:fldCharType="separate"/>
        </w:r>
        <w:r>
          <w:rPr>
            <w:webHidden/>
          </w:rPr>
          <w:t>124</w:t>
        </w:r>
        <w:r>
          <w:rPr>
            <w:webHidden/>
          </w:rPr>
          <w:fldChar w:fldCharType="end"/>
        </w:r>
      </w:hyperlink>
    </w:p>
    <w:p w14:paraId="2D9FA734" w14:textId="05DA6DA7" w:rsidR="00D04CB1" w:rsidRDefault="00D04CB1">
      <w:pPr>
        <w:pStyle w:val="TOC5"/>
      </w:pPr>
      <w:hyperlink w:anchor="_Toc104892820" w:history="1">
        <w:r w:rsidRPr="003903B2">
          <w:rPr>
            <w:rStyle w:val="Hyperlink"/>
          </w:rPr>
          <w:t>Automated Testing</w:t>
        </w:r>
        <w:r>
          <w:rPr>
            <w:webHidden/>
          </w:rPr>
          <w:tab/>
        </w:r>
        <w:r>
          <w:rPr>
            <w:webHidden/>
          </w:rPr>
          <w:fldChar w:fldCharType="begin"/>
        </w:r>
        <w:r>
          <w:rPr>
            <w:webHidden/>
          </w:rPr>
          <w:instrText xml:space="preserve"> PAGEREF _Toc104892820 \h </w:instrText>
        </w:r>
        <w:r>
          <w:rPr>
            <w:webHidden/>
          </w:rPr>
        </w:r>
        <w:r>
          <w:rPr>
            <w:webHidden/>
          </w:rPr>
          <w:fldChar w:fldCharType="separate"/>
        </w:r>
        <w:r>
          <w:rPr>
            <w:webHidden/>
          </w:rPr>
          <w:t>125</w:t>
        </w:r>
        <w:r>
          <w:rPr>
            <w:webHidden/>
          </w:rPr>
          <w:fldChar w:fldCharType="end"/>
        </w:r>
      </w:hyperlink>
    </w:p>
    <w:p w14:paraId="60DE3966" w14:textId="2EA5E54D" w:rsidR="00D04CB1" w:rsidRDefault="00D04CB1">
      <w:pPr>
        <w:pStyle w:val="TOC5"/>
      </w:pPr>
      <w:hyperlink w:anchor="_Toc104892821" w:history="1">
        <w:r w:rsidRPr="003903B2">
          <w:rPr>
            <w:rStyle w:val="Hyperlink"/>
          </w:rPr>
          <w:t>Manual Testing</w:t>
        </w:r>
        <w:r>
          <w:rPr>
            <w:webHidden/>
          </w:rPr>
          <w:tab/>
        </w:r>
        <w:r>
          <w:rPr>
            <w:webHidden/>
          </w:rPr>
          <w:fldChar w:fldCharType="begin"/>
        </w:r>
        <w:r>
          <w:rPr>
            <w:webHidden/>
          </w:rPr>
          <w:instrText xml:space="preserve"> PAGEREF _Toc104892821 \h </w:instrText>
        </w:r>
        <w:r>
          <w:rPr>
            <w:webHidden/>
          </w:rPr>
        </w:r>
        <w:r>
          <w:rPr>
            <w:webHidden/>
          </w:rPr>
          <w:fldChar w:fldCharType="separate"/>
        </w:r>
        <w:r>
          <w:rPr>
            <w:webHidden/>
          </w:rPr>
          <w:t>125</w:t>
        </w:r>
        <w:r>
          <w:rPr>
            <w:webHidden/>
          </w:rPr>
          <w:fldChar w:fldCharType="end"/>
        </w:r>
      </w:hyperlink>
    </w:p>
    <w:p w14:paraId="484CF125" w14:textId="2343AE74" w:rsidR="00D04CB1" w:rsidRDefault="00D04CB1">
      <w:pPr>
        <w:pStyle w:val="TOC4"/>
      </w:pPr>
      <w:hyperlink w:anchor="_Toc104892822" w:history="1">
        <w:r w:rsidRPr="003903B2">
          <w:rPr>
            <w:rStyle w:val="Hyperlink"/>
          </w:rPr>
          <w:t>Closeout</w:t>
        </w:r>
        <w:r>
          <w:rPr>
            <w:webHidden/>
          </w:rPr>
          <w:tab/>
        </w:r>
        <w:r>
          <w:rPr>
            <w:webHidden/>
          </w:rPr>
          <w:fldChar w:fldCharType="begin"/>
        </w:r>
        <w:r>
          <w:rPr>
            <w:webHidden/>
          </w:rPr>
          <w:instrText xml:space="preserve"> PAGEREF _Toc104892822 \h </w:instrText>
        </w:r>
        <w:r>
          <w:rPr>
            <w:webHidden/>
          </w:rPr>
        </w:r>
        <w:r>
          <w:rPr>
            <w:webHidden/>
          </w:rPr>
          <w:fldChar w:fldCharType="separate"/>
        </w:r>
        <w:r>
          <w:rPr>
            <w:webHidden/>
          </w:rPr>
          <w:t>127</w:t>
        </w:r>
        <w:r>
          <w:rPr>
            <w:webHidden/>
          </w:rPr>
          <w:fldChar w:fldCharType="end"/>
        </w:r>
      </w:hyperlink>
    </w:p>
    <w:p w14:paraId="4ACBF248" w14:textId="58590EDA" w:rsidR="00D04CB1" w:rsidRDefault="00D04CB1">
      <w:pPr>
        <w:pStyle w:val="TOC4"/>
      </w:pPr>
      <w:hyperlink w:anchor="_Toc104892823" w:history="1">
        <w:r w:rsidRPr="003903B2">
          <w:rPr>
            <w:rStyle w:val="Hyperlink"/>
          </w:rPr>
          <w:t>Warranty Period</w:t>
        </w:r>
        <w:r>
          <w:rPr>
            <w:webHidden/>
          </w:rPr>
          <w:tab/>
        </w:r>
        <w:r>
          <w:rPr>
            <w:webHidden/>
          </w:rPr>
          <w:fldChar w:fldCharType="begin"/>
        </w:r>
        <w:r>
          <w:rPr>
            <w:webHidden/>
          </w:rPr>
          <w:instrText xml:space="preserve"> PAGEREF _Toc104892823 \h </w:instrText>
        </w:r>
        <w:r>
          <w:rPr>
            <w:webHidden/>
          </w:rPr>
        </w:r>
        <w:r>
          <w:rPr>
            <w:webHidden/>
          </w:rPr>
          <w:fldChar w:fldCharType="separate"/>
        </w:r>
        <w:r>
          <w:rPr>
            <w:webHidden/>
          </w:rPr>
          <w:t>127</w:t>
        </w:r>
        <w:r>
          <w:rPr>
            <w:webHidden/>
          </w:rPr>
          <w:fldChar w:fldCharType="end"/>
        </w:r>
      </w:hyperlink>
    </w:p>
    <w:p w14:paraId="0D1A85D5" w14:textId="4845C174" w:rsidR="00D04CB1" w:rsidRDefault="00D04CB1">
      <w:pPr>
        <w:pStyle w:val="TOC4"/>
      </w:pPr>
      <w:hyperlink w:anchor="_Toc104892824" w:history="1">
        <w:r w:rsidRPr="003903B2">
          <w:rPr>
            <w:rStyle w:val="Hyperlink"/>
          </w:rPr>
          <w:t>Maintenance and Support</w:t>
        </w:r>
        <w:r>
          <w:rPr>
            <w:webHidden/>
          </w:rPr>
          <w:tab/>
        </w:r>
        <w:r>
          <w:rPr>
            <w:webHidden/>
          </w:rPr>
          <w:fldChar w:fldCharType="begin"/>
        </w:r>
        <w:r>
          <w:rPr>
            <w:webHidden/>
          </w:rPr>
          <w:instrText xml:space="preserve"> PAGEREF _Toc104892824 \h </w:instrText>
        </w:r>
        <w:r>
          <w:rPr>
            <w:webHidden/>
          </w:rPr>
        </w:r>
        <w:r>
          <w:rPr>
            <w:webHidden/>
          </w:rPr>
          <w:fldChar w:fldCharType="separate"/>
        </w:r>
        <w:r>
          <w:rPr>
            <w:webHidden/>
          </w:rPr>
          <w:t>127</w:t>
        </w:r>
        <w:r>
          <w:rPr>
            <w:webHidden/>
          </w:rPr>
          <w:fldChar w:fldCharType="end"/>
        </w:r>
      </w:hyperlink>
    </w:p>
    <w:p w14:paraId="4D8CEF68" w14:textId="0E015F49" w:rsidR="00D04CB1" w:rsidRDefault="00D04CB1">
      <w:pPr>
        <w:pStyle w:val="TOC4"/>
      </w:pPr>
      <w:hyperlink w:anchor="_Toc104892825" w:history="1">
        <w:r w:rsidRPr="003903B2">
          <w:rPr>
            <w:rStyle w:val="Hyperlink"/>
          </w:rPr>
          <w:t>Tools</w:t>
        </w:r>
        <w:r>
          <w:rPr>
            <w:webHidden/>
          </w:rPr>
          <w:tab/>
        </w:r>
        <w:r>
          <w:rPr>
            <w:webHidden/>
          </w:rPr>
          <w:fldChar w:fldCharType="begin"/>
        </w:r>
        <w:r>
          <w:rPr>
            <w:webHidden/>
          </w:rPr>
          <w:instrText xml:space="preserve"> PAGEREF _Toc104892825 \h </w:instrText>
        </w:r>
        <w:r>
          <w:rPr>
            <w:webHidden/>
          </w:rPr>
        </w:r>
        <w:r>
          <w:rPr>
            <w:webHidden/>
          </w:rPr>
          <w:fldChar w:fldCharType="separate"/>
        </w:r>
        <w:r>
          <w:rPr>
            <w:webHidden/>
          </w:rPr>
          <w:t>127</w:t>
        </w:r>
        <w:r>
          <w:rPr>
            <w:webHidden/>
          </w:rPr>
          <w:fldChar w:fldCharType="end"/>
        </w:r>
      </w:hyperlink>
    </w:p>
    <w:p w14:paraId="32C93702" w14:textId="4EF9E6C2" w:rsidR="00D04CB1" w:rsidRDefault="00D04CB1">
      <w:pPr>
        <w:pStyle w:val="TOC4"/>
      </w:pPr>
      <w:hyperlink w:anchor="_Toc104892826" w:history="1">
        <w:r w:rsidRPr="003903B2">
          <w:rPr>
            <w:rStyle w:val="Hyperlink"/>
          </w:rPr>
          <w:t>Deliverable Review Process</w:t>
        </w:r>
        <w:r>
          <w:rPr>
            <w:webHidden/>
          </w:rPr>
          <w:tab/>
        </w:r>
        <w:r>
          <w:rPr>
            <w:webHidden/>
          </w:rPr>
          <w:fldChar w:fldCharType="begin"/>
        </w:r>
        <w:r>
          <w:rPr>
            <w:webHidden/>
          </w:rPr>
          <w:instrText xml:space="preserve"> PAGEREF _Toc104892826 \h </w:instrText>
        </w:r>
        <w:r>
          <w:rPr>
            <w:webHidden/>
          </w:rPr>
        </w:r>
        <w:r>
          <w:rPr>
            <w:webHidden/>
          </w:rPr>
          <w:fldChar w:fldCharType="separate"/>
        </w:r>
        <w:r>
          <w:rPr>
            <w:webHidden/>
          </w:rPr>
          <w:t>129</w:t>
        </w:r>
        <w:r>
          <w:rPr>
            <w:webHidden/>
          </w:rPr>
          <w:fldChar w:fldCharType="end"/>
        </w:r>
      </w:hyperlink>
    </w:p>
    <w:p w14:paraId="6C50137A" w14:textId="67364CA9" w:rsidR="00D04CB1" w:rsidRDefault="00D04CB1">
      <w:pPr>
        <w:pStyle w:val="TOC4"/>
      </w:pPr>
      <w:hyperlink w:anchor="_Toc104892827" w:history="1">
        <w:r w:rsidRPr="003903B2">
          <w:rPr>
            <w:rStyle w:val="Hyperlink"/>
          </w:rPr>
          <w:t>Change Control</w:t>
        </w:r>
        <w:r>
          <w:rPr>
            <w:webHidden/>
          </w:rPr>
          <w:tab/>
        </w:r>
        <w:r>
          <w:rPr>
            <w:webHidden/>
          </w:rPr>
          <w:fldChar w:fldCharType="begin"/>
        </w:r>
        <w:r>
          <w:rPr>
            <w:webHidden/>
          </w:rPr>
          <w:instrText xml:space="preserve"> PAGEREF _Toc104892827 \h </w:instrText>
        </w:r>
        <w:r>
          <w:rPr>
            <w:webHidden/>
          </w:rPr>
        </w:r>
        <w:r>
          <w:rPr>
            <w:webHidden/>
          </w:rPr>
          <w:fldChar w:fldCharType="separate"/>
        </w:r>
        <w:r>
          <w:rPr>
            <w:webHidden/>
          </w:rPr>
          <w:t>131</w:t>
        </w:r>
        <w:r>
          <w:rPr>
            <w:webHidden/>
          </w:rPr>
          <w:fldChar w:fldCharType="end"/>
        </w:r>
      </w:hyperlink>
    </w:p>
    <w:p w14:paraId="570821A9" w14:textId="287F3458" w:rsidR="00D04CB1" w:rsidRDefault="00D04CB1">
      <w:pPr>
        <w:pStyle w:val="TOC5"/>
      </w:pPr>
      <w:hyperlink w:anchor="_Toc104892828" w:history="1">
        <w:r w:rsidRPr="003903B2">
          <w:rPr>
            <w:rStyle w:val="Hyperlink"/>
          </w:rPr>
          <w:t>Change Control Roles and Responsibilities</w:t>
        </w:r>
        <w:r>
          <w:rPr>
            <w:webHidden/>
          </w:rPr>
          <w:tab/>
        </w:r>
        <w:r>
          <w:rPr>
            <w:webHidden/>
          </w:rPr>
          <w:fldChar w:fldCharType="begin"/>
        </w:r>
        <w:r>
          <w:rPr>
            <w:webHidden/>
          </w:rPr>
          <w:instrText xml:space="preserve"> PAGEREF _Toc104892828 \h </w:instrText>
        </w:r>
        <w:r>
          <w:rPr>
            <w:webHidden/>
          </w:rPr>
        </w:r>
        <w:r>
          <w:rPr>
            <w:webHidden/>
          </w:rPr>
          <w:fldChar w:fldCharType="separate"/>
        </w:r>
        <w:r>
          <w:rPr>
            <w:webHidden/>
          </w:rPr>
          <w:t>131</w:t>
        </w:r>
        <w:r>
          <w:rPr>
            <w:webHidden/>
          </w:rPr>
          <w:fldChar w:fldCharType="end"/>
        </w:r>
      </w:hyperlink>
    </w:p>
    <w:p w14:paraId="6E00316D" w14:textId="5BA5E614" w:rsidR="00D04CB1" w:rsidRDefault="00D04CB1">
      <w:pPr>
        <w:pStyle w:val="TOC5"/>
      </w:pPr>
      <w:hyperlink w:anchor="_Toc104892829" w:history="1">
        <w:r w:rsidRPr="003903B2">
          <w:rPr>
            <w:rStyle w:val="Hyperlink"/>
          </w:rPr>
          <w:t>Change Control Governance</w:t>
        </w:r>
        <w:r>
          <w:rPr>
            <w:webHidden/>
          </w:rPr>
          <w:tab/>
        </w:r>
        <w:r>
          <w:rPr>
            <w:webHidden/>
          </w:rPr>
          <w:fldChar w:fldCharType="begin"/>
        </w:r>
        <w:r>
          <w:rPr>
            <w:webHidden/>
          </w:rPr>
          <w:instrText xml:space="preserve"> PAGEREF _Toc104892829 \h </w:instrText>
        </w:r>
        <w:r>
          <w:rPr>
            <w:webHidden/>
          </w:rPr>
        </w:r>
        <w:r>
          <w:rPr>
            <w:webHidden/>
          </w:rPr>
          <w:fldChar w:fldCharType="separate"/>
        </w:r>
        <w:r>
          <w:rPr>
            <w:webHidden/>
          </w:rPr>
          <w:t>132</w:t>
        </w:r>
        <w:r>
          <w:rPr>
            <w:webHidden/>
          </w:rPr>
          <w:fldChar w:fldCharType="end"/>
        </w:r>
      </w:hyperlink>
    </w:p>
    <w:p w14:paraId="1875050E" w14:textId="01623C54" w:rsidR="00D04CB1" w:rsidRDefault="00D04CB1">
      <w:pPr>
        <w:pStyle w:val="TOC5"/>
      </w:pPr>
      <w:hyperlink w:anchor="_Toc104892830" w:history="1">
        <w:r w:rsidRPr="003903B2">
          <w:rPr>
            <w:rStyle w:val="Hyperlink"/>
          </w:rPr>
          <w:t>Process Description</w:t>
        </w:r>
        <w:r>
          <w:rPr>
            <w:webHidden/>
          </w:rPr>
          <w:tab/>
        </w:r>
        <w:r>
          <w:rPr>
            <w:webHidden/>
          </w:rPr>
          <w:fldChar w:fldCharType="begin"/>
        </w:r>
        <w:r>
          <w:rPr>
            <w:webHidden/>
          </w:rPr>
          <w:instrText xml:space="preserve"> PAGEREF _Toc104892830 \h </w:instrText>
        </w:r>
        <w:r>
          <w:rPr>
            <w:webHidden/>
          </w:rPr>
        </w:r>
        <w:r>
          <w:rPr>
            <w:webHidden/>
          </w:rPr>
          <w:fldChar w:fldCharType="separate"/>
        </w:r>
        <w:r>
          <w:rPr>
            <w:webHidden/>
          </w:rPr>
          <w:t>132</w:t>
        </w:r>
        <w:r>
          <w:rPr>
            <w:webHidden/>
          </w:rPr>
          <w:fldChar w:fldCharType="end"/>
        </w:r>
      </w:hyperlink>
    </w:p>
    <w:p w14:paraId="5C4FB7A3" w14:textId="33C4CA71" w:rsidR="00D04CB1" w:rsidRDefault="00D04CB1">
      <w:pPr>
        <w:pStyle w:val="TOC5"/>
      </w:pPr>
      <w:hyperlink w:anchor="_Toc104892831" w:history="1">
        <w:r w:rsidRPr="003903B2">
          <w:rPr>
            <w:rStyle w:val="Hyperlink"/>
          </w:rPr>
          <w:t>Steps and Actions</w:t>
        </w:r>
        <w:r>
          <w:rPr>
            <w:webHidden/>
          </w:rPr>
          <w:tab/>
        </w:r>
        <w:r>
          <w:rPr>
            <w:webHidden/>
          </w:rPr>
          <w:fldChar w:fldCharType="begin"/>
        </w:r>
        <w:r>
          <w:rPr>
            <w:webHidden/>
          </w:rPr>
          <w:instrText xml:space="preserve"> PAGEREF _Toc104892831 \h </w:instrText>
        </w:r>
        <w:r>
          <w:rPr>
            <w:webHidden/>
          </w:rPr>
        </w:r>
        <w:r>
          <w:rPr>
            <w:webHidden/>
          </w:rPr>
          <w:fldChar w:fldCharType="separate"/>
        </w:r>
        <w:r>
          <w:rPr>
            <w:webHidden/>
          </w:rPr>
          <w:t>133</w:t>
        </w:r>
        <w:r>
          <w:rPr>
            <w:webHidden/>
          </w:rPr>
          <w:fldChar w:fldCharType="end"/>
        </w:r>
      </w:hyperlink>
    </w:p>
    <w:p w14:paraId="7944C1FA" w14:textId="4EECAD5F" w:rsidR="00D04CB1" w:rsidRDefault="00D04CB1">
      <w:pPr>
        <w:pStyle w:val="TOC5"/>
      </w:pPr>
      <w:hyperlink w:anchor="_Toc104892832" w:history="1">
        <w:r w:rsidRPr="003903B2">
          <w:rPr>
            <w:rStyle w:val="Hyperlink"/>
          </w:rPr>
          <w:t>Capturing and Monitoring Project Changes</w:t>
        </w:r>
        <w:r>
          <w:rPr>
            <w:webHidden/>
          </w:rPr>
          <w:tab/>
        </w:r>
        <w:r>
          <w:rPr>
            <w:webHidden/>
          </w:rPr>
          <w:fldChar w:fldCharType="begin"/>
        </w:r>
        <w:r>
          <w:rPr>
            <w:webHidden/>
          </w:rPr>
          <w:instrText xml:space="preserve"> PAGEREF _Toc104892832 \h </w:instrText>
        </w:r>
        <w:r>
          <w:rPr>
            <w:webHidden/>
          </w:rPr>
        </w:r>
        <w:r>
          <w:rPr>
            <w:webHidden/>
          </w:rPr>
          <w:fldChar w:fldCharType="separate"/>
        </w:r>
        <w:r>
          <w:rPr>
            <w:webHidden/>
          </w:rPr>
          <w:t>133</w:t>
        </w:r>
        <w:r>
          <w:rPr>
            <w:webHidden/>
          </w:rPr>
          <w:fldChar w:fldCharType="end"/>
        </w:r>
      </w:hyperlink>
    </w:p>
    <w:p w14:paraId="5DD284E3" w14:textId="3D12A149" w:rsidR="00D04CB1" w:rsidRDefault="00D04CB1">
      <w:pPr>
        <w:pStyle w:val="TOC5"/>
      </w:pPr>
      <w:hyperlink w:anchor="_Toc104892833" w:history="1">
        <w:r w:rsidRPr="003903B2">
          <w:rPr>
            <w:rStyle w:val="Hyperlink"/>
          </w:rPr>
          <w:t>Communicating Project Changes</w:t>
        </w:r>
        <w:r>
          <w:rPr>
            <w:webHidden/>
          </w:rPr>
          <w:tab/>
        </w:r>
        <w:r>
          <w:rPr>
            <w:webHidden/>
          </w:rPr>
          <w:fldChar w:fldCharType="begin"/>
        </w:r>
        <w:r>
          <w:rPr>
            <w:webHidden/>
          </w:rPr>
          <w:instrText xml:space="preserve"> PAGEREF _Toc104892833 \h </w:instrText>
        </w:r>
        <w:r>
          <w:rPr>
            <w:webHidden/>
          </w:rPr>
        </w:r>
        <w:r>
          <w:rPr>
            <w:webHidden/>
          </w:rPr>
          <w:fldChar w:fldCharType="separate"/>
        </w:r>
        <w:r>
          <w:rPr>
            <w:webHidden/>
          </w:rPr>
          <w:t>134</w:t>
        </w:r>
        <w:r>
          <w:rPr>
            <w:webHidden/>
          </w:rPr>
          <w:fldChar w:fldCharType="end"/>
        </w:r>
      </w:hyperlink>
    </w:p>
    <w:p w14:paraId="7040D60C" w14:textId="50EE2F1B" w:rsidR="00D04CB1" w:rsidRDefault="00D04CB1">
      <w:pPr>
        <w:pStyle w:val="TOC3"/>
        <w:rPr>
          <w:rFonts w:cstheme="minorBidi"/>
        </w:rPr>
      </w:pPr>
      <w:hyperlink w:anchor="_Toc104892834" w:history="1">
        <w:r w:rsidRPr="003903B2">
          <w:rPr>
            <w:rStyle w:val="Hyperlink"/>
          </w:rPr>
          <w:t>Bidder Response to Software Development Documentation</w:t>
        </w:r>
        <w:r>
          <w:rPr>
            <w:webHidden/>
          </w:rPr>
          <w:tab/>
        </w:r>
        <w:r>
          <w:rPr>
            <w:webHidden/>
          </w:rPr>
          <w:fldChar w:fldCharType="begin"/>
        </w:r>
        <w:r>
          <w:rPr>
            <w:webHidden/>
          </w:rPr>
          <w:instrText xml:space="preserve"> PAGEREF _Toc104892834 \h </w:instrText>
        </w:r>
        <w:r>
          <w:rPr>
            <w:webHidden/>
          </w:rPr>
        </w:r>
        <w:r>
          <w:rPr>
            <w:webHidden/>
          </w:rPr>
          <w:fldChar w:fldCharType="separate"/>
        </w:r>
        <w:r>
          <w:rPr>
            <w:webHidden/>
          </w:rPr>
          <w:t>135</w:t>
        </w:r>
        <w:r>
          <w:rPr>
            <w:webHidden/>
          </w:rPr>
          <w:fldChar w:fldCharType="end"/>
        </w:r>
      </w:hyperlink>
    </w:p>
    <w:p w14:paraId="0260858C" w14:textId="3F67A2F6" w:rsidR="00D04CB1" w:rsidRDefault="00D04CB1">
      <w:pPr>
        <w:pStyle w:val="TOC3"/>
        <w:rPr>
          <w:rFonts w:cstheme="minorBidi"/>
        </w:rPr>
      </w:pPr>
      <w:hyperlink w:anchor="_Toc104892835" w:history="1">
        <w:r w:rsidRPr="003903B2">
          <w:rPr>
            <w:rStyle w:val="Hyperlink"/>
          </w:rPr>
          <w:t>Bidder Response to Milestones and Deliverables</w:t>
        </w:r>
        <w:r>
          <w:rPr>
            <w:webHidden/>
          </w:rPr>
          <w:tab/>
        </w:r>
        <w:r>
          <w:rPr>
            <w:webHidden/>
          </w:rPr>
          <w:fldChar w:fldCharType="begin"/>
        </w:r>
        <w:r>
          <w:rPr>
            <w:webHidden/>
          </w:rPr>
          <w:instrText xml:space="preserve"> PAGEREF _Toc104892835 \h </w:instrText>
        </w:r>
        <w:r>
          <w:rPr>
            <w:webHidden/>
          </w:rPr>
        </w:r>
        <w:r>
          <w:rPr>
            <w:webHidden/>
          </w:rPr>
          <w:fldChar w:fldCharType="separate"/>
        </w:r>
        <w:r>
          <w:rPr>
            <w:webHidden/>
          </w:rPr>
          <w:t>140</w:t>
        </w:r>
        <w:r>
          <w:rPr>
            <w:webHidden/>
          </w:rPr>
          <w:fldChar w:fldCharType="end"/>
        </w:r>
      </w:hyperlink>
    </w:p>
    <w:p w14:paraId="4BEFF0A6" w14:textId="27E7AFD7" w:rsidR="00D04CB1" w:rsidRDefault="00D04CB1">
      <w:pPr>
        <w:pStyle w:val="TOC4"/>
      </w:pPr>
      <w:hyperlink w:anchor="_Toc104892836" w:history="1">
        <w:r w:rsidRPr="003903B2">
          <w:rPr>
            <w:rStyle w:val="Hyperlink"/>
          </w:rPr>
          <w:t>Proposed Timeline</w:t>
        </w:r>
        <w:r>
          <w:rPr>
            <w:webHidden/>
          </w:rPr>
          <w:tab/>
        </w:r>
        <w:r>
          <w:rPr>
            <w:webHidden/>
          </w:rPr>
          <w:fldChar w:fldCharType="begin"/>
        </w:r>
        <w:r>
          <w:rPr>
            <w:webHidden/>
          </w:rPr>
          <w:instrText xml:space="preserve"> PAGEREF _Toc104892836 \h </w:instrText>
        </w:r>
        <w:r>
          <w:rPr>
            <w:webHidden/>
          </w:rPr>
        </w:r>
        <w:r>
          <w:rPr>
            <w:webHidden/>
          </w:rPr>
          <w:fldChar w:fldCharType="separate"/>
        </w:r>
        <w:r>
          <w:rPr>
            <w:webHidden/>
          </w:rPr>
          <w:t>140</w:t>
        </w:r>
        <w:r>
          <w:rPr>
            <w:webHidden/>
          </w:rPr>
          <w:fldChar w:fldCharType="end"/>
        </w:r>
      </w:hyperlink>
    </w:p>
    <w:p w14:paraId="4EEFF143" w14:textId="6046F410" w:rsidR="00D04CB1" w:rsidRDefault="00D04CB1">
      <w:pPr>
        <w:pStyle w:val="TOC4"/>
      </w:pPr>
      <w:hyperlink w:anchor="_Toc104892837" w:history="1">
        <w:r w:rsidRPr="003903B2">
          <w:rPr>
            <w:rStyle w:val="Hyperlink"/>
          </w:rPr>
          <w:t>Work Breakdown Structure (WBS) &amp; Project Schedule</w:t>
        </w:r>
        <w:r>
          <w:rPr>
            <w:webHidden/>
          </w:rPr>
          <w:tab/>
        </w:r>
        <w:r>
          <w:rPr>
            <w:webHidden/>
          </w:rPr>
          <w:fldChar w:fldCharType="begin"/>
        </w:r>
        <w:r>
          <w:rPr>
            <w:webHidden/>
          </w:rPr>
          <w:instrText xml:space="preserve"> PAGEREF _Toc104892837 \h </w:instrText>
        </w:r>
        <w:r>
          <w:rPr>
            <w:webHidden/>
          </w:rPr>
        </w:r>
        <w:r>
          <w:rPr>
            <w:webHidden/>
          </w:rPr>
          <w:fldChar w:fldCharType="separate"/>
        </w:r>
        <w:r>
          <w:rPr>
            <w:webHidden/>
          </w:rPr>
          <w:t>143</w:t>
        </w:r>
        <w:r>
          <w:rPr>
            <w:webHidden/>
          </w:rPr>
          <w:fldChar w:fldCharType="end"/>
        </w:r>
      </w:hyperlink>
    </w:p>
    <w:p w14:paraId="660789D4" w14:textId="246C941F" w:rsidR="00D04CB1" w:rsidRDefault="00D04CB1">
      <w:pPr>
        <w:pStyle w:val="TOC2"/>
        <w:rPr>
          <w:rFonts w:cstheme="minorBidi"/>
        </w:rPr>
      </w:pPr>
      <w:hyperlink w:anchor="_Toc104892838" w:history="1">
        <w:r w:rsidRPr="003903B2">
          <w:rPr>
            <w:rStyle w:val="Hyperlink"/>
          </w:rPr>
          <w:t>25. ORGANIZATIONAL CHANGE MANAGEMENT</w:t>
        </w:r>
        <w:r>
          <w:rPr>
            <w:webHidden/>
          </w:rPr>
          <w:tab/>
        </w:r>
        <w:r>
          <w:rPr>
            <w:webHidden/>
          </w:rPr>
          <w:fldChar w:fldCharType="begin"/>
        </w:r>
        <w:r>
          <w:rPr>
            <w:webHidden/>
          </w:rPr>
          <w:instrText xml:space="preserve"> PAGEREF _Toc104892838 \h </w:instrText>
        </w:r>
        <w:r>
          <w:rPr>
            <w:webHidden/>
          </w:rPr>
        </w:r>
        <w:r>
          <w:rPr>
            <w:webHidden/>
          </w:rPr>
          <w:fldChar w:fldCharType="separate"/>
        </w:r>
        <w:r>
          <w:rPr>
            <w:webHidden/>
          </w:rPr>
          <w:t>143</w:t>
        </w:r>
        <w:r>
          <w:rPr>
            <w:webHidden/>
          </w:rPr>
          <w:fldChar w:fldCharType="end"/>
        </w:r>
      </w:hyperlink>
    </w:p>
    <w:p w14:paraId="4A3F78D6" w14:textId="0B1D9C73" w:rsidR="00D04CB1" w:rsidRDefault="00D04CB1">
      <w:pPr>
        <w:pStyle w:val="TOC3"/>
        <w:rPr>
          <w:rFonts w:cstheme="minorBidi"/>
        </w:rPr>
      </w:pPr>
      <w:hyperlink w:anchor="_Toc104892839" w:history="1">
        <w:r w:rsidRPr="003903B2">
          <w:rPr>
            <w:rStyle w:val="Hyperlink"/>
          </w:rPr>
          <w:t>Bidder Response to Executive Leadership and Middle Manager Engagement and Support</w:t>
        </w:r>
        <w:r>
          <w:rPr>
            <w:webHidden/>
          </w:rPr>
          <w:tab/>
        </w:r>
        <w:r>
          <w:rPr>
            <w:webHidden/>
          </w:rPr>
          <w:fldChar w:fldCharType="begin"/>
        </w:r>
        <w:r>
          <w:rPr>
            <w:webHidden/>
          </w:rPr>
          <w:instrText xml:space="preserve"> PAGEREF _Toc104892839 \h </w:instrText>
        </w:r>
        <w:r>
          <w:rPr>
            <w:webHidden/>
          </w:rPr>
        </w:r>
        <w:r>
          <w:rPr>
            <w:webHidden/>
          </w:rPr>
          <w:fldChar w:fldCharType="separate"/>
        </w:r>
        <w:r>
          <w:rPr>
            <w:webHidden/>
          </w:rPr>
          <w:t>143</w:t>
        </w:r>
        <w:r>
          <w:rPr>
            <w:webHidden/>
          </w:rPr>
          <w:fldChar w:fldCharType="end"/>
        </w:r>
      </w:hyperlink>
    </w:p>
    <w:p w14:paraId="000B7606" w14:textId="2C8649F5" w:rsidR="00D04CB1" w:rsidRDefault="00D04CB1">
      <w:pPr>
        <w:pStyle w:val="TOC3"/>
        <w:rPr>
          <w:rFonts w:cstheme="minorBidi"/>
        </w:rPr>
      </w:pPr>
      <w:hyperlink w:anchor="_Toc104892840" w:history="1">
        <w:r w:rsidRPr="003903B2">
          <w:rPr>
            <w:rStyle w:val="Hyperlink"/>
          </w:rPr>
          <w:t>Bidder Response to Stakeholder Engagement and Support</w:t>
        </w:r>
        <w:r>
          <w:rPr>
            <w:webHidden/>
          </w:rPr>
          <w:tab/>
        </w:r>
        <w:r>
          <w:rPr>
            <w:webHidden/>
          </w:rPr>
          <w:fldChar w:fldCharType="begin"/>
        </w:r>
        <w:r>
          <w:rPr>
            <w:webHidden/>
          </w:rPr>
          <w:instrText xml:space="preserve"> PAGEREF _Toc104892840 \h </w:instrText>
        </w:r>
        <w:r>
          <w:rPr>
            <w:webHidden/>
          </w:rPr>
        </w:r>
        <w:r>
          <w:rPr>
            <w:webHidden/>
          </w:rPr>
          <w:fldChar w:fldCharType="separate"/>
        </w:r>
        <w:r>
          <w:rPr>
            <w:webHidden/>
          </w:rPr>
          <w:t>144</w:t>
        </w:r>
        <w:r>
          <w:rPr>
            <w:webHidden/>
          </w:rPr>
          <w:fldChar w:fldCharType="end"/>
        </w:r>
      </w:hyperlink>
    </w:p>
    <w:p w14:paraId="52BB7435" w14:textId="32152C34" w:rsidR="00D04CB1" w:rsidRDefault="00D04CB1">
      <w:pPr>
        <w:pStyle w:val="TOC3"/>
        <w:rPr>
          <w:rFonts w:cstheme="minorBidi"/>
        </w:rPr>
      </w:pPr>
      <w:hyperlink w:anchor="_Toc104892841" w:history="1">
        <w:r w:rsidRPr="003903B2">
          <w:rPr>
            <w:rStyle w:val="Hyperlink"/>
          </w:rPr>
          <w:t>Bidder Response to Solution and Stakeholder Alignment</w:t>
        </w:r>
        <w:r>
          <w:rPr>
            <w:webHidden/>
          </w:rPr>
          <w:tab/>
        </w:r>
        <w:r>
          <w:rPr>
            <w:webHidden/>
          </w:rPr>
          <w:fldChar w:fldCharType="begin"/>
        </w:r>
        <w:r>
          <w:rPr>
            <w:webHidden/>
          </w:rPr>
          <w:instrText xml:space="preserve"> PAGEREF _Toc104892841 \h </w:instrText>
        </w:r>
        <w:r>
          <w:rPr>
            <w:webHidden/>
          </w:rPr>
        </w:r>
        <w:r>
          <w:rPr>
            <w:webHidden/>
          </w:rPr>
          <w:fldChar w:fldCharType="separate"/>
        </w:r>
        <w:r>
          <w:rPr>
            <w:webHidden/>
          </w:rPr>
          <w:t>145</w:t>
        </w:r>
        <w:r>
          <w:rPr>
            <w:webHidden/>
          </w:rPr>
          <w:fldChar w:fldCharType="end"/>
        </w:r>
      </w:hyperlink>
    </w:p>
    <w:p w14:paraId="7C65FFA6" w14:textId="5B5DAB5A" w:rsidR="00D04CB1" w:rsidRDefault="00D04CB1">
      <w:pPr>
        <w:pStyle w:val="TOC3"/>
        <w:rPr>
          <w:rFonts w:cstheme="minorBidi"/>
        </w:rPr>
      </w:pPr>
      <w:hyperlink w:anchor="_Toc104892842" w:history="1">
        <w:r w:rsidRPr="003903B2">
          <w:rPr>
            <w:rStyle w:val="Hyperlink"/>
          </w:rPr>
          <w:t>Bidder Response to Business Readiness</w:t>
        </w:r>
        <w:r>
          <w:rPr>
            <w:webHidden/>
          </w:rPr>
          <w:tab/>
        </w:r>
        <w:r>
          <w:rPr>
            <w:webHidden/>
          </w:rPr>
          <w:fldChar w:fldCharType="begin"/>
        </w:r>
        <w:r>
          <w:rPr>
            <w:webHidden/>
          </w:rPr>
          <w:instrText xml:space="preserve"> PAGEREF _Toc104892842 \h </w:instrText>
        </w:r>
        <w:r>
          <w:rPr>
            <w:webHidden/>
          </w:rPr>
        </w:r>
        <w:r>
          <w:rPr>
            <w:webHidden/>
          </w:rPr>
          <w:fldChar w:fldCharType="separate"/>
        </w:r>
        <w:r>
          <w:rPr>
            <w:webHidden/>
          </w:rPr>
          <w:t>146</w:t>
        </w:r>
        <w:r>
          <w:rPr>
            <w:webHidden/>
          </w:rPr>
          <w:fldChar w:fldCharType="end"/>
        </w:r>
      </w:hyperlink>
    </w:p>
    <w:p w14:paraId="700D8E72" w14:textId="7E065AD0" w:rsidR="00D04CB1" w:rsidRDefault="00D04CB1">
      <w:pPr>
        <w:pStyle w:val="TOC3"/>
        <w:rPr>
          <w:rFonts w:cstheme="minorBidi"/>
        </w:rPr>
      </w:pPr>
      <w:hyperlink w:anchor="_Toc104892843" w:history="1">
        <w:r w:rsidRPr="003903B2">
          <w:rPr>
            <w:rStyle w:val="Hyperlink"/>
          </w:rPr>
          <w:t>Bidder Response to Change Champion Network Engagement and Support</w:t>
        </w:r>
        <w:r>
          <w:rPr>
            <w:webHidden/>
          </w:rPr>
          <w:tab/>
        </w:r>
        <w:r>
          <w:rPr>
            <w:webHidden/>
          </w:rPr>
          <w:fldChar w:fldCharType="begin"/>
        </w:r>
        <w:r>
          <w:rPr>
            <w:webHidden/>
          </w:rPr>
          <w:instrText xml:space="preserve"> PAGEREF _Toc104892843 \h </w:instrText>
        </w:r>
        <w:r>
          <w:rPr>
            <w:webHidden/>
          </w:rPr>
        </w:r>
        <w:r>
          <w:rPr>
            <w:webHidden/>
          </w:rPr>
          <w:fldChar w:fldCharType="separate"/>
        </w:r>
        <w:r>
          <w:rPr>
            <w:webHidden/>
          </w:rPr>
          <w:t>147</w:t>
        </w:r>
        <w:r>
          <w:rPr>
            <w:webHidden/>
          </w:rPr>
          <w:fldChar w:fldCharType="end"/>
        </w:r>
      </w:hyperlink>
    </w:p>
    <w:p w14:paraId="531E9117" w14:textId="40BF0CDD" w:rsidR="00D04CB1" w:rsidRDefault="00D04CB1">
      <w:pPr>
        <w:pStyle w:val="TOC3"/>
        <w:rPr>
          <w:rFonts w:cstheme="minorBidi"/>
        </w:rPr>
      </w:pPr>
      <w:hyperlink w:anchor="_Toc104892844" w:history="1">
        <w:r w:rsidRPr="003903B2">
          <w:rPr>
            <w:rStyle w:val="Hyperlink"/>
          </w:rPr>
          <w:t>Bidder Response to Communication Management</w:t>
        </w:r>
        <w:r>
          <w:rPr>
            <w:webHidden/>
          </w:rPr>
          <w:tab/>
        </w:r>
        <w:r>
          <w:rPr>
            <w:webHidden/>
          </w:rPr>
          <w:fldChar w:fldCharType="begin"/>
        </w:r>
        <w:r>
          <w:rPr>
            <w:webHidden/>
          </w:rPr>
          <w:instrText xml:space="preserve"> PAGEREF _Toc104892844 \h </w:instrText>
        </w:r>
        <w:r>
          <w:rPr>
            <w:webHidden/>
          </w:rPr>
        </w:r>
        <w:r>
          <w:rPr>
            <w:webHidden/>
          </w:rPr>
          <w:fldChar w:fldCharType="separate"/>
        </w:r>
        <w:r>
          <w:rPr>
            <w:webHidden/>
          </w:rPr>
          <w:t>148</w:t>
        </w:r>
        <w:r>
          <w:rPr>
            <w:webHidden/>
          </w:rPr>
          <w:fldChar w:fldCharType="end"/>
        </w:r>
      </w:hyperlink>
    </w:p>
    <w:p w14:paraId="56B10BED" w14:textId="48495BA5" w:rsidR="00D04CB1" w:rsidRDefault="00D04CB1">
      <w:pPr>
        <w:pStyle w:val="TOC3"/>
        <w:rPr>
          <w:rFonts w:cstheme="minorBidi"/>
        </w:rPr>
      </w:pPr>
      <w:hyperlink w:anchor="_Toc104892845" w:history="1">
        <w:r w:rsidRPr="003903B2">
          <w:rPr>
            <w:rStyle w:val="Hyperlink"/>
          </w:rPr>
          <w:t>Bidder Response to Measurement</w:t>
        </w:r>
        <w:r>
          <w:rPr>
            <w:webHidden/>
          </w:rPr>
          <w:tab/>
        </w:r>
        <w:r>
          <w:rPr>
            <w:webHidden/>
          </w:rPr>
          <w:fldChar w:fldCharType="begin"/>
        </w:r>
        <w:r>
          <w:rPr>
            <w:webHidden/>
          </w:rPr>
          <w:instrText xml:space="preserve"> PAGEREF _Toc104892845 \h </w:instrText>
        </w:r>
        <w:r>
          <w:rPr>
            <w:webHidden/>
          </w:rPr>
        </w:r>
        <w:r>
          <w:rPr>
            <w:webHidden/>
          </w:rPr>
          <w:fldChar w:fldCharType="separate"/>
        </w:r>
        <w:r>
          <w:rPr>
            <w:webHidden/>
          </w:rPr>
          <w:t>149</w:t>
        </w:r>
        <w:r>
          <w:rPr>
            <w:webHidden/>
          </w:rPr>
          <w:fldChar w:fldCharType="end"/>
        </w:r>
      </w:hyperlink>
    </w:p>
    <w:p w14:paraId="61236481" w14:textId="6FDF7BDC" w:rsidR="00D04CB1" w:rsidRDefault="00D04CB1">
      <w:pPr>
        <w:pStyle w:val="TOC3"/>
        <w:rPr>
          <w:rFonts w:cstheme="minorBidi"/>
        </w:rPr>
      </w:pPr>
      <w:hyperlink w:anchor="_Toc104892846" w:history="1">
        <w:r w:rsidRPr="003903B2">
          <w:rPr>
            <w:rStyle w:val="Hyperlink"/>
          </w:rPr>
          <w:t>Bidder Response to Sustainment and Transfer of Ownership</w:t>
        </w:r>
        <w:r>
          <w:rPr>
            <w:webHidden/>
          </w:rPr>
          <w:tab/>
        </w:r>
        <w:r>
          <w:rPr>
            <w:webHidden/>
          </w:rPr>
          <w:fldChar w:fldCharType="begin"/>
        </w:r>
        <w:r>
          <w:rPr>
            <w:webHidden/>
          </w:rPr>
          <w:instrText xml:space="preserve"> PAGEREF _Toc104892846 \h </w:instrText>
        </w:r>
        <w:r>
          <w:rPr>
            <w:webHidden/>
          </w:rPr>
        </w:r>
        <w:r>
          <w:rPr>
            <w:webHidden/>
          </w:rPr>
          <w:fldChar w:fldCharType="separate"/>
        </w:r>
        <w:r>
          <w:rPr>
            <w:webHidden/>
          </w:rPr>
          <w:t>150</w:t>
        </w:r>
        <w:r>
          <w:rPr>
            <w:webHidden/>
          </w:rPr>
          <w:fldChar w:fldCharType="end"/>
        </w:r>
      </w:hyperlink>
    </w:p>
    <w:p w14:paraId="25D387CD" w14:textId="54831504" w:rsidR="00D04CB1" w:rsidRDefault="00D04CB1">
      <w:pPr>
        <w:pStyle w:val="TOC2"/>
        <w:rPr>
          <w:rFonts w:cstheme="minorBidi"/>
        </w:rPr>
      </w:pPr>
      <w:hyperlink w:anchor="_Toc104892847" w:history="1">
        <w:r w:rsidRPr="003903B2">
          <w:rPr>
            <w:rStyle w:val="Hyperlink"/>
          </w:rPr>
          <w:t>26. ADDITIONAL INFORMATION</w:t>
        </w:r>
        <w:r>
          <w:rPr>
            <w:webHidden/>
          </w:rPr>
          <w:tab/>
        </w:r>
        <w:r>
          <w:rPr>
            <w:webHidden/>
          </w:rPr>
          <w:fldChar w:fldCharType="begin"/>
        </w:r>
        <w:r>
          <w:rPr>
            <w:webHidden/>
          </w:rPr>
          <w:instrText xml:space="preserve"> PAGEREF _Toc104892847 \h </w:instrText>
        </w:r>
        <w:r>
          <w:rPr>
            <w:webHidden/>
          </w:rPr>
        </w:r>
        <w:r>
          <w:rPr>
            <w:webHidden/>
          </w:rPr>
          <w:fldChar w:fldCharType="separate"/>
        </w:r>
        <w:r>
          <w:rPr>
            <w:webHidden/>
          </w:rPr>
          <w:t>151</w:t>
        </w:r>
        <w:r>
          <w:rPr>
            <w:webHidden/>
          </w:rPr>
          <w:fldChar w:fldCharType="end"/>
        </w:r>
      </w:hyperlink>
    </w:p>
    <w:p w14:paraId="75E7328D" w14:textId="3F0D7C45" w:rsidR="00AE06FF" w:rsidRDefault="00AE06FF" w:rsidP="0069123A">
      <w:pPr>
        <w:pStyle w:val="TableAnchor"/>
        <w:rPr>
          <w:noProof/>
        </w:rPr>
      </w:pPr>
      <w:r>
        <w:rPr>
          <w:noProof/>
        </w:rPr>
        <w:fldChar w:fldCharType="end"/>
      </w:r>
    </w:p>
    <w:p w14:paraId="418B4BBA" w14:textId="77777777" w:rsidR="00AE06FF" w:rsidRDefault="00AE06FF" w:rsidP="00AE06FF">
      <w:pPr>
        <w:pStyle w:val="TitleFrontBackMatter"/>
      </w:pPr>
      <w:r>
        <w:t>List of Figures</w:t>
      </w:r>
    </w:p>
    <w:p w14:paraId="5C895457" w14:textId="70731B73" w:rsidR="00D04CB1" w:rsidRDefault="00AE06FF" w:rsidP="006126D7">
      <w:pPr>
        <w:pStyle w:val="TableofFigures"/>
        <w:rPr>
          <w:rFonts w:eastAsiaTheme="minorEastAsia"/>
        </w:rPr>
      </w:pPr>
      <w:r>
        <w:rPr>
          <w:b/>
          <w:bCs/>
          <w:noProof w:val="0"/>
        </w:rPr>
        <w:fldChar w:fldCharType="begin"/>
      </w:r>
      <w:r>
        <w:rPr>
          <w:b/>
          <w:bCs/>
        </w:rPr>
        <w:instrText xml:space="preserve"> TOC \h \z \c "Figure" </w:instrText>
      </w:r>
      <w:r>
        <w:rPr>
          <w:b/>
          <w:bCs/>
          <w:noProof w:val="0"/>
        </w:rPr>
        <w:fldChar w:fldCharType="separate"/>
      </w:r>
      <w:hyperlink w:anchor="_Toc104892848" w:history="1">
        <w:r w:rsidR="00D04CB1" w:rsidRPr="0072662E">
          <w:rPr>
            <w:rStyle w:val="Hyperlink"/>
          </w:rPr>
          <w:t>Figure 1. VMS Training Manuals Screen</w:t>
        </w:r>
        <w:r w:rsidR="00D04CB1">
          <w:rPr>
            <w:webHidden/>
          </w:rPr>
          <w:tab/>
        </w:r>
        <w:r w:rsidR="00D04CB1">
          <w:rPr>
            <w:webHidden/>
          </w:rPr>
          <w:fldChar w:fldCharType="begin"/>
        </w:r>
        <w:r w:rsidR="00D04CB1">
          <w:rPr>
            <w:webHidden/>
          </w:rPr>
          <w:instrText xml:space="preserve"> PAGEREF _Toc104892848 \h </w:instrText>
        </w:r>
        <w:r w:rsidR="00D04CB1">
          <w:rPr>
            <w:webHidden/>
          </w:rPr>
        </w:r>
        <w:r w:rsidR="00D04CB1">
          <w:rPr>
            <w:webHidden/>
          </w:rPr>
          <w:fldChar w:fldCharType="separate"/>
        </w:r>
        <w:r w:rsidR="00D04CB1">
          <w:rPr>
            <w:webHidden/>
          </w:rPr>
          <w:t>79</w:t>
        </w:r>
        <w:r w:rsidR="00D04CB1">
          <w:rPr>
            <w:webHidden/>
          </w:rPr>
          <w:fldChar w:fldCharType="end"/>
        </w:r>
      </w:hyperlink>
    </w:p>
    <w:p w14:paraId="1B75844B" w14:textId="1A7A9F09" w:rsidR="00D04CB1" w:rsidRDefault="00D04CB1" w:rsidP="006126D7">
      <w:pPr>
        <w:pStyle w:val="TableofFigures"/>
        <w:rPr>
          <w:rFonts w:eastAsiaTheme="minorEastAsia"/>
        </w:rPr>
      </w:pPr>
      <w:hyperlink w:anchor="_Toc104892849" w:history="1">
        <w:r w:rsidRPr="0072662E">
          <w:rPr>
            <w:rStyle w:val="Hyperlink"/>
          </w:rPr>
          <w:t>Figure 2. VMS Training Manuals Screen</w:t>
        </w:r>
        <w:r>
          <w:rPr>
            <w:webHidden/>
          </w:rPr>
          <w:tab/>
        </w:r>
        <w:r>
          <w:rPr>
            <w:webHidden/>
          </w:rPr>
          <w:fldChar w:fldCharType="begin"/>
        </w:r>
        <w:r>
          <w:rPr>
            <w:webHidden/>
          </w:rPr>
          <w:instrText xml:space="preserve"> PAGEREF _Toc104892849 \h </w:instrText>
        </w:r>
        <w:r>
          <w:rPr>
            <w:webHidden/>
          </w:rPr>
        </w:r>
        <w:r>
          <w:rPr>
            <w:webHidden/>
          </w:rPr>
          <w:fldChar w:fldCharType="separate"/>
        </w:r>
        <w:r>
          <w:rPr>
            <w:webHidden/>
          </w:rPr>
          <w:t>81</w:t>
        </w:r>
        <w:r>
          <w:rPr>
            <w:webHidden/>
          </w:rPr>
          <w:fldChar w:fldCharType="end"/>
        </w:r>
      </w:hyperlink>
    </w:p>
    <w:p w14:paraId="0661004D" w14:textId="2BE549C2" w:rsidR="00D04CB1" w:rsidRDefault="00D04CB1" w:rsidP="006126D7">
      <w:pPr>
        <w:pStyle w:val="TableofFigures"/>
        <w:rPr>
          <w:rFonts w:eastAsiaTheme="minorEastAsia"/>
        </w:rPr>
      </w:pPr>
      <w:hyperlink w:anchor="_Toc104892850" w:history="1">
        <w:r w:rsidRPr="0072662E">
          <w:rPr>
            <w:rStyle w:val="Hyperlink"/>
          </w:rPr>
          <w:t>Figure 3. Organization Units that Interact with Jira</w:t>
        </w:r>
        <w:r>
          <w:rPr>
            <w:webHidden/>
          </w:rPr>
          <w:tab/>
        </w:r>
        <w:r>
          <w:rPr>
            <w:webHidden/>
          </w:rPr>
          <w:fldChar w:fldCharType="begin"/>
        </w:r>
        <w:r>
          <w:rPr>
            <w:webHidden/>
          </w:rPr>
          <w:instrText xml:space="preserve"> PAGEREF _Toc104892850 \h </w:instrText>
        </w:r>
        <w:r>
          <w:rPr>
            <w:webHidden/>
          </w:rPr>
        </w:r>
        <w:r>
          <w:rPr>
            <w:webHidden/>
          </w:rPr>
          <w:fldChar w:fldCharType="separate"/>
        </w:r>
        <w:r>
          <w:rPr>
            <w:webHidden/>
          </w:rPr>
          <w:t>85</w:t>
        </w:r>
        <w:r>
          <w:rPr>
            <w:webHidden/>
          </w:rPr>
          <w:fldChar w:fldCharType="end"/>
        </w:r>
      </w:hyperlink>
    </w:p>
    <w:p w14:paraId="52552F49" w14:textId="42D48429" w:rsidR="00D04CB1" w:rsidRDefault="00D04CB1" w:rsidP="006126D7">
      <w:pPr>
        <w:pStyle w:val="TableofFigures"/>
        <w:rPr>
          <w:rFonts w:eastAsiaTheme="minorEastAsia"/>
        </w:rPr>
      </w:pPr>
      <w:hyperlink w:anchor="_Toc104892851" w:history="1">
        <w:r w:rsidRPr="0072662E">
          <w:rPr>
            <w:rStyle w:val="Hyperlink"/>
          </w:rPr>
          <w:t>Figure 4. Resource Allocation Breakdown by Role and Month</w:t>
        </w:r>
        <w:r>
          <w:rPr>
            <w:webHidden/>
          </w:rPr>
          <w:tab/>
        </w:r>
        <w:r>
          <w:rPr>
            <w:webHidden/>
          </w:rPr>
          <w:fldChar w:fldCharType="begin"/>
        </w:r>
        <w:r>
          <w:rPr>
            <w:webHidden/>
          </w:rPr>
          <w:instrText xml:space="preserve"> PAGEREF _Toc104892851 \h </w:instrText>
        </w:r>
        <w:r>
          <w:rPr>
            <w:webHidden/>
          </w:rPr>
        </w:r>
        <w:r>
          <w:rPr>
            <w:webHidden/>
          </w:rPr>
          <w:fldChar w:fldCharType="separate"/>
        </w:r>
        <w:r>
          <w:rPr>
            <w:webHidden/>
          </w:rPr>
          <w:t>99</w:t>
        </w:r>
        <w:r>
          <w:rPr>
            <w:webHidden/>
          </w:rPr>
          <w:fldChar w:fldCharType="end"/>
        </w:r>
      </w:hyperlink>
    </w:p>
    <w:p w14:paraId="2903EEE5" w14:textId="25137FDA" w:rsidR="00D04CB1" w:rsidRDefault="00D04CB1" w:rsidP="006126D7">
      <w:pPr>
        <w:pStyle w:val="TableofFigures"/>
        <w:rPr>
          <w:rFonts w:eastAsiaTheme="minorEastAsia"/>
        </w:rPr>
      </w:pPr>
      <w:hyperlink w:anchor="_Toc104892852" w:history="1">
        <w:r w:rsidRPr="0072662E">
          <w:rPr>
            <w:rStyle w:val="Hyperlink"/>
          </w:rPr>
          <w:t>Figure 5. Illustration for Agile Scrum Process</w:t>
        </w:r>
        <w:r>
          <w:rPr>
            <w:webHidden/>
          </w:rPr>
          <w:tab/>
        </w:r>
        <w:r>
          <w:rPr>
            <w:webHidden/>
          </w:rPr>
          <w:fldChar w:fldCharType="begin"/>
        </w:r>
        <w:r>
          <w:rPr>
            <w:webHidden/>
          </w:rPr>
          <w:instrText xml:space="preserve"> PAGEREF _Toc104892852 \h </w:instrText>
        </w:r>
        <w:r>
          <w:rPr>
            <w:webHidden/>
          </w:rPr>
        </w:r>
        <w:r>
          <w:rPr>
            <w:webHidden/>
          </w:rPr>
          <w:fldChar w:fldCharType="separate"/>
        </w:r>
        <w:r>
          <w:rPr>
            <w:webHidden/>
          </w:rPr>
          <w:t>116</w:t>
        </w:r>
        <w:r>
          <w:rPr>
            <w:webHidden/>
          </w:rPr>
          <w:fldChar w:fldCharType="end"/>
        </w:r>
      </w:hyperlink>
    </w:p>
    <w:p w14:paraId="16F085D6" w14:textId="44107946" w:rsidR="00D04CB1" w:rsidRDefault="00D04CB1" w:rsidP="006126D7">
      <w:pPr>
        <w:pStyle w:val="TableofFigures"/>
        <w:rPr>
          <w:rFonts w:eastAsiaTheme="minorEastAsia"/>
        </w:rPr>
      </w:pPr>
      <w:hyperlink r:id="rId24" w:anchor="_Toc104892853" w:history="1">
        <w:r w:rsidRPr="0072662E">
          <w:rPr>
            <w:rStyle w:val="Hyperlink"/>
          </w:rPr>
          <w:t>Figure 6. KL&amp;A Associates Conducting a Collaborative Planning Session</w:t>
        </w:r>
        <w:r>
          <w:rPr>
            <w:webHidden/>
          </w:rPr>
          <w:tab/>
        </w:r>
        <w:r>
          <w:rPr>
            <w:webHidden/>
          </w:rPr>
          <w:fldChar w:fldCharType="begin"/>
        </w:r>
        <w:r>
          <w:rPr>
            <w:webHidden/>
          </w:rPr>
          <w:instrText xml:space="preserve"> PAGEREF _Toc104892853 \h </w:instrText>
        </w:r>
        <w:r>
          <w:rPr>
            <w:webHidden/>
          </w:rPr>
        </w:r>
        <w:r>
          <w:rPr>
            <w:webHidden/>
          </w:rPr>
          <w:fldChar w:fldCharType="separate"/>
        </w:r>
        <w:r>
          <w:rPr>
            <w:webHidden/>
          </w:rPr>
          <w:t>116</w:t>
        </w:r>
        <w:r>
          <w:rPr>
            <w:webHidden/>
          </w:rPr>
          <w:fldChar w:fldCharType="end"/>
        </w:r>
      </w:hyperlink>
    </w:p>
    <w:p w14:paraId="244B1087" w14:textId="1D0C5948" w:rsidR="00D04CB1" w:rsidRDefault="00D04CB1" w:rsidP="006126D7">
      <w:pPr>
        <w:pStyle w:val="TableofFigures"/>
        <w:rPr>
          <w:rFonts w:eastAsiaTheme="minorEastAsia"/>
        </w:rPr>
      </w:pPr>
      <w:hyperlink w:anchor="_Toc104892854" w:history="1">
        <w:r w:rsidRPr="0072662E">
          <w:rPr>
            <w:rStyle w:val="Hyperlink"/>
          </w:rPr>
          <w:t>Figure 7. Requirement Validation &amp; Elaboration Process</w:t>
        </w:r>
        <w:r>
          <w:rPr>
            <w:webHidden/>
          </w:rPr>
          <w:tab/>
        </w:r>
        <w:r>
          <w:rPr>
            <w:webHidden/>
          </w:rPr>
          <w:fldChar w:fldCharType="begin"/>
        </w:r>
        <w:r>
          <w:rPr>
            <w:webHidden/>
          </w:rPr>
          <w:instrText xml:space="preserve"> PAGEREF _Toc104892854 \h </w:instrText>
        </w:r>
        <w:r>
          <w:rPr>
            <w:webHidden/>
          </w:rPr>
        </w:r>
        <w:r>
          <w:rPr>
            <w:webHidden/>
          </w:rPr>
          <w:fldChar w:fldCharType="separate"/>
        </w:r>
        <w:r>
          <w:rPr>
            <w:webHidden/>
          </w:rPr>
          <w:t>120</w:t>
        </w:r>
        <w:r>
          <w:rPr>
            <w:webHidden/>
          </w:rPr>
          <w:fldChar w:fldCharType="end"/>
        </w:r>
      </w:hyperlink>
    </w:p>
    <w:p w14:paraId="6EC5BDD8" w14:textId="0658D160" w:rsidR="00D04CB1" w:rsidRDefault="00D04CB1" w:rsidP="006126D7">
      <w:pPr>
        <w:pStyle w:val="TableofFigures"/>
        <w:rPr>
          <w:rFonts w:eastAsiaTheme="minorEastAsia"/>
        </w:rPr>
      </w:pPr>
      <w:hyperlink w:anchor="_Toc104892855" w:history="1">
        <w:r w:rsidRPr="0072662E">
          <w:rPr>
            <w:rStyle w:val="Hyperlink"/>
          </w:rPr>
          <w:t>Figure 8. Jira User Story Review Board</w:t>
        </w:r>
        <w:r>
          <w:rPr>
            <w:webHidden/>
          </w:rPr>
          <w:tab/>
        </w:r>
        <w:r>
          <w:rPr>
            <w:webHidden/>
          </w:rPr>
          <w:fldChar w:fldCharType="begin"/>
        </w:r>
        <w:r>
          <w:rPr>
            <w:webHidden/>
          </w:rPr>
          <w:instrText xml:space="preserve"> PAGEREF _Toc104892855 \h </w:instrText>
        </w:r>
        <w:r>
          <w:rPr>
            <w:webHidden/>
          </w:rPr>
        </w:r>
        <w:r>
          <w:rPr>
            <w:webHidden/>
          </w:rPr>
          <w:fldChar w:fldCharType="separate"/>
        </w:r>
        <w:r>
          <w:rPr>
            <w:webHidden/>
          </w:rPr>
          <w:t>122</w:t>
        </w:r>
        <w:r>
          <w:rPr>
            <w:webHidden/>
          </w:rPr>
          <w:fldChar w:fldCharType="end"/>
        </w:r>
      </w:hyperlink>
    </w:p>
    <w:p w14:paraId="3310E727" w14:textId="745F35B3" w:rsidR="00D04CB1" w:rsidRDefault="00D04CB1" w:rsidP="006126D7">
      <w:pPr>
        <w:pStyle w:val="TableofFigures"/>
        <w:rPr>
          <w:rFonts w:eastAsiaTheme="minorEastAsia"/>
        </w:rPr>
      </w:pPr>
      <w:hyperlink w:anchor="_Toc104892856" w:history="1">
        <w:r w:rsidRPr="0072662E">
          <w:rPr>
            <w:rStyle w:val="Hyperlink"/>
          </w:rPr>
          <w:t>Figure 9. Release Mechanics Illustration (Repeated for Each Release)</w:t>
        </w:r>
        <w:r>
          <w:rPr>
            <w:webHidden/>
          </w:rPr>
          <w:tab/>
        </w:r>
        <w:r>
          <w:rPr>
            <w:webHidden/>
          </w:rPr>
          <w:fldChar w:fldCharType="begin"/>
        </w:r>
        <w:r>
          <w:rPr>
            <w:webHidden/>
          </w:rPr>
          <w:instrText xml:space="preserve"> PAGEREF _Toc104892856 \h </w:instrText>
        </w:r>
        <w:r>
          <w:rPr>
            <w:webHidden/>
          </w:rPr>
        </w:r>
        <w:r>
          <w:rPr>
            <w:webHidden/>
          </w:rPr>
          <w:fldChar w:fldCharType="separate"/>
        </w:r>
        <w:r>
          <w:rPr>
            <w:webHidden/>
          </w:rPr>
          <w:t>126</w:t>
        </w:r>
        <w:r>
          <w:rPr>
            <w:webHidden/>
          </w:rPr>
          <w:fldChar w:fldCharType="end"/>
        </w:r>
      </w:hyperlink>
    </w:p>
    <w:p w14:paraId="2A809B5C" w14:textId="6937E2D2" w:rsidR="00D04CB1" w:rsidRDefault="00D04CB1" w:rsidP="006126D7">
      <w:pPr>
        <w:pStyle w:val="TableofFigures"/>
        <w:rPr>
          <w:rFonts w:eastAsiaTheme="minorEastAsia"/>
        </w:rPr>
      </w:pPr>
      <w:hyperlink w:anchor="_Toc104892857" w:history="1">
        <w:r w:rsidRPr="0072662E">
          <w:rPr>
            <w:rStyle w:val="Hyperlink"/>
          </w:rPr>
          <w:t>Figure 10. Milestone/Deliverable Review Process Flow</w:t>
        </w:r>
        <w:r>
          <w:rPr>
            <w:webHidden/>
          </w:rPr>
          <w:tab/>
        </w:r>
        <w:r>
          <w:rPr>
            <w:webHidden/>
          </w:rPr>
          <w:fldChar w:fldCharType="begin"/>
        </w:r>
        <w:r>
          <w:rPr>
            <w:webHidden/>
          </w:rPr>
          <w:instrText xml:space="preserve"> PAGEREF _Toc104892857 \h </w:instrText>
        </w:r>
        <w:r>
          <w:rPr>
            <w:webHidden/>
          </w:rPr>
        </w:r>
        <w:r>
          <w:rPr>
            <w:webHidden/>
          </w:rPr>
          <w:fldChar w:fldCharType="separate"/>
        </w:r>
        <w:r>
          <w:rPr>
            <w:webHidden/>
          </w:rPr>
          <w:t>129</w:t>
        </w:r>
        <w:r>
          <w:rPr>
            <w:webHidden/>
          </w:rPr>
          <w:fldChar w:fldCharType="end"/>
        </w:r>
      </w:hyperlink>
    </w:p>
    <w:p w14:paraId="22D4EA3F" w14:textId="1AB85CA6" w:rsidR="00D04CB1" w:rsidRDefault="00D04CB1" w:rsidP="006126D7">
      <w:pPr>
        <w:pStyle w:val="TableofFigures"/>
        <w:rPr>
          <w:rFonts w:eastAsiaTheme="minorEastAsia"/>
        </w:rPr>
      </w:pPr>
      <w:hyperlink w:anchor="_Toc104892858" w:history="1">
        <w:r w:rsidRPr="0072662E">
          <w:rPr>
            <w:rStyle w:val="Hyperlink"/>
          </w:rPr>
          <w:t>Figure 11. Deliverable Comment Form (DCF)</w:t>
        </w:r>
        <w:r>
          <w:rPr>
            <w:webHidden/>
          </w:rPr>
          <w:tab/>
        </w:r>
        <w:r>
          <w:rPr>
            <w:webHidden/>
          </w:rPr>
          <w:fldChar w:fldCharType="begin"/>
        </w:r>
        <w:r>
          <w:rPr>
            <w:webHidden/>
          </w:rPr>
          <w:instrText xml:space="preserve"> PAGEREF _Toc104892858 \h </w:instrText>
        </w:r>
        <w:r>
          <w:rPr>
            <w:webHidden/>
          </w:rPr>
        </w:r>
        <w:r>
          <w:rPr>
            <w:webHidden/>
          </w:rPr>
          <w:fldChar w:fldCharType="separate"/>
        </w:r>
        <w:r>
          <w:rPr>
            <w:webHidden/>
          </w:rPr>
          <w:t>131</w:t>
        </w:r>
        <w:r>
          <w:rPr>
            <w:webHidden/>
          </w:rPr>
          <w:fldChar w:fldCharType="end"/>
        </w:r>
      </w:hyperlink>
    </w:p>
    <w:p w14:paraId="5D2B33D9" w14:textId="34C63BC0" w:rsidR="00D04CB1" w:rsidRDefault="00D04CB1" w:rsidP="006126D7">
      <w:pPr>
        <w:pStyle w:val="TableofFigures"/>
        <w:rPr>
          <w:rFonts w:eastAsiaTheme="minorEastAsia"/>
        </w:rPr>
      </w:pPr>
      <w:hyperlink w:anchor="_Toc104892859" w:history="1">
        <w:r w:rsidRPr="0072662E">
          <w:rPr>
            <w:rStyle w:val="Hyperlink"/>
          </w:rPr>
          <w:t>Figure 12. Agile/Scrum Process</w:t>
        </w:r>
        <w:r>
          <w:rPr>
            <w:webHidden/>
          </w:rPr>
          <w:tab/>
        </w:r>
        <w:r>
          <w:rPr>
            <w:webHidden/>
          </w:rPr>
          <w:fldChar w:fldCharType="begin"/>
        </w:r>
        <w:r>
          <w:rPr>
            <w:webHidden/>
          </w:rPr>
          <w:instrText xml:space="preserve"> PAGEREF _Toc104892859 \h </w:instrText>
        </w:r>
        <w:r>
          <w:rPr>
            <w:webHidden/>
          </w:rPr>
        </w:r>
        <w:r>
          <w:rPr>
            <w:webHidden/>
          </w:rPr>
          <w:fldChar w:fldCharType="separate"/>
        </w:r>
        <w:r>
          <w:rPr>
            <w:webHidden/>
          </w:rPr>
          <w:t>136</w:t>
        </w:r>
        <w:r>
          <w:rPr>
            <w:webHidden/>
          </w:rPr>
          <w:fldChar w:fldCharType="end"/>
        </w:r>
      </w:hyperlink>
    </w:p>
    <w:p w14:paraId="5D70F82D" w14:textId="4F6AF940" w:rsidR="00D04CB1" w:rsidRDefault="00D04CB1" w:rsidP="006126D7">
      <w:pPr>
        <w:pStyle w:val="TableofFigures"/>
        <w:rPr>
          <w:rFonts w:eastAsiaTheme="minorEastAsia"/>
        </w:rPr>
      </w:pPr>
      <w:hyperlink w:anchor="_Toc104892860" w:history="1">
        <w:r w:rsidRPr="0072662E">
          <w:rPr>
            <w:rStyle w:val="Hyperlink"/>
          </w:rPr>
          <w:t>Figure 13. Proposed Implementation Timeline</w:t>
        </w:r>
        <w:r>
          <w:rPr>
            <w:webHidden/>
          </w:rPr>
          <w:tab/>
        </w:r>
        <w:r>
          <w:rPr>
            <w:webHidden/>
          </w:rPr>
          <w:fldChar w:fldCharType="begin"/>
        </w:r>
        <w:r>
          <w:rPr>
            <w:webHidden/>
          </w:rPr>
          <w:instrText xml:space="preserve"> PAGEREF _Toc104892860 \h </w:instrText>
        </w:r>
        <w:r>
          <w:rPr>
            <w:webHidden/>
          </w:rPr>
        </w:r>
        <w:r>
          <w:rPr>
            <w:webHidden/>
          </w:rPr>
          <w:fldChar w:fldCharType="separate"/>
        </w:r>
        <w:r>
          <w:rPr>
            <w:webHidden/>
          </w:rPr>
          <w:t>141</w:t>
        </w:r>
        <w:r>
          <w:rPr>
            <w:webHidden/>
          </w:rPr>
          <w:fldChar w:fldCharType="end"/>
        </w:r>
      </w:hyperlink>
    </w:p>
    <w:p w14:paraId="1F619B95" w14:textId="51EDC936" w:rsidR="00AE06FF" w:rsidRDefault="00AE06FF" w:rsidP="0069123A">
      <w:pPr>
        <w:pStyle w:val="TableAnchor"/>
      </w:pPr>
      <w:r>
        <w:rPr>
          <w:noProof/>
        </w:rPr>
        <w:fldChar w:fldCharType="end"/>
      </w:r>
    </w:p>
    <w:p w14:paraId="7E9A7060" w14:textId="77777777" w:rsidR="00AE06FF" w:rsidRDefault="00AE06FF" w:rsidP="00AE06FF">
      <w:pPr>
        <w:pStyle w:val="TitleFrontBackMatter"/>
      </w:pPr>
      <w:r>
        <w:t>List of Tables</w:t>
      </w:r>
    </w:p>
    <w:p w14:paraId="34E47B10" w14:textId="08A6832F" w:rsidR="00D04CB1" w:rsidRDefault="00AE06FF" w:rsidP="006126D7">
      <w:pPr>
        <w:pStyle w:val="TableofFigures"/>
        <w:rPr>
          <w:rFonts w:eastAsiaTheme="minorEastAsia"/>
        </w:rPr>
      </w:pPr>
      <w:r>
        <w:fldChar w:fldCharType="begin"/>
      </w:r>
      <w:r>
        <w:instrText xml:space="preserve"> TOC \h \z \c "Table" </w:instrText>
      </w:r>
      <w:r>
        <w:fldChar w:fldCharType="separate"/>
      </w:r>
      <w:hyperlink w:anchor="_Toc104892861" w:history="1">
        <w:r w:rsidR="00D04CB1" w:rsidRPr="00957627">
          <w:rPr>
            <w:rStyle w:val="Hyperlink"/>
          </w:rPr>
          <w:t>Table 1. Proposal Response Checklist</w:t>
        </w:r>
        <w:r w:rsidR="00D04CB1">
          <w:rPr>
            <w:webHidden/>
          </w:rPr>
          <w:tab/>
        </w:r>
        <w:r w:rsidR="00D04CB1">
          <w:rPr>
            <w:webHidden/>
          </w:rPr>
          <w:fldChar w:fldCharType="begin"/>
        </w:r>
        <w:r w:rsidR="00D04CB1">
          <w:rPr>
            <w:webHidden/>
          </w:rPr>
          <w:instrText xml:space="preserve"> PAGEREF _Toc104892861 \h </w:instrText>
        </w:r>
        <w:r w:rsidR="00D04CB1">
          <w:rPr>
            <w:webHidden/>
          </w:rPr>
        </w:r>
        <w:r w:rsidR="00D04CB1">
          <w:rPr>
            <w:webHidden/>
          </w:rPr>
          <w:fldChar w:fldCharType="separate"/>
        </w:r>
        <w:r w:rsidR="00D04CB1">
          <w:rPr>
            <w:webHidden/>
          </w:rPr>
          <w:t>11</w:t>
        </w:r>
        <w:r w:rsidR="00D04CB1">
          <w:rPr>
            <w:webHidden/>
          </w:rPr>
          <w:fldChar w:fldCharType="end"/>
        </w:r>
      </w:hyperlink>
    </w:p>
    <w:p w14:paraId="3C51F3BF" w14:textId="007D73CC" w:rsidR="00D04CB1" w:rsidRDefault="00D04CB1" w:rsidP="006126D7">
      <w:pPr>
        <w:pStyle w:val="TableofFigures"/>
        <w:rPr>
          <w:rFonts w:eastAsiaTheme="minorEastAsia"/>
        </w:rPr>
      </w:pPr>
      <w:hyperlink w:anchor="_Toc104892862" w:history="1">
        <w:r w:rsidRPr="00957627">
          <w:rPr>
            <w:rStyle w:val="Hyperlink"/>
          </w:rPr>
          <w:t>Table 2. Third-Party Materials and Open-Source Components</w:t>
        </w:r>
        <w:r>
          <w:rPr>
            <w:webHidden/>
          </w:rPr>
          <w:tab/>
        </w:r>
        <w:r>
          <w:rPr>
            <w:webHidden/>
          </w:rPr>
          <w:fldChar w:fldCharType="begin"/>
        </w:r>
        <w:r>
          <w:rPr>
            <w:webHidden/>
          </w:rPr>
          <w:instrText xml:space="preserve"> PAGEREF _Toc104892862 \h </w:instrText>
        </w:r>
        <w:r>
          <w:rPr>
            <w:webHidden/>
          </w:rPr>
        </w:r>
        <w:r>
          <w:rPr>
            <w:webHidden/>
          </w:rPr>
          <w:fldChar w:fldCharType="separate"/>
        </w:r>
        <w:r>
          <w:rPr>
            <w:webHidden/>
          </w:rPr>
          <w:t>47</w:t>
        </w:r>
        <w:r>
          <w:rPr>
            <w:webHidden/>
          </w:rPr>
          <w:fldChar w:fldCharType="end"/>
        </w:r>
      </w:hyperlink>
    </w:p>
    <w:p w14:paraId="2F00C58C" w14:textId="7BD6B6B5" w:rsidR="00D04CB1" w:rsidRDefault="00D04CB1" w:rsidP="006126D7">
      <w:pPr>
        <w:pStyle w:val="TableofFigures"/>
        <w:rPr>
          <w:rFonts w:eastAsiaTheme="minorEastAsia"/>
        </w:rPr>
      </w:pPr>
      <w:hyperlink w:anchor="_Toc104892863" w:history="1">
        <w:r w:rsidRPr="00957627">
          <w:rPr>
            <w:rStyle w:val="Hyperlink"/>
          </w:rPr>
          <w:t>Table 3. Defect Classification Required by  SCHEDULE D - SERVICE LEVEL AGREEMENT Provided with RFP# 220000001798</w:t>
        </w:r>
        <w:r>
          <w:rPr>
            <w:webHidden/>
          </w:rPr>
          <w:tab/>
        </w:r>
        <w:r>
          <w:rPr>
            <w:webHidden/>
          </w:rPr>
          <w:fldChar w:fldCharType="begin"/>
        </w:r>
        <w:r>
          <w:rPr>
            <w:webHidden/>
          </w:rPr>
          <w:instrText xml:space="preserve"> PAGEREF _Toc104892863 \h </w:instrText>
        </w:r>
        <w:r>
          <w:rPr>
            <w:webHidden/>
          </w:rPr>
        </w:r>
        <w:r>
          <w:rPr>
            <w:webHidden/>
          </w:rPr>
          <w:fldChar w:fldCharType="separate"/>
        </w:r>
        <w:r>
          <w:rPr>
            <w:webHidden/>
          </w:rPr>
          <w:t>83</w:t>
        </w:r>
        <w:r>
          <w:rPr>
            <w:webHidden/>
          </w:rPr>
          <w:fldChar w:fldCharType="end"/>
        </w:r>
      </w:hyperlink>
    </w:p>
    <w:p w14:paraId="4BA7598F" w14:textId="6760129F" w:rsidR="00D04CB1" w:rsidRDefault="00D04CB1" w:rsidP="006126D7">
      <w:pPr>
        <w:pStyle w:val="TableofFigures"/>
        <w:rPr>
          <w:rFonts w:eastAsiaTheme="minorEastAsia"/>
        </w:rPr>
      </w:pPr>
      <w:hyperlink w:anchor="_Toc104892864" w:history="1">
        <w:r w:rsidRPr="00957627">
          <w:rPr>
            <w:rStyle w:val="Hyperlink"/>
          </w:rPr>
          <w:t>Table 4. Meetings KL&amp;A will Regularly Conduct Throughout the Project</w:t>
        </w:r>
        <w:r>
          <w:rPr>
            <w:webHidden/>
          </w:rPr>
          <w:tab/>
        </w:r>
        <w:r>
          <w:rPr>
            <w:webHidden/>
          </w:rPr>
          <w:fldChar w:fldCharType="begin"/>
        </w:r>
        <w:r>
          <w:rPr>
            <w:webHidden/>
          </w:rPr>
          <w:instrText xml:space="preserve"> PAGEREF _Toc104892864 \h </w:instrText>
        </w:r>
        <w:r>
          <w:rPr>
            <w:webHidden/>
          </w:rPr>
        </w:r>
        <w:r>
          <w:rPr>
            <w:webHidden/>
          </w:rPr>
          <w:fldChar w:fldCharType="separate"/>
        </w:r>
        <w:r>
          <w:rPr>
            <w:webHidden/>
          </w:rPr>
          <w:t>107</w:t>
        </w:r>
        <w:r>
          <w:rPr>
            <w:webHidden/>
          </w:rPr>
          <w:fldChar w:fldCharType="end"/>
        </w:r>
      </w:hyperlink>
    </w:p>
    <w:p w14:paraId="6E23AAA6" w14:textId="1AB449F7" w:rsidR="00D04CB1" w:rsidRDefault="00D04CB1" w:rsidP="006126D7">
      <w:pPr>
        <w:pStyle w:val="TableofFigures"/>
        <w:rPr>
          <w:rFonts w:eastAsiaTheme="minorEastAsia"/>
        </w:rPr>
      </w:pPr>
      <w:hyperlink w:anchor="_Toc104892865" w:history="1">
        <w:r w:rsidRPr="00957627">
          <w:rPr>
            <w:rStyle w:val="Hyperlink"/>
          </w:rPr>
          <w:t>Table 5. KL&amp;A's SDLC Tools</w:t>
        </w:r>
        <w:r>
          <w:rPr>
            <w:webHidden/>
          </w:rPr>
          <w:tab/>
        </w:r>
        <w:r>
          <w:rPr>
            <w:webHidden/>
          </w:rPr>
          <w:fldChar w:fldCharType="begin"/>
        </w:r>
        <w:r>
          <w:rPr>
            <w:webHidden/>
          </w:rPr>
          <w:instrText xml:space="preserve"> PAGEREF _Toc104892865 \h </w:instrText>
        </w:r>
        <w:r>
          <w:rPr>
            <w:webHidden/>
          </w:rPr>
        </w:r>
        <w:r>
          <w:rPr>
            <w:webHidden/>
          </w:rPr>
          <w:fldChar w:fldCharType="separate"/>
        </w:r>
        <w:r>
          <w:rPr>
            <w:webHidden/>
          </w:rPr>
          <w:t>127</w:t>
        </w:r>
        <w:r>
          <w:rPr>
            <w:webHidden/>
          </w:rPr>
          <w:fldChar w:fldCharType="end"/>
        </w:r>
      </w:hyperlink>
    </w:p>
    <w:p w14:paraId="69568B21" w14:textId="26FC1F74" w:rsidR="00D04CB1" w:rsidRDefault="00D04CB1" w:rsidP="006126D7">
      <w:pPr>
        <w:pStyle w:val="TableofFigures"/>
        <w:rPr>
          <w:rFonts w:eastAsiaTheme="minorEastAsia"/>
        </w:rPr>
      </w:pPr>
      <w:hyperlink w:anchor="_Toc104892866" w:history="1">
        <w:r w:rsidRPr="00957627">
          <w:rPr>
            <w:rStyle w:val="Hyperlink"/>
          </w:rPr>
          <w:t>Table 6. QASP 18F Surveillance Metrics</w:t>
        </w:r>
        <w:r>
          <w:rPr>
            <w:webHidden/>
          </w:rPr>
          <w:tab/>
        </w:r>
        <w:r>
          <w:rPr>
            <w:webHidden/>
          </w:rPr>
          <w:fldChar w:fldCharType="begin"/>
        </w:r>
        <w:r>
          <w:rPr>
            <w:webHidden/>
          </w:rPr>
          <w:instrText xml:space="preserve"> PAGEREF _Toc104892866 \h </w:instrText>
        </w:r>
        <w:r>
          <w:rPr>
            <w:webHidden/>
          </w:rPr>
        </w:r>
        <w:r>
          <w:rPr>
            <w:webHidden/>
          </w:rPr>
          <w:fldChar w:fldCharType="separate"/>
        </w:r>
        <w:r>
          <w:rPr>
            <w:webHidden/>
          </w:rPr>
          <w:t>137</w:t>
        </w:r>
        <w:r>
          <w:rPr>
            <w:webHidden/>
          </w:rPr>
          <w:fldChar w:fldCharType="end"/>
        </w:r>
      </w:hyperlink>
    </w:p>
    <w:p w14:paraId="38244F53" w14:textId="307DDDD8" w:rsidR="00D04CB1" w:rsidRDefault="00D04CB1" w:rsidP="006126D7">
      <w:pPr>
        <w:pStyle w:val="TableofFigures"/>
        <w:rPr>
          <w:rFonts w:eastAsiaTheme="minorEastAsia"/>
        </w:rPr>
      </w:pPr>
      <w:hyperlink w:anchor="_Toc104892867" w:history="1">
        <w:r w:rsidRPr="00957627">
          <w:rPr>
            <w:rStyle w:val="Hyperlink"/>
          </w:rPr>
          <w:t>Table 7. Proposed System Release Timeline</w:t>
        </w:r>
        <w:r>
          <w:rPr>
            <w:webHidden/>
          </w:rPr>
          <w:tab/>
        </w:r>
        <w:r>
          <w:rPr>
            <w:webHidden/>
          </w:rPr>
          <w:fldChar w:fldCharType="begin"/>
        </w:r>
        <w:r>
          <w:rPr>
            <w:webHidden/>
          </w:rPr>
          <w:instrText xml:space="preserve"> PAGEREF _Toc104892867 \h </w:instrText>
        </w:r>
        <w:r>
          <w:rPr>
            <w:webHidden/>
          </w:rPr>
        </w:r>
        <w:r>
          <w:rPr>
            <w:webHidden/>
          </w:rPr>
          <w:fldChar w:fldCharType="separate"/>
        </w:r>
        <w:r>
          <w:rPr>
            <w:webHidden/>
          </w:rPr>
          <w:t>142</w:t>
        </w:r>
        <w:r>
          <w:rPr>
            <w:webHidden/>
          </w:rPr>
          <w:fldChar w:fldCharType="end"/>
        </w:r>
      </w:hyperlink>
    </w:p>
    <w:p w14:paraId="37E3705B" w14:textId="6403F0ED" w:rsidR="00AE06FF" w:rsidRDefault="00AE06FF" w:rsidP="00AE06FF">
      <w:pPr>
        <w:pStyle w:val="Body"/>
      </w:pPr>
      <w:r>
        <w:fldChar w:fldCharType="end"/>
      </w:r>
    </w:p>
    <w:p w14:paraId="2B5A11DA" w14:textId="324A2666" w:rsidR="00AE06FF" w:rsidRDefault="00AE06FF" w:rsidP="00AE06FF">
      <w:pPr>
        <w:pStyle w:val="BodyCenter"/>
      </w:pPr>
      <w:r>
        <w:rPr>
          <w:rFonts w:eastAsiaTheme="minorEastAsia" w:cs="Times New Roman"/>
          <w:sz w:val="3276"/>
          <w:szCs w:val="3276"/>
        </w:rPr>
        <w:fldChar w:fldCharType="begin"/>
      </w:r>
      <w:r>
        <w:instrText xml:space="preserve"> IF</w:instrText>
      </w:r>
      <w:r>
        <w:fldChar w:fldCharType="begin"/>
      </w:r>
      <w:r>
        <w:instrText xml:space="preserve"> =MOD(</w:instrText>
      </w:r>
      <w:r>
        <w:fldChar w:fldCharType="begin"/>
      </w:r>
      <w:r>
        <w:instrText xml:space="preserve"> PAGE \* Arabic </w:instrText>
      </w:r>
      <w:r>
        <w:fldChar w:fldCharType="separate"/>
      </w:r>
      <w:r w:rsidR="00D04CB1">
        <w:rPr>
          <w:noProof/>
        </w:rPr>
        <w:instrText>9</w:instrText>
      </w:r>
      <w:r>
        <w:fldChar w:fldCharType="end"/>
      </w:r>
      <w:r>
        <w:instrText xml:space="preserve">,2) </w:instrText>
      </w:r>
      <w:r>
        <w:fldChar w:fldCharType="separate"/>
      </w:r>
      <w:r w:rsidR="00D04CB1">
        <w:rPr>
          <w:noProof/>
        </w:rPr>
        <w:instrText>1</w:instrText>
      </w:r>
      <w:r>
        <w:fldChar w:fldCharType="end"/>
      </w:r>
      <w:r>
        <w:instrText xml:space="preserve"> = 0 " " "</w:instrText>
      </w:r>
      <w:r>
        <w:br w:type="page"/>
      </w:r>
    </w:p>
    <w:p w14:paraId="7E96ECC6" w14:textId="77777777" w:rsidR="00D04CB1" w:rsidRDefault="00AE06FF" w:rsidP="00AE06FF">
      <w:pPr>
        <w:pStyle w:val="BodyCenter"/>
        <w:rPr>
          <w:noProof/>
        </w:rPr>
      </w:pPr>
      <w:r>
        <w:instrText xml:space="preserve">This page is intentionally blank to support duplex printing." </w:instrText>
      </w:r>
      <w:r>
        <w:rPr>
          <w:rFonts w:eastAsiaTheme="minorEastAsia" w:cs="Times New Roman"/>
          <w:sz w:val="3276"/>
          <w:szCs w:val="3276"/>
        </w:rPr>
        <w:fldChar w:fldCharType="separate"/>
      </w:r>
      <w:r w:rsidR="00D04CB1">
        <w:rPr>
          <w:noProof/>
        </w:rPr>
        <w:br w:type="page"/>
      </w:r>
    </w:p>
    <w:p w14:paraId="396B93EA" w14:textId="32C1BE84" w:rsidR="00AE06FF" w:rsidRDefault="00D04CB1" w:rsidP="00AE06FF">
      <w:pPr>
        <w:pStyle w:val="BodyCenter"/>
      </w:pPr>
      <w:r>
        <w:rPr>
          <w:noProof/>
        </w:rPr>
        <w:t>This page is intentionally blank to support duplex printing.</w:t>
      </w:r>
      <w:r w:rsidR="00AE06FF">
        <w:fldChar w:fldCharType="end"/>
      </w:r>
    </w:p>
    <w:p w14:paraId="6F1648EE" w14:textId="77777777" w:rsidR="00AE06FF" w:rsidRDefault="00AE06FF" w:rsidP="00AE06FF">
      <w:pPr>
        <w:pStyle w:val="BodyCenter"/>
        <w:sectPr w:rsidR="00AE06FF" w:rsidSect="00211341">
          <w:headerReference w:type="even" r:id="rId25"/>
          <w:headerReference w:type="default" r:id="rId26"/>
          <w:footerReference w:type="even" r:id="rId27"/>
          <w:footerReference w:type="default" r:id="rId28"/>
          <w:headerReference w:type="first" r:id="rId29"/>
          <w:footerReference w:type="first" r:id="rId30"/>
          <w:type w:val="oddPage"/>
          <w:pgSz w:w="12240" w:h="15840" w:code="1"/>
          <w:pgMar w:top="1800" w:right="1440" w:bottom="1440" w:left="1800" w:header="1080" w:footer="720" w:gutter="0"/>
          <w:cols w:space="720"/>
          <w:titlePg/>
          <w:docGrid w:linePitch="360"/>
        </w:sectPr>
      </w:pPr>
    </w:p>
    <w:p w14:paraId="44F8B2E5" w14:textId="77777777" w:rsidR="00AE06FF" w:rsidRPr="00B73646" w:rsidRDefault="00AE06FF" w:rsidP="00AE06FF">
      <w:pPr>
        <w:pStyle w:val="Heading1"/>
        <w:rPr>
          <w:rStyle w:val="c-Response"/>
        </w:rPr>
      </w:pPr>
      <w:bookmarkStart w:id="0" w:name="_Toc104892702"/>
      <w:r w:rsidRPr="00B73646">
        <w:rPr>
          <w:rStyle w:val="c-Response"/>
        </w:rPr>
        <w:t>Proposal Response Checklist</w:t>
      </w:r>
      <w:bookmarkEnd w:id="0"/>
    </w:p>
    <w:p w14:paraId="13F3CC57" w14:textId="70590A8F" w:rsidR="00AE06FF" w:rsidRPr="00B73646" w:rsidRDefault="00AE06FF" w:rsidP="00AE06FF">
      <w:pPr>
        <w:pStyle w:val="BodyKWN"/>
        <w:rPr>
          <w:rStyle w:val="c-Response"/>
        </w:rPr>
      </w:pPr>
      <w:r w:rsidRPr="00B73646">
        <w:rPr>
          <w:rStyle w:val="c-Response"/>
        </w:rPr>
        <w:t xml:space="preserve">The following table came from the “Proposal Instructions” section of </w:t>
      </w:r>
      <w:r w:rsidRPr="00B73646">
        <w:rPr>
          <w:rStyle w:val="c-Response"/>
        </w:rPr>
        <w:fldChar w:fldCharType="begin"/>
      </w:r>
      <w:r w:rsidRPr="00B73646">
        <w:rPr>
          <w:rStyle w:val="c-Response"/>
        </w:rPr>
        <w:instrText xml:space="preserve"> DOCPROPERTY  RFP  \* MERGEFORMAT </w:instrText>
      </w:r>
      <w:r w:rsidRPr="00B73646">
        <w:rPr>
          <w:rStyle w:val="c-Response"/>
        </w:rPr>
        <w:fldChar w:fldCharType="separate"/>
      </w:r>
      <w:r w:rsidR="00D04CB1">
        <w:rPr>
          <w:rStyle w:val="c-Response"/>
        </w:rPr>
        <w:t>RFP# 220000001798</w:t>
      </w:r>
      <w:r w:rsidRPr="00B73646">
        <w:rPr>
          <w:rStyle w:val="c-Response"/>
        </w:rPr>
        <w:fldChar w:fldCharType="end"/>
      </w:r>
      <w:r w:rsidRPr="00B73646">
        <w:rPr>
          <w:rStyle w:val="c-Response"/>
        </w:rPr>
        <w:t xml:space="preserve">.  The purpose of the table is to demonstrate </w:t>
      </w:r>
      <w:r w:rsidR="00371497">
        <w:rPr>
          <w:rStyle w:val="c-Response"/>
        </w:rPr>
        <w:t xml:space="preserve">that </w:t>
      </w:r>
      <w:r w:rsidRPr="00B73646">
        <w:rPr>
          <w:rStyle w:val="c-Response"/>
        </w:rPr>
        <w:t>KL&amp;A has responded to all required prompts.</w:t>
      </w:r>
    </w:p>
    <w:p w14:paraId="0AF2F495" w14:textId="4E79CA87" w:rsidR="00AE06FF" w:rsidRDefault="00AE06FF" w:rsidP="00AE06FF">
      <w:pPr>
        <w:pStyle w:val="TableTitle"/>
        <w:rPr>
          <w:color w:val="2E74B5" w:themeColor="accent1" w:themeShade="BF"/>
        </w:rPr>
      </w:pPr>
      <w:bookmarkStart w:id="1" w:name="_Toc104892861"/>
      <w:r w:rsidRPr="00CA38E7">
        <w:rPr>
          <w:color w:val="2E74B5" w:themeColor="accent1" w:themeShade="BF"/>
        </w:rPr>
        <w:t xml:space="preserve">Table </w:t>
      </w:r>
      <w:r w:rsidRPr="00CA38E7">
        <w:rPr>
          <w:noProof/>
          <w:color w:val="2E74B5" w:themeColor="accent1" w:themeShade="BF"/>
        </w:rPr>
        <w:fldChar w:fldCharType="begin"/>
      </w:r>
      <w:r w:rsidRPr="00CA38E7">
        <w:rPr>
          <w:noProof/>
          <w:color w:val="2E74B5" w:themeColor="accent1" w:themeShade="BF"/>
        </w:rPr>
        <w:instrText xml:space="preserve"> SEQ Table \* ARABIC </w:instrText>
      </w:r>
      <w:r w:rsidRPr="00CA38E7">
        <w:rPr>
          <w:noProof/>
          <w:color w:val="2E74B5" w:themeColor="accent1" w:themeShade="BF"/>
        </w:rPr>
        <w:fldChar w:fldCharType="separate"/>
      </w:r>
      <w:r w:rsidR="00D04CB1">
        <w:rPr>
          <w:noProof/>
          <w:color w:val="2E74B5" w:themeColor="accent1" w:themeShade="BF"/>
        </w:rPr>
        <w:t>1</w:t>
      </w:r>
      <w:r w:rsidRPr="00CA38E7">
        <w:rPr>
          <w:noProof/>
          <w:color w:val="2E74B5" w:themeColor="accent1" w:themeShade="BF"/>
        </w:rPr>
        <w:fldChar w:fldCharType="end"/>
      </w:r>
      <w:proofErr w:type="gramStart"/>
      <w:r w:rsidRPr="00CA38E7">
        <w:rPr>
          <w:color w:val="2E74B5" w:themeColor="accent1" w:themeShade="BF"/>
        </w:rPr>
        <w:t xml:space="preserve">. </w:t>
      </w:r>
      <w:proofErr w:type="gramEnd"/>
      <w:r w:rsidRPr="00CA38E7">
        <w:rPr>
          <w:color w:val="2E74B5" w:themeColor="accent1" w:themeShade="BF"/>
        </w:rPr>
        <w:t>Proposal Response Checklist</w:t>
      </w:r>
      <w:bookmarkEnd w:id="1"/>
    </w:p>
    <w:tbl>
      <w:tblPr>
        <w:tblW w:w="1251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0"/>
        <w:gridCol w:w="2070"/>
        <w:gridCol w:w="2340"/>
        <w:gridCol w:w="6300"/>
      </w:tblGrid>
      <w:tr w:rsidR="007F26C6" w:rsidRPr="003D364E" w14:paraId="037A441D" w14:textId="77777777" w:rsidTr="00D621F5">
        <w:trPr>
          <w:tblHeader/>
        </w:trPr>
        <w:tc>
          <w:tcPr>
            <w:tcW w:w="1800" w:type="dxa"/>
            <w:shd w:val="clear" w:color="auto" w:fill="2E74B5" w:themeFill="accent1" w:themeFillShade="BF"/>
          </w:tcPr>
          <w:p w14:paraId="259DBCD7" w14:textId="77777777" w:rsidR="007F26C6" w:rsidRPr="003D364E" w:rsidRDefault="007F26C6" w:rsidP="00D85456">
            <w:pPr>
              <w:pStyle w:val="TableHeadingLeftWhite"/>
            </w:pPr>
            <w:r w:rsidRPr="003D364E">
              <w:t>Document</w:t>
            </w:r>
          </w:p>
        </w:tc>
        <w:tc>
          <w:tcPr>
            <w:tcW w:w="2070" w:type="dxa"/>
            <w:shd w:val="clear" w:color="auto" w:fill="2E74B5" w:themeFill="accent1" w:themeFillShade="BF"/>
          </w:tcPr>
          <w:p w14:paraId="2F624D3D" w14:textId="77777777" w:rsidR="007F26C6" w:rsidRPr="003D364E" w:rsidRDefault="007F26C6" w:rsidP="00D85456">
            <w:pPr>
              <w:pStyle w:val="TableHeadingLeftWhite"/>
            </w:pPr>
            <w:r w:rsidRPr="003D364E">
              <w:t>Description</w:t>
            </w:r>
          </w:p>
        </w:tc>
        <w:tc>
          <w:tcPr>
            <w:tcW w:w="2340" w:type="dxa"/>
            <w:shd w:val="clear" w:color="auto" w:fill="2E74B5" w:themeFill="accent1" w:themeFillShade="BF"/>
          </w:tcPr>
          <w:p w14:paraId="6939DB6C" w14:textId="77777777" w:rsidR="007F26C6" w:rsidRPr="003D364E" w:rsidRDefault="007F26C6" w:rsidP="00D85456">
            <w:pPr>
              <w:pStyle w:val="TableHeadingLeftWhite"/>
            </w:pPr>
            <w:r w:rsidRPr="003D364E">
              <w:t xml:space="preserve">Bidder Response Instructions </w:t>
            </w:r>
          </w:p>
        </w:tc>
        <w:tc>
          <w:tcPr>
            <w:tcW w:w="6300" w:type="dxa"/>
            <w:shd w:val="clear" w:color="auto" w:fill="2E74B5" w:themeFill="accent1" w:themeFillShade="BF"/>
          </w:tcPr>
          <w:p w14:paraId="6BA3BC43" w14:textId="77777777" w:rsidR="007F26C6" w:rsidRPr="003D364E" w:rsidRDefault="007F26C6" w:rsidP="00D85456">
            <w:pPr>
              <w:pStyle w:val="TableHeadingLeftWhite"/>
            </w:pPr>
            <w:r>
              <w:t>Reference to KL&amp;A’s Response</w:t>
            </w:r>
          </w:p>
        </w:tc>
      </w:tr>
      <w:tr w:rsidR="007F26C6" w:rsidRPr="003D364E" w14:paraId="7F02B412" w14:textId="77777777" w:rsidTr="00D621F5">
        <w:tc>
          <w:tcPr>
            <w:tcW w:w="1800" w:type="dxa"/>
            <w:shd w:val="clear" w:color="auto" w:fill="auto"/>
            <w:vAlign w:val="center"/>
          </w:tcPr>
          <w:p w14:paraId="0493C410" w14:textId="77777777" w:rsidR="007F26C6" w:rsidRPr="003D364E" w:rsidRDefault="007F26C6" w:rsidP="00D85456">
            <w:pPr>
              <w:pStyle w:val="TableText"/>
            </w:pPr>
            <w:r w:rsidRPr="003D364E">
              <w:t>Cover Page</w:t>
            </w:r>
          </w:p>
        </w:tc>
        <w:tc>
          <w:tcPr>
            <w:tcW w:w="2070" w:type="dxa"/>
            <w:shd w:val="clear" w:color="auto" w:fill="auto"/>
            <w:vAlign w:val="center"/>
          </w:tcPr>
          <w:p w14:paraId="33D53DC7" w14:textId="77777777" w:rsidR="007F26C6" w:rsidRPr="003D364E" w:rsidRDefault="007F26C6" w:rsidP="007F26C6">
            <w:pPr>
              <w:pStyle w:val="TableText"/>
            </w:pPr>
            <w:r w:rsidRPr="007F26C6">
              <w:t>Provides title and number, important dates, and contact information for Solicitation Manager</w:t>
            </w:r>
          </w:p>
        </w:tc>
        <w:tc>
          <w:tcPr>
            <w:tcW w:w="2340" w:type="dxa"/>
            <w:shd w:val="clear" w:color="auto" w:fill="auto"/>
            <w:vAlign w:val="center"/>
          </w:tcPr>
          <w:p w14:paraId="16AFDC54" w14:textId="77777777" w:rsidR="007F26C6" w:rsidRPr="003D364E" w:rsidRDefault="007F26C6" w:rsidP="00D85456">
            <w:pPr>
              <w:pStyle w:val="TableText"/>
            </w:pPr>
            <w:r w:rsidRPr="003D364E">
              <w:t>Informational</w:t>
            </w:r>
          </w:p>
        </w:tc>
        <w:tc>
          <w:tcPr>
            <w:tcW w:w="6300" w:type="dxa"/>
          </w:tcPr>
          <w:p w14:paraId="73A43E9B" w14:textId="77777777" w:rsidR="007F26C6" w:rsidRPr="008E1EA5" w:rsidRDefault="007F26C6" w:rsidP="00D85456">
            <w:pPr>
              <w:pStyle w:val="TableText"/>
              <w:rPr>
                <w:rStyle w:val="c-Response"/>
              </w:rPr>
            </w:pPr>
            <w:r w:rsidRPr="008E1EA5">
              <w:rPr>
                <w:rStyle w:val="c-Response"/>
              </w:rPr>
              <w:t>N/A</w:t>
            </w:r>
          </w:p>
        </w:tc>
      </w:tr>
      <w:tr w:rsidR="007F26C6" w:rsidRPr="003D364E" w14:paraId="2BF02763" w14:textId="77777777" w:rsidTr="00D621F5">
        <w:tc>
          <w:tcPr>
            <w:tcW w:w="1800" w:type="dxa"/>
            <w:shd w:val="clear" w:color="auto" w:fill="auto"/>
            <w:vAlign w:val="center"/>
          </w:tcPr>
          <w:p w14:paraId="25C308CE" w14:textId="77777777" w:rsidR="007F26C6" w:rsidRPr="003D364E" w:rsidRDefault="007F26C6" w:rsidP="00D85456">
            <w:pPr>
              <w:pStyle w:val="TableText"/>
            </w:pPr>
            <w:r w:rsidRPr="003D364E">
              <w:t>Proposal Instructions</w:t>
            </w:r>
          </w:p>
        </w:tc>
        <w:tc>
          <w:tcPr>
            <w:tcW w:w="2070" w:type="dxa"/>
            <w:shd w:val="clear" w:color="auto" w:fill="auto"/>
            <w:vAlign w:val="center"/>
          </w:tcPr>
          <w:p w14:paraId="4635A0D3" w14:textId="77777777" w:rsidR="007F26C6" w:rsidRPr="003D364E" w:rsidRDefault="007F26C6" w:rsidP="007F26C6">
            <w:pPr>
              <w:pStyle w:val="TableText"/>
            </w:pPr>
            <w:r w:rsidRPr="003D364E">
              <w:t>Provides instructions to Bidders</w:t>
            </w:r>
          </w:p>
        </w:tc>
        <w:tc>
          <w:tcPr>
            <w:tcW w:w="2340" w:type="dxa"/>
            <w:shd w:val="clear" w:color="auto" w:fill="auto"/>
            <w:vAlign w:val="center"/>
          </w:tcPr>
          <w:p w14:paraId="12679E44" w14:textId="77777777" w:rsidR="007F26C6" w:rsidRPr="003D364E" w:rsidRDefault="007F26C6" w:rsidP="00D85456">
            <w:pPr>
              <w:pStyle w:val="TableText"/>
            </w:pPr>
            <w:r w:rsidRPr="003D364E">
              <w:t>Informational</w:t>
            </w:r>
          </w:p>
        </w:tc>
        <w:tc>
          <w:tcPr>
            <w:tcW w:w="6300" w:type="dxa"/>
          </w:tcPr>
          <w:p w14:paraId="2C2F417D" w14:textId="77777777" w:rsidR="007F26C6" w:rsidRPr="008E1EA5" w:rsidRDefault="007F26C6" w:rsidP="00D85456">
            <w:pPr>
              <w:pStyle w:val="TableText"/>
              <w:rPr>
                <w:rStyle w:val="c-Response"/>
              </w:rPr>
            </w:pPr>
            <w:r w:rsidRPr="008E1EA5">
              <w:rPr>
                <w:rStyle w:val="c-Response"/>
              </w:rPr>
              <w:t>N/A</w:t>
            </w:r>
          </w:p>
        </w:tc>
      </w:tr>
      <w:tr w:rsidR="007F26C6" w:rsidRPr="003D364E" w14:paraId="71E183FD" w14:textId="77777777" w:rsidTr="00D621F5">
        <w:tc>
          <w:tcPr>
            <w:tcW w:w="1800" w:type="dxa"/>
            <w:shd w:val="clear" w:color="auto" w:fill="auto"/>
            <w:vAlign w:val="center"/>
          </w:tcPr>
          <w:p w14:paraId="3723C5AD" w14:textId="77777777" w:rsidR="007F26C6" w:rsidRPr="003D364E" w:rsidRDefault="007F26C6" w:rsidP="00D85456">
            <w:pPr>
              <w:pStyle w:val="TableText"/>
            </w:pPr>
            <w:r w:rsidRPr="003D364E">
              <w:t>Confidential Treatment Form</w:t>
            </w:r>
          </w:p>
        </w:tc>
        <w:tc>
          <w:tcPr>
            <w:tcW w:w="2070" w:type="dxa"/>
            <w:shd w:val="clear" w:color="auto" w:fill="auto"/>
            <w:vAlign w:val="center"/>
          </w:tcPr>
          <w:p w14:paraId="726346FA" w14:textId="77777777" w:rsidR="007F26C6" w:rsidRPr="003D364E" w:rsidRDefault="007F26C6" w:rsidP="00D85456">
            <w:pPr>
              <w:pStyle w:val="TableText"/>
            </w:pPr>
            <w:r w:rsidRPr="003D364E">
              <w:t>Required verification on whether bidder’s proposal contains confidential information</w:t>
            </w:r>
          </w:p>
        </w:tc>
        <w:tc>
          <w:tcPr>
            <w:tcW w:w="2340" w:type="dxa"/>
            <w:shd w:val="clear" w:color="auto" w:fill="auto"/>
            <w:vAlign w:val="center"/>
          </w:tcPr>
          <w:p w14:paraId="65A6C972" w14:textId="77777777" w:rsidR="007F26C6" w:rsidRPr="003D364E" w:rsidRDefault="007F26C6" w:rsidP="007F26C6">
            <w:pPr>
              <w:pStyle w:val="TableText"/>
            </w:pPr>
            <w:r w:rsidRPr="007F26C6">
              <w:t>Bidder must complete and submit by proposal deadline</w:t>
            </w:r>
          </w:p>
        </w:tc>
        <w:tc>
          <w:tcPr>
            <w:tcW w:w="6300" w:type="dxa"/>
          </w:tcPr>
          <w:p w14:paraId="4A8B1885" w14:textId="77777777" w:rsidR="007F26C6" w:rsidRPr="008E1EA5" w:rsidRDefault="007F26C6" w:rsidP="00D85456">
            <w:pPr>
              <w:pStyle w:val="TableText"/>
              <w:rPr>
                <w:rStyle w:val="c-Response"/>
              </w:rPr>
            </w:pPr>
            <w:r w:rsidRPr="008E1EA5">
              <w:rPr>
                <w:rStyle w:val="c-Response"/>
              </w:rPr>
              <w:t>Refer to file:</w:t>
            </w:r>
          </w:p>
          <w:p w14:paraId="553874B1" w14:textId="1EAA19BB" w:rsidR="007F26C6" w:rsidRPr="008E1EA5" w:rsidRDefault="007F26C6" w:rsidP="00D85456">
            <w:pPr>
              <w:pStyle w:val="TableText"/>
              <w:rPr>
                <w:rStyle w:val="c-Response"/>
              </w:rPr>
            </w:pPr>
            <w:r w:rsidRPr="008E1EA5">
              <w:rPr>
                <w:rStyle w:val="c-Response"/>
              </w:rPr>
              <w:fldChar w:fldCharType="begin"/>
            </w:r>
            <w:r w:rsidRPr="008E1EA5">
              <w:rPr>
                <w:rStyle w:val="c-Response"/>
              </w:rPr>
              <w:instrText xml:space="preserve"> DocProperty "File_ConfidentialityForm" </w:instrText>
            </w:r>
            <w:r w:rsidRPr="008E1EA5">
              <w:rPr>
                <w:rStyle w:val="c-Response"/>
              </w:rPr>
              <w:fldChar w:fldCharType="separate"/>
            </w:r>
            <w:r w:rsidR="00D04CB1">
              <w:rPr>
                <w:rStyle w:val="c-Response"/>
              </w:rPr>
              <w:t>02_MDHHS_MIDASH_ConfidentialityForm_FromKLA.docx</w:t>
            </w:r>
            <w:r w:rsidRPr="008E1EA5">
              <w:rPr>
                <w:rStyle w:val="c-Response"/>
              </w:rPr>
              <w:fldChar w:fldCharType="end"/>
            </w:r>
          </w:p>
        </w:tc>
      </w:tr>
      <w:tr w:rsidR="007F26C6" w:rsidRPr="003D364E" w14:paraId="6A0CFFA7" w14:textId="77777777" w:rsidTr="00DB6D5A">
        <w:trPr>
          <w:cantSplit/>
        </w:trPr>
        <w:tc>
          <w:tcPr>
            <w:tcW w:w="1800" w:type="dxa"/>
            <w:shd w:val="clear" w:color="auto" w:fill="auto"/>
            <w:vAlign w:val="center"/>
          </w:tcPr>
          <w:p w14:paraId="73916B01" w14:textId="77777777" w:rsidR="007F26C6" w:rsidRPr="003D364E" w:rsidRDefault="007F26C6" w:rsidP="00D85456">
            <w:pPr>
              <w:pStyle w:val="TableText"/>
            </w:pPr>
            <w:r w:rsidRPr="003D364E">
              <w:t>Vendor Questions Worksheet</w:t>
            </w:r>
          </w:p>
        </w:tc>
        <w:tc>
          <w:tcPr>
            <w:tcW w:w="2070" w:type="dxa"/>
            <w:shd w:val="clear" w:color="auto" w:fill="auto"/>
            <w:vAlign w:val="center"/>
          </w:tcPr>
          <w:p w14:paraId="2CC30D5C" w14:textId="77777777" w:rsidR="007F26C6" w:rsidRPr="003D364E" w:rsidRDefault="007F26C6" w:rsidP="00D85456">
            <w:pPr>
              <w:pStyle w:val="TableText"/>
            </w:pPr>
            <w:r w:rsidRPr="003D364E">
              <w:t>Background and Experience</w:t>
            </w:r>
          </w:p>
        </w:tc>
        <w:tc>
          <w:tcPr>
            <w:tcW w:w="2340" w:type="dxa"/>
            <w:shd w:val="clear" w:color="auto" w:fill="auto"/>
            <w:vAlign w:val="center"/>
          </w:tcPr>
          <w:p w14:paraId="51E44FF9" w14:textId="77777777" w:rsidR="007F26C6" w:rsidRPr="003D364E" w:rsidRDefault="007F26C6" w:rsidP="007F26C6">
            <w:pPr>
              <w:pStyle w:val="TableText"/>
            </w:pPr>
            <w:r w:rsidRPr="007F26C6">
              <w:t>Bidder must complete and submit by proposal deadline</w:t>
            </w:r>
          </w:p>
        </w:tc>
        <w:tc>
          <w:tcPr>
            <w:tcW w:w="6300" w:type="dxa"/>
          </w:tcPr>
          <w:p w14:paraId="3EDCDD39" w14:textId="77777777" w:rsidR="007F26C6" w:rsidRPr="008E1EA5" w:rsidRDefault="007F26C6" w:rsidP="00D85456">
            <w:pPr>
              <w:pStyle w:val="TableText"/>
              <w:rPr>
                <w:rStyle w:val="c-Response"/>
              </w:rPr>
            </w:pPr>
            <w:r w:rsidRPr="008E1EA5">
              <w:rPr>
                <w:rStyle w:val="c-Response"/>
              </w:rPr>
              <w:t>Refer to file:</w:t>
            </w:r>
          </w:p>
          <w:p w14:paraId="6636E0EA" w14:textId="5551AD71" w:rsidR="007F26C6" w:rsidRDefault="007F26C6" w:rsidP="00D85456">
            <w:pPr>
              <w:pStyle w:val="TableText"/>
              <w:rPr>
                <w:rStyle w:val="c-Response"/>
              </w:rPr>
            </w:pPr>
            <w:r w:rsidRPr="008E1EA5">
              <w:rPr>
                <w:rStyle w:val="c-Response"/>
              </w:rPr>
              <w:fldChar w:fldCharType="begin"/>
            </w:r>
            <w:r w:rsidRPr="008E1EA5">
              <w:rPr>
                <w:rStyle w:val="c-Response"/>
              </w:rPr>
              <w:instrText xml:space="preserve"> DocProperty "File_VendorQuestions" </w:instrText>
            </w:r>
            <w:r w:rsidRPr="008E1EA5">
              <w:rPr>
                <w:rStyle w:val="c-Response"/>
              </w:rPr>
              <w:fldChar w:fldCharType="separate"/>
            </w:r>
            <w:r w:rsidR="00D04CB1">
              <w:rPr>
                <w:rStyle w:val="c-Response"/>
              </w:rPr>
              <w:t>03_MDHHS_MIDASH_VendorQuestionWorksheet_FromKLA.docx</w:t>
            </w:r>
            <w:r w:rsidRPr="008E1EA5">
              <w:rPr>
                <w:rStyle w:val="c-Response"/>
              </w:rPr>
              <w:fldChar w:fldCharType="end"/>
            </w:r>
          </w:p>
          <w:p w14:paraId="37686C65" w14:textId="1B2B5E5A" w:rsidR="00BF57DC" w:rsidRDefault="00F57DD0" w:rsidP="00D85456">
            <w:pPr>
              <w:pStyle w:val="TableText"/>
              <w:rPr>
                <w:rStyle w:val="c-Response"/>
              </w:rPr>
            </w:pPr>
            <w:r>
              <w:rPr>
                <w:rStyle w:val="c-Response"/>
              </w:rPr>
              <w:t xml:space="preserve">We’ve </w:t>
            </w:r>
            <w:r w:rsidR="00DB6D5A">
              <w:rPr>
                <w:rStyle w:val="c-Response"/>
              </w:rPr>
              <w:t>also included</w:t>
            </w:r>
            <w:r>
              <w:rPr>
                <w:rStyle w:val="c-Response"/>
              </w:rPr>
              <w:t xml:space="preserve"> attachments that provide functional narratives with screenshots for each project that is referenced in the Vendor Questions</w:t>
            </w:r>
            <w:r w:rsidR="00CE0EFA">
              <w:rPr>
                <w:rStyle w:val="c-Response"/>
              </w:rPr>
              <w:t xml:space="preserve"> Worksheet.  Refer to the following files:</w:t>
            </w:r>
          </w:p>
          <w:p w14:paraId="007DDD65" w14:textId="3FE05E9A" w:rsidR="00DB6D5A" w:rsidRDefault="00DB6D5A" w:rsidP="00D85456">
            <w:pPr>
              <w:pStyle w:val="TableText"/>
              <w:rPr>
                <w:rStyle w:val="c-Response"/>
              </w:rPr>
            </w:pPr>
            <w:r>
              <w:rPr>
                <w:rStyle w:val="c-Response"/>
              </w:rPr>
              <w:fldChar w:fldCharType="begin"/>
            </w:r>
            <w:r>
              <w:rPr>
                <w:rStyle w:val="c-Response"/>
              </w:rPr>
              <w:instrText xml:space="preserve"> DocProperty "File_AddtlInfo_TED" </w:instrText>
            </w:r>
            <w:r>
              <w:rPr>
                <w:rStyle w:val="c-Response"/>
              </w:rPr>
              <w:fldChar w:fldCharType="separate"/>
            </w:r>
            <w:r w:rsidR="00D04CB1">
              <w:rPr>
                <w:rStyle w:val="c-Response"/>
              </w:rPr>
              <w:t>04_MDHHS_MIDASH-VQW-Attach1-AdditionalInfo-TED_FromKLA.docx</w:t>
            </w:r>
            <w:r>
              <w:rPr>
                <w:rStyle w:val="c-Response"/>
              </w:rPr>
              <w:fldChar w:fldCharType="end"/>
            </w:r>
          </w:p>
          <w:p w14:paraId="61BB81B3" w14:textId="38EAAF3B" w:rsidR="00CE0EFA" w:rsidRDefault="00DB6D5A" w:rsidP="00D85456">
            <w:pPr>
              <w:pStyle w:val="TableText"/>
              <w:rPr>
                <w:rStyle w:val="c-Response"/>
              </w:rPr>
            </w:pPr>
            <w:r>
              <w:rPr>
                <w:rStyle w:val="c-Response"/>
              </w:rPr>
              <w:fldChar w:fldCharType="begin"/>
            </w:r>
            <w:r>
              <w:rPr>
                <w:rStyle w:val="c-Response"/>
              </w:rPr>
              <w:instrText xml:space="preserve"> DocProperty "File_AddtlInfo_CSHCS" </w:instrText>
            </w:r>
            <w:r>
              <w:rPr>
                <w:rStyle w:val="c-Response"/>
              </w:rPr>
              <w:fldChar w:fldCharType="separate"/>
            </w:r>
            <w:r w:rsidR="00D04CB1">
              <w:rPr>
                <w:rStyle w:val="c-Response"/>
              </w:rPr>
              <w:t>05_MDHHS_MIDASH-VQW-Attach2-AdditionalInfo-CSHCS.docx</w:t>
            </w:r>
            <w:r>
              <w:rPr>
                <w:rStyle w:val="c-Response"/>
              </w:rPr>
              <w:fldChar w:fldCharType="end"/>
            </w:r>
          </w:p>
          <w:p w14:paraId="1847A803" w14:textId="2C0EA1A0" w:rsidR="00DB6D5A" w:rsidRDefault="00DB6D5A" w:rsidP="00D85456">
            <w:pPr>
              <w:pStyle w:val="TableText"/>
              <w:rPr>
                <w:rStyle w:val="c-Response"/>
              </w:rPr>
            </w:pPr>
            <w:r>
              <w:rPr>
                <w:rStyle w:val="c-Response"/>
              </w:rPr>
              <w:fldChar w:fldCharType="begin"/>
            </w:r>
            <w:r>
              <w:rPr>
                <w:rStyle w:val="c-Response"/>
              </w:rPr>
              <w:instrText xml:space="preserve"> DocProperty "File_AddtlInfo_LOTS" </w:instrText>
            </w:r>
            <w:r>
              <w:rPr>
                <w:rStyle w:val="c-Response"/>
              </w:rPr>
              <w:fldChar w:fldCharType="separate"/>
            </w:r>
            <w:r w:rsidR="00D04CB1">
              <w:rPr>
                <w:rStyle w:val="c-Response"/>
              </w:rPr>
              <w:t>06_MDHHS_MIDASH-VQW-Attach3-AdditionalInfo-LOTS_FromKLA.docx</w:t>
            </w:r>
            <w:r>
              <w:rPr>
                <w:rStyle w:val="c-Response"/>
              </w:rPr>
              <w:fldChar w:fldCharType="end"/>
            </w:r>
          </w:p>
          <w:p w14:paraId="3A1F9E69" w14:textId="6E72511D" w:rsidR="00DB6D5A" w:rsidRPr="008E1EA5" w:rsidRDefault="00DB6D5A" w:rsidP="00DB6D5A">
            <w:pPr>
              <w:pStyle w:val="TableText"/>
              <w:rPr>
                <w:rStyle w:val="c-Response"/>
              </w:rPr>
            </w:pPr>
            <w:r>
              <w:rPr>
                <w:rStyle w:val="c-Response"/>
              </w:rPr>
              <w:fldChar w:fldCharType="begin"/>
            </w:r>
            <w:r>
              <w:rPr>
                <w:rStyle w:val="c-Response"/>
              </w:rPr>
              <w:instrText xml:space="preserve"> DocProperty "File_AddtlInfo_HAI" </w:instrText>
            </w:r>
            <w:r>
              <w:rPr>
                <w:rStyle w:val="c-Response"/>
              </w:rPr>
              <w:fldChar w:fldCharType="separate"/>
            </w:r>
            <w:r w:rsidR="00D04CB1">
              <w:rPr>
                <w:rStyle w:val="c-Response"/>
              </w:rPr>
              <w:t>07_MDHHS_MIDASH-VQW-Attach4-AdditionalInfo-HAI_FromKLA.docx</w:t>
            </w:r>
            <w:r>
              <w:rPr>
                <w:rStyle w:val="c-Response"/>
              </w:rPr>
              <w:fldChar w:fldCharType="end"/>
            </w:r>
          </w:p>
        </w:tc>
      </w:tr>
      <w:tr w:rsidR="00A11CC0" w:rsidRPr="003D364E" w14:paraId="3FE20D9F" w14:textId="77777777" w:rsidTr="00D621F5">
        <w:tc>
          <w:tcPr>
            <w:tcW w:w="1800" w:type="dxa"/>
            <w:shd w:val="clear" w:color="auto" w:fill="auto"/>
            <w:vAlign w:val="center"/>
          </w:tcPr>
          <w:p w14:paraId="48EC3CA6" w14:textId="1E4FAB03" w:rsidR="00A11CC0" w:rsidRPr="003D364E" w:rsidRDefault="00A11CC0" w:rsidP="00D85456">
            <w:pPr>
              <w:pStyle w:val="TableText"/>
            </w:pPr>
            <w:r>
              <w:t>Attachment 1,</w:t>
            </w:r>
            <w:r w:rsidRPr="003D364E">
              <w:t xml:space="preserve"> Resume Templates</w:t>
            </w:r>
          </w:p>
        </w:tc>
        <w:tc>
          <w:tcPr>
            <w:tcW w:w="2070" w:type="dxa"/>
            <w:shd w:val="clear" w:color="auto" w:fill="auto"/>
            <w:vAlign w:val="center"/>
          </w:tcPr>
          <w:p w14:paraId="29DF7895" w14:textId="2CEBCFEF" w:rsidR="00A11CC0" w:rsidRPr="003D364E" w:rsidRDefault="00A11CC0" w:rsidP="00D85456">
            <w:pPr>
              <w:pStyle w:val="TableText"/>
            </w:pPr>
            <w:r>
              <w:t xml:space="preserve">Key Personnel </w:t>
            </w:r>
            <w:r w:rsidRPr="003D364E">
              <w:t>Resume Template</w:t>
            </w:r>
          </w:p>
        </w:tc>
        <w:tc>
          <w:tcPr>
            <w:tcW w:w="2340" w:type="dxa"/>
            <w:shd w:val="clear" w:color="auto" w:fill="auto"/>
            <w:vAlign w:val="center"/>
          </w:tcPr>
          <w:p w14:paraId="7D21C285" w14:textId="6A07D486" w:rsidR="00A11CC0" w:rsidRPr="007F26C6" w:rsidRDefault="00A11CC0" w:rsidP="007F26C6">
            <w:pPr>
              <w:pStyle w:val="TableText"/>
            </w:pPr>
            <w:r w:rsidRPr="007F26C6">
              <w:t>Bidder must complete and submit by proposal deadline</w:t>
            </w:r>
          </w:p>
        </w:tc>
        <w:tc>
          <w:tcPr>
            <w:tcW w:w="6300" w:type="dxa"/>
          </w:tcPr>
          <w:p w14:paraId="40485358" w14:textId="77777777" w:rsidR="00A11CC0" w:rsidRPr="008E1EA5" w:rsidRDefault="00A11CC0" w:rsidP="00A11CC0">
            <w:pPr>
              <w:pStyle w:val="TableText"/>
              <w:rPr>
                <w:rStyle w:val="c-Response"/>
              </w:rPr>
            </w:pPr>
            <w:r w:rsidRPr="008E1EA5">
              <w:rPr>
                <w:rStyle w:val="c-Response"/>
              </w:rPr>
              <w:t>Refer to file:</w:t>
            </w:r>
          </w:p>
          <w:p w14:paraId="133052B8" w14:textId="0C09E3F8" w:rsidR="00A11CC0" w:rsidRPr="008E1EA5" w:rsidRDefault="00A11CC0" w:rsidP="00A11CC0">
            <w:pPr>
              <w:pStyle w:val="TableText"/>
              <w:rPr>
                <w:rStyle w:val="c-Response"/>
              </w:rPr>
            </w:pPr>
            <w:r w:rsidRPr="008E1EA5">
              <w:rPr>
                <w:rStyle w:val="c-Response"/>
              </w:rPr>
              <w:fldChar w:fldCharType="begin"/>
            </w:r>
            <w:r w:rsidRPr="008E1EA5">
              <w:rPr>
                <w:rStyle w:val="c-Response"/>
              </w:rPr>
              <w:instrText xml:space="preserve"> DocProperty "File_Resumes" </w:instrText>
            </w:r>
            <w:r w:rsidRPr="008E1EA5">
              <w:rPr>
                <w:rStyle w:val="c-Response"/>
              </w:rPr>
              <w:fldChar w:fldCharType="separate"/>
            </w:r>
            <w:r w:rsidR="00D04CB1">
              <w:rPr>
                <w:rStyle w:val="c-Response"/>
              </w:rPr>
              <w:t>08_MDHHS_MIDASH_Attachment1-Resumes-FromKLA.docx</w:t>
            </w:r>
            <w:r w:rsidRPr="008E1EA5">
              <w:rPr>
                <w:rStyle w:val="c-Response"/>
              </w:rPr>
              <w:fldChar w:fldCharType="end"/>
            </w:r>
          </w:p>
        </w:tc>
      </w:tr>
      <w:tr w:rsidR="007F26C6" w:rsidRPr="003D364E" w14:paraId="31491BB8" w14:textId="77777777" w:rsidTr="00D621F5">
        <w:tc>
          <w:tcPr>
            <w:tcW w:w="1800" w:type="dxa"/>
            <w:shd w:val="clear" w:color="auto" w:fill="auto"/>
            <w:vAlign w:val="center"/>
          </w:tcPr>
          <w:p w14:paraId="0FB89DE3" w14:textId="770E86C8" w:rsidR="007F26C6" w:rsidRPr="003D364E" w:rsidRDefault="0097155B" w:rsidP="00D85456">
            <w:pPr>
              <w:pStyle w:val="TableText"/>
            </w:pPr>
            <w:r w:rsidRPr="0097155B">
              <w:t>IT Professional Services Contract Terms and Conditions.</w:t>
            </w:r>
          </w:p>
        </w:tc>
        <w:tc>
          <w:tcPr>
            <w:tcW w:w="2070" w:type="dxa"/>
            <w:shd w:val="clear" w:color="auto" w:fill="auto"/>
            <w:vAlign w:val="center"/>
          </w:tcPr>
          <w:p w14:paraId="388DB660" w14:textId="688FF69D" w:rsidR="007F26C6" w:rsidRPr="003D364E" w:rsidRDefault="00940BDE" w:rsidP="007F26C6">
            <w:pPr>
              <w:pStyle w:val="TableText"/>
            </w:pPr>
            <w:r w:rsidRPr="00940BDE">
              <w:t>This document provides the Contract Terms for any contract awarded from this solicitation</w:t>
            </w:r>
          </w:p>
        </w:tc>
        <w:tc>
          <w:tcPr>
            <w:tcW w:w="2340" w:type="dxa"/>
            <w:shd w:val="clear" w:color="auto" w:fill="auto"/>
            <w:vAlign w:val="center"/>
          </w:tcPr>
          <w:p w14:paraId="2F9A6175" w14:textId="7CEE7AEC" w:rsidR="007F26C6" w:rsidRPr="007F26C6" w:rsidRDefault="00B170C0" w:rsidP="007F26C6">
            <w:pPr>
              <w:pStyle w:val="TableText"/>
            </w:pPr>
            <w:r w:rsidRPr="00B170C0">
              <w:t xml:space="preserve">Deemed accepted by Bidder unless information required in the </w:t>
            </w:r>
            <w:r w:rsidRPr="00B170C0">
              <w:rPr>
                <w:b/>
                <w:bCs/>
              </w:rPr>
              <w:t>Evaluation Process</w:t>
            </w:r>
            <w:r w:rsidRPr="00B170C0">
              <w:t xml:space="preserve"> section of this document is submitted by the proposal deadline</w:t>
            </w:r>
            <w:proofErr w:type="gramStart"/>
            <w:r w:rsidRPr="00B170C0">
              <w:t xml:space="preserve">. </w:t>
            </w:r>
            <w:proofErr w:type="gramEnd"/>
          </w:p>
        </w:tc>
        <w:tc>
          <w:tcPr>
            <w:tcW w:w="6300" w:type="dxa"/>
          </w:tcPr>
          <w:p w14:paraId="4FD5274D" w14:textId="77777777" w:rsidR="00424889" w:rsidRDefault="00B170C0" w:rsidP="00424889">
            <w:pPr>
              <w:pStyle w:val="TableText"/>
              <w:rPr>
                <w:rStyle w:val="c-Response"/>
              </w:rPr>
            </w:pPr>
            <w:r>
              <w:rPr>
                <w:rStyle w:val="c-Response"/>
              </w:rPr>
              <w:t>Refer to file:</w:t>
            </w:r>
          </w:p>
          <w:p w14:paraId="5099A483" w14:textId="7F7F612F" w:rsidR="00B170C0" w:rsidRPr="008E1EA5" w:rsidRDefault="00B170C0" w:rsidP="00424889">
            <w:pPr>
              <w:pStyle w:val="TableText"/>
              <w:rPr>
                <w:rStyle w:val="c-Response"/>
              </w:rPr>
            </w:pPr>
            <w:r>
              <w:rPr>
                <w:rStyle w:val="c-Response"/>
              </w:rPr>
              <w:fldChar w:fldCharType="begin"/>
            </w:r>
            <w:r>
              <w:rPr>
                <w:rStyle w:val="c-Response"/>
              </w:rPr>
              <w:instrText xml:space="preserve"> DocProperty "File_Contract" </w:instrText>
            </w:r>
            <w:r>
              <w:rPr>
                <w:rStyle w:val="c-Response"/>
              </w:rPr>
              <w:fldChar w:fldCharType="separate"/>
            </w:r>
            <w:r w:rsidR="00D04CB1">
              <w:rPr>
                <w:rStyle w:val="c-Response"/>
              </w:rPr>
              <w:t>09_MDHHS_MIDASH_ITContractTerms_FromKLA.docx</w:t>
            </w:r>
            <w:r>
              <w:rPr>
                <w:rStyle w:val="c-Response"/>
              </w:rPr>
              <w:fldChar w:fldCharType="end"/>
            </w:r>
          </w:p>
        </w:tc>
      </w:tr>
      <w:tr w:rsidR="007F26C6" w:rsidRPr="003D364E" w14:paraId="719AE27F" w14:textId="77777777" w:rsidTr="00D621F5">
        <w:tc>
          <w:tcPr>
            <w:tcW w:w="1800" w:type="dxa"/>
            <w:shd w:val="clear" w:color="auto" w:fill="auto"/>
            <w:vAlign w:val="center"/>
          </w:tcPr>
          <w:p w14:paraId="5CB92B6C" w14:textId="77777777" w:rsidR="007F26C6" w:rsidRPr="003D364E" w:rsidRDefault="007F26C6" w:rsidP="00D85456">
            <w:pPr>
              <w:pStyle w:val="TableText"/>
            </w:pPr>
            <w:r>
              <w:t>Schedule A—Statement of Work</w:t>
            </w:r>
          </w:p>
        </w:tc>
        <w:tc>
          <w:tcPr>
            <w:tcW w:w="2070" w:type="dxa"/>
            <w:shd w:val="clear" w:color="auto" w:fill="auto"/>
            <w:vAlign w:val="center"/>
          </w:tcPr>
          <w:p w14:paraId="46C3B64F" w14:textId="77777777" w:rsidR="007F26C6" w:rsidRPr="003D364E" w:rsidRDefault="007F26C6" w:rsidP="007F26C6">
            <w:pPr>
              <w:pStyle w:val="TableText"/>
            </w:pPr>
            <w:r w:rsidRPr="007F26C6">
              <w:t xml:space="preserve">Statement of Work details </w:t>
            </w:r>
          </w:p>
        </w:tc>
        <w:tc>
          <w:tcPr>
            <w:tcW w:w="2340" w:type="dxa"/>
            <w:shd w:val="clear" w:color="auto" w:fill="auto"/>
            <w:vAlign w:val="center"/>
          </w:tcPr>
          <w:p w14:paraId="5D35DA00" w14:textId="77777777" w:rsidR="007F26C6" w:rsidRPr="003D364E" w:rsidRDefault="007F26C6" w:rsidP="007F26C6">
            <w:pPr>
              <w:pStyle w:val="TableText"/>
            </w:pPr>
            <w:r w:rsidRPr="007F26C6">
              <w:t>Bidder must complete and submit by proposal deadline</w:t>
            </w:r>
          </w:p>
        </w:tc>
        <w:tc>
          <w:tcPr>
            <w:tcW w:w="6300" w:type="dxa"/>
          </w:tcPr>
          <w:p w14:paraId="75F92204" w14:textId="77777777" w:rsidR="007F26C6" w:rsidRPr="008E1EA5" w:rsidRDefault="007F26C6" w:rsidP="007F26C6">
            <w:pPr>
              <w:pStyle w:val="TableText"/>
              <w:rPr>
                <w:rStyle w:val="c-Response"/>
              </w:rPr>
            </w:pPr>
            <w:r>
              <w:rPr>
                <w:rStyle w:val="c-Response"/>
              </w:rPr>
              <w:t>This file contains KL&amp;A’s Schedule A response.</w:t>
            </w:r>
          </w:p>
        </w:tc>
      </w:tr>
      <w:tr w:rsidR="007F26C6" w:rsidRPr="003D364E" w14:paraId="1E12CD77" w14:textId="77777777" w:rsidTr="00D621F5">
        <w:tc>
          <w:tcPr>
            <w:tcW w:w="1800" w:type="dxa"/>
            <w:shd w:val="clear" w:color="auto" w:fill="auto"/>
            <w:vAlign w:val="center"/>
          </w:tcPr>
          <w:p w14:paraId="5DF00378" w14:textId="797B5DFF" w:rsidR="007F26C6" w:rsidRPr="003D364E" w:rsidRDefault="007F26C6" w:rsidP="00D85456">
            <w:pPr>
              <w:pStyle w:val="TableText"/>
            </w:pPr>
            <w:r>
              <w:t>Schedule</w:t>
            </w:r>
            <w:r w:rsidRPr="003D364E">
              <w:t xml:space="preserve"> A, </w:t>
            </w:r>
            <w:r w:rsidR="00A11CC0">
              <w:t>Table</w:t>
            </w:r>
            <w:r w:rsidRPr="003D364E">
              <w:t xml:space="preserve"> 1 Business Specification Worksheet</w:t>
            </w:r>
          </w:p>
        </w:tc>
        <w:tc>
          <w:tcPr>
            <w:tcW w:w="2070" w:type="dxa"/>
            <w:shd w:val="clear" w:color="auto" w:fill="auto"/>
            <w:vAlign w:val="center"/>
          </w:tcPr>
          <w:p w14:paraId="5BC1EAA2" w14:textId="77777777" w:rsidR="007F26C6" w:rsidRPr="003D364E" w:rsidRDefault="007F26C6" w:rsidP="00D85456">
            <w:pPr>
              <w:pStyle w:val="TableText"/>
            </w:pPr>
            <w:r w:rsidRPr="003D364E">
              <w:t xml:space="preserve">Business requirements </w:t>
            </w:r>
          </w:p>
        </w:tc>
        <w:tc>
          <w:tcPr>
            <w:tcW w:w="2340" w:type="dxa"/>
            <w:shd w:val="clear" w:color="auto" w:fill="auto"/>
            <w:vAlign w:val="center"/>
          </w:tcPr>
          <w:p w14:paraId="3953331A" w14:textId="77777777" w:rsidR="007F26C6" w:rsidRPr="003D364E" w:rsidRDefault="007F26C6" w:rsidP="007F26C6">
            <w:pPr>
              <w:pStyle w:val="TableText"/>
            </w:pPr>
            <w:r w:rsidRPr="007F26C6">
              <w:t>Bidder must complete and submit by proposal deadline</w:t>
            </w:r>
          </w:p>
        </w:tc>
        <w:tc>
          <w:tcPr>
            <w:tcW w:w="6300" w:type="dxa"/>
          </w:tcPr>
          <w:p w14:paraId="47DC35A6" w14:textId="77777777" w:rsidR="007F26C6" w:rsidRPr="008E1EA5" w:rsidRDefault="007F26C6" w:rsidP="00D85456">
            <w:pPr>
              <w:pStyle w:val="TableText"/>
              <w:rPr>
                <w:rStyle w:val="c-Response"/>
              </w:rPr>
            </w:pPr>
            <w:r w:rsidRPr="008E1EA5">
              <w:rPr>
                <w:rStyle w:val="c-Response"/>
              </w:rPr>
              <w:t>Refer to file:</w:t>
            </w:r>
          </w:p>
          <w:p w14:paraId="66030CE6" w14:textId="6DDB71F9" w:rsidR="007F26C6" w:rsidRPr="008E1EA5" w:rsidRDefault="007F26C6" w:rsidP="00D85456">
            <w:pPr>
              <w:pStyle w:val="TableText"/>
              <w:rPr>
                <w:rStyle w:val="c-Response"/>
              </w:rPr>
            </w:pPr>
            <w:r w:rsidRPr="008E1EA5">
              <w:rPr>
                <w:rStyle w:val="c-Response"/>
              </w:rPr>
              <w:fldChar w:fldCharType="begin"/>
            </w:r>
            <w:r w:rsidRPr="008E1EA5">
              <w:rPr>
                <w:rStyle w:val="c-Response"/>
              </w:rPr>
              <w:instrText xml:space="preserve"> DocProperty "File_BusinessReqs" </w:instrText>
            </w:r>
            <w:r w:rsidRPr="008E1EA5">
              <w:rPr>
                <w:rStyle w:val="c-Response"/>
              </w:rPr>
              <w:fldChar w:fldCharType="separate"/>
            </w:r>
            <w:r w:rsidR="00D04CB1">
              <w:rPr>
                <w:rStyle w:val="c-Response"/>
              </w:rPr>
              <w:t>21_MDHHS_MIDASH_ScheduleA-Table1-Specifications_FromKLA.docx</w:t>
            </w:r>
            <w:r w:rsidRPr="008E1EA5">
              <w:rPr>
                <w:rStyle w:val="c-Response"/>
              </w:rPr>
              <w:fldChar w:fldCharType="end"/>
            </w:r>
          </w:p>
        </w:tc>
      </w:tr>
      <w:tr w:rsidR="007F26C6" w:rsidRPr="003D364E" w14:paraId="6F524965" w14:textId="77777777" w:rsidTr="00D621F5">
        <w:tc>
          <w:tcPr>
            <w:tcW w:w="1800" w:type="dxa"/>
            <w:shd w:val="clear" w:color="auto" w:fill="auto"/>
            <w:vAlign w:val="center"/>
          </w:tcPr>
          <w:p w14:paraId="72AFACDA" w14:textId="77777777" w:rsidR="007F26C6" w:rsidRPr="003D364E" w:rsidRDefault="007F26C6" w:rsidP="00D85456">
            <w:pPr>
              <w:pStyle w:val="TableText"/>
            </w:pPr>
            <w:r>
              <w:t>Schedule B</w:t>
            </w:r>
            <w:r w:rsidRPr="003D364E">
              <w:t xml:space="preserve"> – Pricing </w:t>
            </w:r>
          </w:p>
        </w:tc>
        <w:tc>
          <w:tcPr>
            <w:tcW w:w="2070" w:type="dxa"/>
            <w:shd w:val="clear" w:color="auto" w:fill="auto"/>
            <w:vAlign w:val="center"/>
          </w:tcPr>
          <w:p w14:paraId="58871A49" w14:textId="77777777" w:rsidR="007F26C6" w:rsidRPr="003D364E" w:rsidRDefault="007F26C6" w:rsidP="00D85456">
            <w:pPr>
              <w:pStyle w:val="TableText"/>
            </w:pPr>
            <w:r w:rsidRPr="003D364E">
              <w:t>Pricing</w:t>
            </w:r>
          </w:p>
        </w:tc>
        <w:tc>
          <w:tcPr>
            <w:tcW w:w="2340" w:type="dxa"/>
            <w:shd w:val="clear" w:color="auto" w:fill="auto"/>
            <w:vAlign w:val="center"/>
          </w:tcPr>
          <w:p w14:paraId="52083C5C" w14:textId="77777777" w:rsidR="007F26C6" w:rsidRPr="003D364E" w:rsidRDefault="007F26C6" w:rsidP="007F26C6">
            <w:pPr>
              <w:pStyle w:val="TableText"/>
            </w:pPr>
            <w:r w:rsidRPr="007F26C6">
              <w:t>Bidder must complete and submit by proposal deadline</w:t>
            </w:r>
          </w:p>
        </w:tc>
        <w:tc>
          <w:tcPr>
            <w:tcW w:w="6300" w:type="dxa"/>
          </w:tcPr>
          <w:p w14:paraId="21006719" w14:textId="77777777" w:rsidR="007F26C6" w:rsidRPr="008E1EA5" w:rsidRDefault="007F26C6" w:rsidP="00D85456">
            <w:pPr>
              <w:pStyle w:val="TableText"/>
              <w:rPr>
                <w:rStyle w:val="c-Response"/>
              </w:rPr>
            </w:pPr>
            <w:r w:rsidRPr="008E1EA5">
              <w:rPr>
                <w:rStyle w:val="c-Response"/>
              </w:rPr>
              <w:t>Refer to file:</w:t>
            </w:r>
          </w:p>
          <w:p w14:paraId="277FDD1C" w14:textId="021806D8" w:rsidR="007F26C6" w:rsidRPr="008E1EA5" w:rsidRDefault="007F26C6" w:rsidP="00D85456">
            <w:pPr>
              <w:pStyle w:val="TableText"/>
              <w:rPr>
                <w:rStyle w:val="c-Response"/>
              </w:rPr>
            </w:pPr>
            <w:r w:rsidRPr="008E1EA5">
              <w:rPr>
                <w:rStyle w:val="c-Response"/>
              </w:rPr>
              <w:fldChar w:fldCharType="begin"/>
            </w:r>
            <w:r w:rsidRPr="008E1EA5">
              <w:rPr>
                <w:rStyle w:val="c-Response"/>
              </w:rPr>
              <w:instrText xml:space="preserve"> DocProperty "File_Pricing" </w:instrText>
            </w:r>
            <w:r w:rsidRPr="008E1EA5">
              <w:rPr>
                <w:rStyle w:val="c-Response"/>
              </w:rPr>
              <w:fldChar w:fldCharType="separate"/>
            </w:r>
            <w:r w:rsidR="00D04CB1">
              <w:rPr>
                <w:rStyle w:val="c-Response"/>
              </w:rPr>
              <w:t>22_MDHHS_MIDASH_ScheduleB-Pricing_FromKLA.docx</w:t>
            </w:r>
            <w:r w:rsidRPr="008E1EA5">
              <w:rPr>
                <w:rStyle w:val="c-Response"/>
              </w:rPr>
              <w:fldChar w:fldCharType="end"/>
            </w:r>
          </w:p>
        </w:tc>
      </w:tr>
      <w:tr w:rsidR="007F26C6" w:rsidRPr="003D364E" w14:paraId="1B6EAA7D" w14:textId="77777777" w:rsidTr="00D621F5">
        <w:tc>
          <w:tcPr>
            <w:tcW w:w="1800" w:type="dxa"/>
            <w:shd w:val="clear" w:color="auto" w:fill="auto"/>
          </w:tcPr>
          <w:p w14:paraId="42D699CF" w14:textId="77777777" w:rsidR="007F26C6" w:rsidRPr="00666418" w:rsidRDefault="007F26C6" w:rsidP="007F26C6">
            <w:r w:rsidRPr="00666418">
              <w:t>Schedule C – Insurance</w:t>
            </w:r>
          </w:p>
        </w:tc>
        <w:tc>
          <w:tcPr>
            <w:tcW w:w="2070" w:type="dxa"/>
            <w:shd w:val="clear" w:color="auto" w:fill="auto"/>
          </w:tcPr>
          <w:p w14:paraId="3DD76640" w14:textId="77777777" w:rsidR="007F26C6" w:rsidRPr="003C0609" w:rsidRDefault="007F26C6" w:rsidP="007F26C6">
            <w:r w:rsidRPr="003C0609">
              <w:t>This document provides the Contract Insurance Requirements for any contract awarded from this contract.</w:t>
            </w:r>
          </w:p>
        </w:tc>
        <w:tc>
          <w:tcPr>
            <w:tcW w:w="2340" w:type="dxa"/>
            <w:shd w:val="clear" w:color="auto" w:fill="auto"/>
            <w:vAlign w:val="center"/>
          </w:tcPr>
          <w:p w14:paraId="0B7A8D1B" w14:textId="77777777" w:rsidR="007F26C6" w:rsidRPr="007F26C6" w:rsidRDefault="007F26C6" w:rsidP="007F26C6">
            <w:pPr>
              <w:pStyle w:val="TableText"/>
            </w:pPr>
            <w:r w:rsidRPr="007F26C6">
              <w:t xml:space="preserve">Deemed accepted by Bidder unless information required in the </w:t>
            </w:r>
            <w:r w:rsidRPr="007F26C6">
              <w:rPr>
                <w:b/>
              </w:rPr>
              <w:t>Evaluation Process</w:t>
            </w:r>
            <w:r w:rsidRPr="007F26C6">
              <w:t xml:space="preserve"> section of this document is submitted by the proposal deadline.</w:t>
            </w:r>
          </w:p>
        </w:tc>
        <w:tc>
          <w:tcPr>
            <w:tcW w:w="6300" w:type="dxa"/>
          </w:tcPr>
          <w:p w14:paraId="714E844F" w14:textId="77777777" w:rsidR="00424889" w:rsidRDefault="004D02B3" w:rsidP="00424889">
            <w:pPr>
              <w:pStyle w:val="TableText"/>
              <w:rPr>
                <w:rStyle w:val="c-Response"/>
              </w:rPr>
            </w:pPr>
            <w:r>
              <w:rPr>
                <w:rStyle w:val="c-Response"/>
              </w:rPr>
              <w:t>Refer to file:</w:t>
            </w:r>
          </w:p>
          <w:p w14:paraId="7783EED7" w14:textId="07388EE5" w:rsidR="004D02B3" w:rsidRPr="008E1EA5" w:rsidRDefault="004D02B3" w:rsidP="00424889">
            <w:pPr>
              <w:pStyle w:val="TableText"/>
              <w:rPr>
                <w:rStyle w:val="c-Response"/>
              </w:rPr>
            </w:pPr>
            <w:r>
              <w:rPr>
                <w:rStyle w:val="c-Response"/>
              </w:rPr>
              <w:fldChar w:fldCharType="begin"/>
            </w:r>
            <w:r>
              <w:rPr>
                <w:rStyle w:val="c-Response"/>
              </w:rPr>
              <w:instrText xml:space="preserve"> DocProperty "File_SchedulesC-G" </w:instrText>
            </w:r>
            <w:r>
              <w:rPr>
                <w:rStyle w:val="c-Response"/>
              </w:rPr>
              <w:fldChar w:fldCharType="separate"/>
            </w:r>
            <w:r w:rsidR="00D04CB1">
              <w:rPr>
                <w:rStyle w:val="c-Response"/>
              </w:rPr>
              <w:t>23_MDHHS_MIDASH_Schedules-C-G_FromKLA.docx</w:t>
            </w:r>
            <w:r>
              <w:rPr>
                <w:rStyle w:val="c-Response"/>
              </w:rPr>
              <w:fldChar w:fldCharType="end"/>
            </w:r>
          </w:p>
        </w:tc>
      </w:tr>
      <w:tr w:rsidR="007F26C6" w:rsidRPr="003D364E" w14:paraId="2971168C" w14:textId="77777777" w:rsidTr="00D621F5">
        <w:tc>
          <w:tcPr>
            <w:tcW w:w="1800" w:type="dxa"/>
            <w:shd w:val="clear" w:color="auto" w:fill="auto"/>
          </w:tcPr>
          <w:p w14:paraId="7F8F44F7" w14:textId="77777777" w:rsidR="007F26C6" w:rsidRPr="00666418" w:rsidRDefault="007F26C6" w:rsidP="007F26C6">
            <w:r w:rsidRPr="00666418">
              <w:t>Schedule D - Service Level Agreement</w:t>
            </w:r>
          </w:p>
        </w:tc>
        <w:tc>
          <w:tcPr>
            <w:tcW w:w="2070" w:type="dxa"/>
            <w:shd w:val="clear" w:color="auto" w:fill="auto"/>
          </w:tcPr>
          <w:p w14:paraId="152D3E1F" w14:textId="2B3CDE60" w:rsidR="007F26C6" w:rsidRPr="003C0609" w:rsidRDefault="007F26C6" w:rsidP="00A11CC0">
            <w:r w:rsidRPr="003C0609">
              <w:t>This document provides the Service Level Agreement for any contract awarded from this.</w:t>
            </w:r>
          </w:p>
        </w:tc>
        <w:tc>
          <w:tcPr>
            <w:tcW w:w="2340" w:type="dxa"/>
            <w:shd w:val="clear" w:color="auto" w:fill="auto"/>
            <w:vAlign w:val="center"/>
          </w:tcPr>
          <w:p w14:paraId="03B4D7B3" w14:textId="77777777" w:rsidR="007F26C6" w:rsidRPr="007F26C6" w:rsidRDefault="007F26C6" w:rsidP="007F26C6">
            <w:pPr>
              <w:pStyle w:val="TableText"/>
            </w:pPr>
            <w:r w:rsidRPr="007F26C6">
              <w:t xml:space="preserve">Deemed accepted by Bidder unless information required in the </w:t>
            </w:r>
            <w:r w:rsidRPr="007F26C6">
              <w:rPr>
                <w:b/>
              </w:rPr>
              <w:t>Evaluation Process</w:t>
            </w:r>
            <w:r w:rsidRPr="007F26C6">
              <w:t xml:space="preserve"> section of this document is submitted by the proposal deadline.</w:t>
            </w:r>
          </w:p>
        </w:tc>
        <w:tc>
          <w:tcPr>
            <w:tcW w:w="6300" w:type="dxa"/>
          </w:tcPr>
          <w:p w14:paraId="7431EC40" w14:textId="77777777" w:rsidR="004D02B3" w:rsidRDefault="004D02B3" w:rsidP="004D02B3">
            <w:pPr>
              <w:pStyle w:val="TableText"/>
              <w:rPr>
                <w:rStyle w:val="c-Response"/>
              </w:rPr>
            </w:pPr>
            <w:r>
              <w:rPr>
                <w:rStyle w:val="c-Response"/>
              </w:rPr>
              <w:t>Refer to file:</w:t>
            </w:r>
          </w:p>
          <w:p w14:paraId="4BC3967D" w14:textId="515E82D5" w:rsidR="007F26C6" w:rsidRPr="008E1EA5" w:rsidRDefault="004D02B3" w:rsidP="004D02B3">
            <w:pPr>
              <w:pStyle w:val="TableText"/>
              <w:rPr>
                <w:rStyle w:val="c-Response"/>
              </w:rPr>
            </w:pPr>
            <w:r>
              <w:rPr>
                <w:rStyle w:val="c-Response"/>
              </w:rPr>
              <w:fldChar w:fldCharType="begin"/>
            </w:r>
            <w:r>
              <w:rPr>
                <w:rStyle w:val="c-Response"/>
              </w:rPr>
              <w:instrText xml:space="preserve"> DocProperty "File_SchedulesC-G" </w:instrText>
            </w:r>
            <w:r>
              <w:rPr>
                <w:rStyle w:val="c-Response"/>
              </w:rPr>
              <w:fldChar w:fldCharType="separate"/>
            </w:r>
            <w:r w:rsidR="00D04CB1">
              <w:rPr>
                <w:rStyle w:val="c-Response"/>
              </w:rPr>
              <w:t>23_MDHHS_MIDASH_Schedules-C-G_FromKLA.docx</w:t>
            </w:r>
            <w:r>
              <w:rPr>
                <w:rStyle w:val="c-Response"/>
              </w:rPr>
              <w:fldChar w:fldCharType="end"/>
            </w:r>
          </w:p>
        </w:tc>
      </w:tr>
      <w:tr w:rsidR="007F26C6" w:rsidRPr="003D364E" w14:paraId="7A8A90F9" w14:textId="77777777" w:rsidTr="00D621F5">
        <w:tc>
          <w:tcPr>
            <w:tcW w:w="1800" w:type="dxa"/>
            <w:shd w:val="clear" w:color="auto" w:fill="auto"/>
          </w:tcPr>
          <w:p w14:paraId="727ACA3B" w14:textId="77777777" w:rsidR="007F26C6" w:rsidRPr="00666418" w:rsidRDefault="007F26C6" w:rsidP="007F26C6">
            <w:r w:rsidRPr="00666418">
              <w:t>Schedule E – Data Security Requirements</w:t>
            </w:r>
          </w:p>
        </w:tc>
        <w:tc>
          <w:tcPr>
            <w:tcW w:w="2070" w:type="dxa"/>
            <w:shd w:val="clear" w:color="auto" w:fill="auto"/>
          </w:tcPr>
          <w:p w14:paraId="6BAD1D50" w14:textId="77777777" w:rsidR="007F26C6" w:rsidRPr="003C0609" w:rsidRDefault="007F26C6" w:rsidP="007F26C6">
            <w:r w:rsidRPr="007F26C6">
              <w:t>This document provides the Data Security Requirements for any contract awarded from this.</w:t>
            </w:r>
          </w:p>
        </w:tc>
        <w:tc>
          <w:tcPr>
            <w:tcW w:w="2340" w:type="dxa"/>
            <w:shd w:val="clear" w:color="auto" w:fill="auto"/>
            <w:vAlign w:val="center"/>
          </w:tcPr>
          <w:p w14:paraId="6B4A64D8" w14:textId="77777777" w:rsidR="007F26C6" w:rsidRPr="007F26C6" w:rsidRDefault="007F26C6" w:rsidP="007F26C6">
            <w:pPr>
              <w:pStyle w:val="TableText"/>
            </w:pPr>
            <w:r w:rsidRPr="007F26C6">
              <w:t xml:space="preserve">Deemed accepted by Bidder unless information required in the </w:t>
            </w:r>
            <w:r w:rsidRPr="007F26C6">
              <w:rPr>
                <w:b/>
              </w:rPr>
              <w:t>Evaluation Process</w:t>
            </w:r>
            <w:r w:rsidRPr="007F26C6">
              <w:t xml:space="preserve"> section of this document is submitted by the proposal deadline.</w:t>
            </w:r>
          </w:p>
        </w:tc>
        <w:tc>
          <w:tcPr>
            <w:tcW w:w="6300" w:type="dxa"/>
          </w:tcPr>
          <w:p w14:paraId="08D9B0D6" w14:textId="77777777" w:rsidR="004D02B3" w:rsidRDefault="004D02B3" w:rsidP="004D02B3">
            <w:pPr>
              <w:pStyle w:val="TableText"/>
              <w:rPr>
                <w:rStyle w:val="c-Response"/>
              </w:rPr>
            </w:pPr>
            <w:r>
              <w:rPr>
                <w:rStyle w:val="c-Response"/>
              </w:rPr>
              <w:t>Refer to file:</w:t>
            </w:r>
          </w:p>
          <w:p w14:paraId="200BAA22" w14:textId="4571A847" w:rsidR="007F26C6" w:rsidRPr="008E1EA5" w:rsidRDefault="004D02B3" w:rsidP="004D02B3">
            <w:pPr>
              <w:pStyle w:val="TableText"/>
              <w:rPr>
                <w:rStyle w:val="c-Response"/>
              </w:rPr>
            </w:pPr>
            <w:r>
              <w:rPr>
                <w:rStyle w:val="c-Response"/>
              </w:rPr>
              <w:fldChar w:fldCharType="begin"/>
            </w:r>
            <w:r>
              <w:rPr>
                <w:rStyle w:val="c-Response"/>
              </w:rPr>
              <w:instrText xml:space="preserve"> DocProperty "File_SchedulesC-G" </w:instrText>
            </w:r>
            <w:r>
              <w:rPr>
                <w:rStyle w:val="c-Response"/>
              </w:rPr>
              <w:fldChar w:fldCharType="separate"/>
            </w:r>
            <w:r w:rsidR="00D04CB1">
              <w:rPr>
                <w:rStyle w:val="c-Response"/>
              </w:rPr>
              <w:t>23_MDHHS_MIDASH_Schedules-C-G_FromKLA.docx</w:t>
            </w:r>
            <w:r>
              <w:rPr>
                <w:rStyle w:val="c-Response"/>
              </w:rPr>
              <w:fldChar w:fldCharType="end"/>
            </w:r>
          </w:p>
        </w:tc>
      </w:tr>
      <w:tr w:rsidR="007F26C6" w:rsidRPr="003D364E" w14:paraId="54644D0C" w14:textId="77777777" w:rsidTr="00D621F5">
        <w:tc>
          <w:tcPr>
            <w:tcW w:w="1800" w:type="dxa"/>
            <w:shd w:val="clear" w:color="auto" w:fill="auto"/>
          </w:tcPr>
          <w:p w14:paraId="0722A871" w14:textId="3DCE721C" w:rsidR="007F26C6" w:rsidRDefault="007F26C6" w:rsidP="007F26C6">
            <w:r w:rsidRPr="00666418">
              <w:t xml:space="preserve">Schedule </w:t>
            </w:r>
            <w:r w:rsidR="00B410BF">
              <w:t>F</w:t>
            </w:r>
            <w:r w:rsidRPr="00666418">
              <w:t xml:space="preserve"> – Transition </w:t>
            </w:r>
            <w:proofErr w:type="gramStart"/>
            <w:r w:rsidRPr="00666418">
              <w:t>In</w:t>
            </w:r>
            <w:proofErr w:type="gramEnd"/>
            <w:r w:rsidRPr="00666418">
              <w:t xml:space="preserve"> and Out Plan</w:t>
            </w:r>
          </w:p>
        </w:tc>
        <w:tc>
          <w:tcPr>
            <w:tcW w:w="2070" w:type="dxa"/>
            <w:shd w:val="clear" w:color="auto" w:fill="auto"/>
          </w:tcPr>
          <w:p w14:paraId="57A49A91" w14:textId="77777777" w:rsidR="007F26C6" w:rsidRDefault="007F26C6" w:rsidP="007F26C6">
            <w:r w:rsidRPr="00324376">
              <w:t>This document provides the Transition in and Out Plan from the Contractor for any contract awarded from this.</w:t>
            </w:r>
          </w:p>
        </w:tc>
        <w:tc>
          <w:tcPr>
            <w:tcW w:w="2340" w:type="dxa"/>
            <w:shd w:val="clear" w:color="auto" w:fill="auto"/>
          </w:tcPr>
          <w:p w14:paraId="60CA8A42" w14:textId="77777777" w:rsidR="007F26C6" w:rsidRPr="007F26C6" w:rsidRDefault="007F26C6" w:rsidP="008F4E83">
            <w:pPr>
              <w:pStyle w:val="TableText"/>
            </w:pPr>
            <w:r w:rsidRPr="007F26C6">
              <w:t>To be provided by Bidders and subject to negotiation.</w:t>
            </w:r>
          </w:p>
        </w:tc>
        <w:tc>
          <w:tcPr>
            <w:tcW w:w="6300" w:type="dxa"/>
          </w:tcPr>
          <w:p w14:paraId="03241D11" w14:textId="2AD9F567" w:rsidR="00927A75" w:rsidRDefault="00927A75" w:rsidP="00927A75">
            <w:pPr>
              <w:pStyle w:val="TableText"/>
              <w:rPr>
                <w:rStyle w:val="c-Response"/>
              </w:rPr>
            </w:pPr>
            <w:r>
              <w:rPr>
                <w:rStyle w:val="c-Response"/>
              </w:rPr>
              <w:t>Refer to files:</w:t>
            </w:r>
          </w:p>
          <w:p w14:paraId="3CC530D4" w14:textId="3491FFC5" w:rsidR="00927A75" w:rsidRDefault="00927A75" w:rsidP="00927A75">
            <w:pPr>
              <w:pStyle w:val="TableText"/>
              <w:rPr>
                <w:rStyle w:val="c-Response"/>
              </w:rPr>
            </w:pPr>
            <w:r>
              <w:rPr>
                <w:rStyle w:val="c-Response"/>
              </w:rPr>
              <w:fldChar w:fldCharType="begin"/>
            </w:r>
            <w:r>
              <w:rPr>
                <w:rStyle w:val="c-Response"/>
              </w:rPr>
              <w:instrText xml:space="preserve"> DocProperty "File_SchedulesC-G" </w:instrText>
            </w:r>
            <w:r>
              <w:rPr>
                <w:rStyle w:val="c-Response"/>
              </w:rPr>
              <w:fldChar w:fldCharType="separate"/>
            </w:r>
            <w:r w:rsidR="00D04CB1">
              <w:rPr>
                <w:rStyle w:val="c-Response"/>
              </w:rPr>
              <w:t>23_MDHHS_MIDASH_Schedules-C-G_FromKLA.docx</w:t>
            </w:r>
            <w:r>
              <w:rPr>
                <w:rStyle w:val="c-Response"/>
              </w:rPr>
              <w:fldChar w:fldCharType="end"/>
            </w:r>
          </w:p>
          <w:p w14:paraId="55270128" w14:textId="116B84E4" w:rsidR="008C03D6" w:rsidRPr="008E1EA5" w:rsidRDefault="008C03D6" w:rsidP="007F26C6">
            <w:pPr>
              <w:pStyle w:val="TableText"/>
              <w:rPr>
                <w:rStyle w:val="c-Response"/>
              </w:rPr>
            </w:pPr>
            <w:r>
              <w:rPr>
                <w:rStyle w:val="c-Response"/>
              </w:rPr>
              <w:fldChar w:fldCharType="begin"/>
            </w:r>
            <w:r>
              <w:rPr>
                <w:rStyle w:val="c-Response"/>
              </w:rPr>
              <w:instrText xml:space="preserve"> DOCPROPERTY  File_TxnPlan  \* MERGEFORMAT </w:instrText>
            </w:r>
            <w:r>
              <w:rPr>
                <w:rStyle w:val="c-Response"/>
              </w:rPr>
              <w:fldChar w:fldCharType="separate"/>
            </w:r>
            <w:r w:rsidR="00D04CB1">
              <w:rPr>
                <w:rStyle w:val="c-Response"/>
              </w:rPr>
              <w:t>12_MDHHS_MIDASH_Transition-In-OutPlan_FromKLA.docx</w:t>
            </w:r>
            <w:r>
              <w:rPr>
                <w:rStyle w:val="c-Response"/>
              </w:rPr>
              <w:fldChar w:fldCharType="end"/>
            </w:r>
          </w:p>
        </w:tc>
      </w:tr>
      <w:tr w:rsidR="008F4E83" w:rsidRPr="003D364E" w14:paraId="41F5427E" w14:textId="77777777" w:rsidTr="00D621F5">
        <w:tc>
          <w:tcPr>
            <w:tcW w:w="1800" w:type="dxa"/>
            <w:shd w:val="clear" w:color="auto" w:fill="auto"/>
          </w:tcPr>
          <w:p w14:paraId="65B91044" w14:textId="115F72F6" w:rsidR="008F4E83" w:rsidRPr="00666418" w:rsidRDefault="008F4E83" w:rsidP="007F26C6">
            <w:r w:rsidRPr="008F4E83">
              <w:t>Schedule G – Federal Provision</w:t>
            </w:r>
          </w:p>
        </w:tc>
        <w:tc>
          <w:tcPr>
            <w:tcW w:w="2070" w:type="dxa"/>
            <w:shd w:val="clear" w:color="auto" w:fill="auto"/>
          </w:tcPr>
          <w:p w14:paraId="07B1EA22" w14:textId="38C8C329" w:rsidR="008F4E83" w:rsidRPr="00324376" w:rsidRDefault="008F4E83" w:rsidP="007F26C6">
            <w:r w:rsidRPr="008F4E83">
              <w:t>Explanation of Provision</w:t>
            </w:r>
          </w:p>
        </w:tc>
        <w:tc>
          <w:tcPr>
            <w:tcW w:w="2340" w:type="dxa"/>
            <w:shd w:val="clear" w:color="auto" w:fill="auto"/>
          </w:tcPr>
          <w:p w14:paraId="4F6FBD44" w14:textId="6AB4CADB" w:rsidR="008F4E83" w:rsidRPr="007F26C6" w:rsidRDefault="008F4E83" w:rsidP="008F4E83">
            <w:pPr>
              <w:pStyle w:val="TableText"/>
            </w:pPr>
            <w:r w:rsidRPr="008F4E83">
              <w:t>Informational</w:t>
            </w:r>
          </w:p>
        </w:tc>
        <w:tc>
          <w:tcPr>
            <w:tcW w:w="6300" w:type="dxa"/>
          </w:tcPr>
          <w:p w14:paraId="40C31C42" w14:textId="77777777" w:rsidR="00927A75" w:rsidRDefault="00927A75" w:rsidP="00927A75">
            <w:pPr>
              <w:pStyle w:val="TableText"/>
              <w:rPr>
                <w:rStyle w:val="c-Response"/>
              </w:rPr>
            </w:pPr>
            <w:r>
              <w:rPr>
                <w:rStyle w:val="c-Response"/>
              </w:rPr>
              <w:t>Refer to file:</w:t>
            </w:r>
          </w:p>
          <w:p w14:paraId="0CBCCC46" w14:textId="7C5EB012" w:rsidR="008F4E83" w:rsidRDefault="00927A75" w:rsidP="00927A75">
            <w:pPr>
              <w:pStyle w:val="TableText"/>
              <w:rPr>
                <w:rStyle w:val="c-Response"/>
              </w:rPr>
            </w:pPr>
            <w:r>
              <w:rPr>
                <w:rStyle w:val="c-Response"/>
              </w:rPr>
              <w:fldChar w:fldCharType="begin"/>
            </w:r>
            <w:r>
              <w:rPr>
                <w:rStyle w:val="c-Response"/>
              </w:rPr>
              <w:instrText xml:space="preserve"> DocProperty "File_SchedulesC-G" </w:instrText>
            </w:r>
            <w:r>
              <w:rPr>
                <w:rStyle w:val="c-Response"/>
              </w:rPr>
              <w:fldChar w:fldCharType="separate"/>
            </w:r>
            <w:r w:rsidR="00D04CB1">
              <w:rPr>
                <w:rStyle w:val="c-Response"/>
              </w:rPr>
              <w:t>23_MDHHS_MIDASH_Schedules-C-G_FromKLA.docx</w:t>
            </w:r>
            <w:r>
              <w:rPr>
                <w:rStyle w:val="c-Response"/>
              </w:rPr>
              <w:fldChar w:fldCharType="end"/>
            </w:r>
          </w:p>
        </w:tc>
      </w:tr>
      <w:tr w:rsidR="00D4418D" w:rsidRPr="003D364E" w14:paraId="4A05B4B2" w14:textId="77777777" w:rsidTr="00D621F5">
        <w:tc>
          <w:tcPr>
            <w:tcW w:w="1800" w:type="dxa"/>
            <w:shd w:val="clear" w:color="auto" w:fill="auto"/>
          </w:tcPr>
          <w:p w14:paraId="231711E7" w14:textId="2F5AA36D" w:rsidR="00D4418D" w:rsidRDefault="00D4418D" w:rsidP="007F26C6">
            <w:r>
              <w:t xml:space="preserve">Schedule </w:t>
            </w:r>
            <w:r w:rsidR="00B410BF">
              <w:t>G</w:t>
            </w:r>
            <w:r>
              <w:t>, Attachment 1 Byrd Anti-Lobbying Certification</w:t>
            </w:r>
          </w:p>
        </w:tc>
        <w:tc>
          <w:tcPr>
            <w:tcW w:w="2070" w:type="dxa"/>
            <w:shd w:val="clear" w:color="auto" w:fill="auto"/>
          </w:tcPr>
          <w:p w14:paraId="471681C4" w14:textId="69AC5402" w:rsidR="00D4418D" w:rsidRDefault="00D4418D" w:rsidP="007F26C6">
            <w:r>
              <w:t>Limitation on Payments to Influence Certain Federal Transactions</w:t>
            </w:r>
          </w:p>
        </w:tc>
        <w:tc>
          <w:tcPr>
            <w:tcW w:w="2340" w:type="dxa"/>
            <w:shd w:val="clear" w:color="auto" w:fill="auto"/>
            <w:vAlign w:val="center"/>
          </w:tcPr>
          <w:p w14:paraId="457D148B" w14:textId="03865E65" w:rsidR="00D4418D" w:rsidRDefault="00D4418D" w:rsidP="007F26C6">
            <w:pPr>
              <w:pStyle w:val="TableText"/>
            </w:pPr>
            <w:r>
              <w:t>To be completed by Bidders</w:t>
            </w:r>
          </w:p>
        </w:tc>
        <w:tc>
          <w:tcPr>
            <w:tcW w:w="6300" w:type="dxa"/>
          </w:tcPr>
          <w:p w14:paraId="2BB88A39" w14:textId="77777777" w:rsidR="00927A75" w:rsidRDefault="00D4418D" w:rsidP="000D6C66">
            <w:pPr>
              <w:pStyle w:val="TableText"/>
              <w:rPr>
                <w:rStyle w:val="c-Response"/>
              </w:rPr>
            </w:pPr>
            <w:r>
              <w:rPr>
                <w:rStyle w:val="c-Response"/>
              </w:rPr>
              <w:t>Refer to file:</w:t>
            </w:r>
          </w:p>
          <w:p w14:paraId="6A89F841" w14:textId="2154F300" w:rsidR="00D4418D" w:rsidRDefault="000D6C66" w:rsidP="000D6C66">
            <w:pPr>
              <w:pStyle w:val="TableText"/>
              <w:rPr>
                <w:rStyle w:val="c-Response"/>
              </w:rPr>
            </w:pPr>
            <w:r>
              <w:rPr>
                <w:rStyle w:val="c-Response"/>
              </w:rPr>
              <w:fldChar w:fldCharType="begin"/>
            </w:r>
            <w:r>
              <w:rPr>
                <w:rStyle w:val="c-Response"/>
              </w:rPr>
              <w:instrText xml:space="preserve"> DOCPROPERTY  File_SchedulesC-G  \* MERGEFORMAT </w:instrText>
            </w:r>
            <w:r>
              <w:rPr>
                <w:rStyle w:val="c-Response"/>
              </w:rPr>
              <w:fldChar w:fldCharType="separate"/>
            </w:r>
            <w:r w:rsidR="00D04CB1">
              <w:rPr>
                <w:rStyle w:val="c-Response"/>
              </w:rPr>
              <w:t>23_MDHHS_MIDASH_Schedules-C-G_FromKLA.docx</w:t>
            </w:r>
            <w:r>
              <w:rPr>
                <w:rStyle w:val="c-Response"/>
              </w:rPr>
              <w:fldChar w:fldCharType="end"/>
            </w:r>
          </w:p>
        </w:tc>
      </w:tr>
    </w:tbl>
    <w:p w14:paraId="26ECA652" w14:textId="77777777" w:rsidR="00AE06FF" w:rsidRDefault="00AE06FF" w:rsidP="00AE06FF">
      <w:pPr>
        <w:pStyle w:val="TableAnchor"/>
      </w:pPr>
    </w:p>
    <w:p w14:paraId="5FB54CE9" w14:textId="77777777" w:rsidR="00AE06FF" w:rsidRDefault="00AE06FF" w:rsidP="00AE06FF">
      <w:pPr>
        <w:pStyle w:val="Heading1"/>
        <w:sectPr w:rsidR="00AE06FF" w:rsidSect="008C1BCB">
          <w:headerReference w:type="even" r:id="rId31"/>
          <w:headerReference w:type="default" r:id="rId32"/>
          <w:footerReference w:type="even" r:id="rId33"/>
          <w:footerReference w:type="default" r:id="rId34"/>
          <w:headerReference w:type="first" r:id="rId35"/>
          <w:footerReference w:type="first" r:id="rId36"/>
          <w:type w:val="oddPage"/>
          <w:pgSz w:w="15840" w:h="12240" w:orient="landscape" w:code="1"/>
          <w:pgMar w:top="1800" w:right="1800" w:bottom="1440" w:left="1440" w:header="1080" w:footer="720" w:gutter="0"/>
          <w:cols w:space="720"/>
          <w:titlePg/>
          <w:docGrid w:linePitch="360"/>
        </w:sectPr>
      </w:pPr>
      <w:bookmarkStart w:id="2" w:name="_Toc375150331"/>
      <w:bookmarkStart w:id="3" w:name="_Toc369874359"/>
      <w:bookmarkStart w:id="4" w:name="_Toc369701254"/>
      <w:bookmarkStart w:id="5" w:name="_Toc369966152"/>
    </w:p>
    <w:p w14:paraId="29C92FA8" w14:textId="77777777" w:rsidR="00AE06FF" w:rsidRDefault="007F26C6" w:rsidP="00AE06FF">
      <w:pPr>
        <w:pStyle w:val="Heading1"/>
      </w:pPr>
      <w:bookmarkStart w:id="6" w:name="_Toc104892703"/>
      <w:r>
        <w:t>Schedule</w:t>
      </w:r>
      <w:r w:rsidR="00AE06FF">
        <w:t xml:space="preserve"> A: </w:t>
      </w:r>
      <w:r>
        <w:t>Statement of Work</w:t>
      </w:r>
      <w:bookmarkEnd w:id="6"/>
    </w:p>
    <w:tbl>
      <w:tblPr>
        <w:tblStyle w:val="TableGrid4"/>
        <w:tblW w:w="0" w:type="auto"/>
        <w:tblInd w:w="0" w:type="dxa"/>
        <w:tblLook w:val="04A0" w:firstRow="1" w:lastRow="0" w:firstColumn="1" w:lastColumn="0" w:noHBand="0" w:noVBand="1"/>
      </w:tblPr>
      <w:tblGrid>
        <w:gridCol w:w="8990"/>
      </w:tblGrid>
      <w:tr w:rsidR="004A2E59" w:rsidRPr="00AC2CE3" w14:paraId="18674F8E" w14:textId="77777777" w:rsidTr="00CB4179">
        <w:tc>
          <w:tcPr>
            <w:tcW w:w="9350" w:type="dxa"/>
          </w:tcPr>
          <w:p w14:paraId="47C31FD4" w14:textId="77777777" w:rsidR="004A2E59" w:rsidRPr="004A2E59" w:rsidRDefault="004A2E59" w:rsidP="00CB4179">
            <w:pPr>
              <w:rPr>
                <w:rFonts w:ascii="Arial" w:eastAsia="Arial" w:hAnsi="Arial" w:cs="Arial"/>
                <w:b/>
                <w:bCs/>
                <w:sz w:val="18"/>
                <w:szCs w:val="18"/>
              </w:rPr>
            </w:pPr>
            <w:r w:rsidRPr="004A2E59">
              <w:rPr>
                <w:rFonts w:ascii="Arial" w:eastAsia="Arial" w:hAnsi="Arial" w:cs="Arial"/>
                <w:b/>
                <w:bCs/>
                <w:sz w:val="18"/>
                <w:szCs w:val="18"/>
              </w:rPr>
              <w:t>BIDDER INSTRUCTIONS:</w:t>
            </w:r>
          </w:p>
          <w:p w14:paraId="23A8EEAB" w14:textId="77777777" w:rsidR="004A2E59" w:rsidRPr="004A2E59" w:rsidRDefault="004A2E59" w:rsidP="00CB4179">
            <w:pPr>
              <w:rPr>
                <w:rFonts w:ascii="Arial" w:eastAsia="Arial" w:hAnsi="Arial" w:cs="Arial"/>
                <w:sz w:val="18"/>
                <w:szCs w:val="18"/>
              </w:rPr>
            </w:pPr>
            <w:r w:rsidRPr="004A2E59">
              <w:rPr>
                <w:rFonts w:ascii="Arial" w:eastAsia="Arial" w:hAnsi="Arial" w:cs="Arial"/>
                <w:sz w:val="18"/>
                <w:szCs w:val="18"/>
              </w:rPr>
              <w:t>This schedule identifies the anticipated requirements of any Contract resulting from this RFP</w:t>
            </w:r>
            <w:proofErr w:type="gramStart"/>
            <w:r w:rsidRPr="004A2E59">
              <w:rPr>
                <w:rFonts w:ascii="Arial" w:eastAsia="Arial" w:hAnsi="Arial" w:cs="Arial"/>
                <w:sz w:val="18"/>
                <w:szCs w:val="18"/>
              </w:rPr>
              <w:t xml:space="preserve">. </w:t>
            </w:r>
            <w:proofErr w:type="gramEnd"/>
            <w:r w:rsidRPr="004A2E59">
              <w:rPr>
                <w:rFonts w:ascii="Arial" w:eastAsia="Arial" w:hAnsi="Arial" w:cs="Arial"/>
                <w:sz w:val="18"/>
                <w:szCs w:val="18"/>
              </w:rPr>
              <w:t>The term “Contractor” in this document refers to a bidder responding to this RFP.</w:t>
            </w:r>
          </w:p>
          <w:p w14:paraId="22D8EA1E" w14:textId="77777777" w:rsidR="004A2E59" w:rsidRPr="004A2E59" w:rsidRDefault="004A2E59" w:rsidP="00CB4179">
            <w:pPr>
              <w:rPr>
                <w:rFonts w:ascii="Arial" w:eastAsia="Arial" w:hAnsi="Arial" w:cs="Arial"/>
                <w:b/>
                <w:bCs/>
                <w:sz w:val="18"/>
                <w:szCs w:val="18"/>
              </w:rPr>
            </w:pPr>
          </w:p>
          <w:p w14:paraId="769A4C20" w14:textId="77777777" w:rsidR="004A2E59" w:rsidRPr="00CB1758" w:rsidRDefault="004A2E59" w:rsidP="00CB4179">
            <w:pPr>
              <w:rPr>
                <w:rFonts w:eastAsia="Arial" w:cs="Arial"/>
                <w:sz w:val="18"/>
                <w:szCs w:val="18"/>
              </w:rPr>
            </w:pPr>
            <w:r w:rsidRPr="004A2E59">
              <w:rPr>
                <w:rFonts w:ascii="Arial" w:eastAsia="Arial" w:hAnsi="Arial" w:cs="Arial"/>
                <w:b/>
                <w:bCs/>
                <w:sz w:val="18"/>
                <w:szCs w:val="18"/>
              </w:rPr>
              <w:t>Bidder must respond to each requirement or question marked “BIDDER RESPONSE” below</w:t>
            </w:r>
            <w:r w:rsidRPr="004A2E59">
              <w:rPr>
                <w:rFonts w:ascii="Arial" w:eastAsia="Arial" w:hAnsi="Arial" w:cs="Arial"/>
                <w:sz w:val="18"/>
                <w:szCs w:val="18"/>
              </w:rPr>
              <w:t xml:space="preserve"> and explain how it will fulfill each requirement</w:t>
            </w:r>
            <w:proofErr w:type="gramStart"/>
            <w:r w:rsidRPr="004A2E59">
              <w:rPr>
                <w:rFonts w:ascii="Arial" w:eastAsia="Arial" w:hAnsi="Arial" w:cs="Arial"/>
                <w:sz w:val="18"/>
                <w:szCs w:val="18"/>
              </w:rPr>
              <w:t xml:space="preserve">. </w:t>
            </w:r>
            <w:proofErr w:type="gramEnd"/>
            <w:r w:rsidRPr="004A2E59">
              <w:rPr>
                <w:rFonts w:ascii="Arial" w:eastAsia="Arial" w:hAnsi="Arial" w:cs="Arial"/>
                <w:sz w:val="18"/>
                <w:szCs w:val="18"/>
              </w:rPr>
              <w:t>Attach any supplemental information and appropriately reference within your response.</w:t>
            </w:r>
          </w:p>
        </w:tc>
      </w:tr>
    </w:tbl>
    <w:p w14:paraId="46E0076F" w14:textId="556032AB" w:rsidR="00AE06FF" w:rsidRPr="006D5434" w:rsidRDefault="00AE06FF" w:rsidP="006D5434">
      <w:pPr>
        <w:pStyle w:val="uslevel1"/>
      </w:pPr>
      <w:bookmarkStart w:id="7" w:name="_Toc104892704"/>
      <w:r w:rsidRPr="006D5434">
        <w:t>D</w:t>
      </w:r>
      <w:r w:rsidR="00D4418D" w:rsidRPr="006D5434">
        <w:t>EFINITIONS</w:t>
      </w:r>
      <w:bookmarkEnd w:id="7"/>
    </w:p>
    <w:p w14:paraId="37CD3A66" w14:textId="77777777" w:rsidR="00D4418D" w:rsidRPr="00CA61BF" w:rsidRDefault="00D4418D" w:rsidP="00D4418D">
      <w:pPr>
        <w:pStyle w:val="Body"/>
      </w:pPr>
      <w:r w:rsidRPr="00CA61BF">
        <w:t xml:space="preserve">The following terms have the meanings set forth below.  All initial capitalized terms that are not defined in this Schedule shall have the respective meanings given to them in Section 1 of the Contract Terms and Conditions. </w:t>
      </w:r>
    </w:p>
    <w:tbl>
      <w:tblPr>
        <w:tblStyle w:val="TableGrid"/>
        <w:tblW w:w="0" w:type="auto"/>
        <w:tblInd w:w="378" w:type="dxa"/>
        <w:tblLook w:val="04A0" w:firstRow="1" w:lastRow="0" w:firstColumn="1" w:lastColumn="0" w:noHBand="0" w:noVBand="1"/>
      </w:tblPr>
      <w:tblGrid>
        <w:gridCol w:w="1948"/>
        <w:gridCol w:w="6664"/>
      </w:tblGrid>
      <w:tr w:rsidR="00D4418D" w:rsidRPr="00CA61BF" w14:paraId="717D5704" w14:textId="77777777" w:rsidTr="004A2E59">
        <w:trPr>
          <w:tblHeader/>
        </w:trPr>
        <w:tc>
          <w:tcPr>
            <w:tcW w:w="1957" w:type="dxa"/>
            <w:shd w:val="clear" w:color="auto" w:fill="2F5496" w:themeFill="accent5" w:themeFillShade="BF"/>
          </w:tcPr>
          <w:p w14:paraId="520ECB0D" w14:textId="77777777" w:rsidR="00D4418D" w:rsidRPr="00CA61BF" w:rsidRDefault="00D4418D" w:rsidP="00D4418D">
            <w:pPr>
              <w:pStyle w:val="TableHeadingCenterWhite"/>
            </w:pPr>
            <w:r w:rsidRPr="00CA61BF">
              <w:t>Term</w:t>
            </w:r>
          </w:p>
        </w:tc>
        <w:tc>
          <w:tcPr>
            <w:tcW w:w="6863" w:type="dxa"/>
            <w:shd w:val="clear" w:color="auto" w:fill="2F5496" w:themeFill="accent5" w:themeFillShade="BF"/>
          </w:tcPr>
          <w:p w14:paraId="1C9093A8" w14:textId="77777777" w:rsidR="00D4418D" w:rsidRPr="00CA61BF" w:rsidRDefault="00D4418D" w:rsidP="00D4418D">
            <w:pPr>
              <w:pStyle w:val="TableHeadingCenterWhite"/>
            </w:pPr>
            <w:r w:rsidRPr="00CA61BF">
              <w:t>Definition</w:t>
            </w:r>
          </w:p>
        </w:tc>
      </w:tr>
      <w:tr w:rsidR="00D4418D" w:rsidRPr="00CA61BF" w14:paraId="205AEB0F" w14:textId="77777777" w:rsidTr="00845430">
        <w:trPr>
          <w:trHeight w:val="377"/>
        </w:trPr>
        <w:tc>
          <w:tcPr>
            <w:tcW w:w="1957" w:type="dxa"/>
            <w:shd w:val="clear" w:color="auto" w:fill="auto"/>
            <w:vAlign w:val="center"/>
          </w:tcPr>
          <w:p w14:paraId="70801D20" w14:textId="77777777" w:rsidR="00D4418D" w:rsidRPr="00CA61BF" w:rsidRDefault="00D4418D" w:rsidP="00D4418D">
            <w:pPr>
              <w:pStyle w:val="TableText"/>
            </w:pPr>
            <w:r w:rsidRPr="00CA61BF">
              <w:t>SOM</w:t>
            </w:r>
          </w:p>
        </w:tc>
        <w:tc>
          <w:tcPr>
            <w:tcW w:w="6863" w:type="dxa"/>
            <w:shd w:val="clear" w:color="auto" w:fill="auto"/>
            <w:vAlign w:val="center"/>
          </w:tcPr>
          <w:p w14:paraId="7DEA4B62" w14:textId="77777777" w:rsidR="00D4418D" w:rsidRPr="00CA61BF" w:rsidRDefault="00D4418D" w:rsidP="00D4418D">
            <w:pPr>
              <w:pStyle w:val="TableText"/>
            </w:pPr>
            <w:r w:rsidRPr="00CA61BF">
              <w:t>State of Michigan</w:t>
            </w:r>
          </w:p>
        </w:tc>
      </w:tr>
      <w:tr w:rsidR="00D4418D" w:rsidRPr="00CA61BF" w14:paraId="47AD9560" w14:textId="77777777" w:rsidTr="00845430">
        <w:trPr>
          <w:trHeight w:val="377"/>
        </w:trPr>
        <w:tc>
          <w:tcPr>
            <w:tcW w:w="1957" w:type="dxa"/>
            <w:shd w:val="clear" w:color="auto" w:fill="auto"/>
            <w:vAlign w:val="center"/>
          </w:tcPr>
          <w:p w14:paraId="5AF86D0C" w14:textId="77777777" w:rsidR="00D4418D" w:rsidRPr="00CA61BF" w:rsidRDefault="00D4418D" w:rsidP="00D4418D">
            <w:pPr>
              <w:pStyle w:val="TableText"/>
            </w:pPr>
            <w:r w:rsidRPr="00CA61BF">
              <w:t>CBO</w:t>
            </w:r>
          </w:p>
        </w:tc>
        <w:tc>
          <w:tcPr>
            <w:tcW w:w="6863" w:type="dxa"/>
            <w:shd w:val="clear" w:color="auto" w:fill="auto"/>
            <w:vAlign w:val="center"/>
          </w:tcPr>
          <w:p w14:paraId="077C53F5" w14:textId="77777777" w:rsidR="00D4418D" w:rsidRPr="00CA61BF" w:rsidRDefault="00D4418D" w:rsidP="00D4418D">
            <w:pPr>
              <w:pStyle w:val="TableText"/>
            </w:pPr>
            <w:r w:rsidRPr="00CA61BF">
              <w:t>Community Based Organization</w:t>
            </w:r>
          </w:p>
        </w:tc>
      </w:tr>
      <w:tr w:rsidR="00D4418D" w:rsidRPr="00CA61BF" w14:paraId="2E1A758C" w14:textId="77777777" w:rsidTr="00845430">
        <w:trPr>
          <w:trHeight w:val="377"/>
        </w:trPr>
        <w:tc>
          <w:tcPr>
            <w:tcW w:w="1957" w:type="dxa"/>
            <w:shd w:val="clear" w:color="auto" w:fill="auto"/>
            <w:vAlign w:val="center"/>
          </w:tcPr>
          <w:p w14:paraId="694866A1" w14:textId="77777777" w:rsidR="00D4418D" w:rsidRPr="00CA61BF" w:rsidRDefault="00D4418D" w:rsidP="00D4418D">
            <w:pPr>
              <w:pStyle w:val="TableText"/>
            </w:pPr>
            <w:r w:rsidRPr="00CA61BF">
              <w:t>LHD</w:t>
            </w:r>
          </w:p>
        </w:tc>
        <w:tc>
          <w:tcPr>
            <w:tcW w:w="6863" w:type="dxa"/>
            <w:shd w:val="clear" w:color="auto" w:fill="auto"/>
            <w:vAlign w:val="center"/>
          </w:tcPr>
          <w:p w14:paraId="199617C4" w14:textId="77777777" w:rsidR="00D4418D" w:rsidRPr="00CA61BF" w:rsidRDefault="00D4418D" w:rsidP="00D4418D">
            <w:pPr>
              <w:pStyle w:val="TableText"/>
            </w:pPr>
            <w:r w:rsidRPr="00CA61BF">
              <w:t>Local Health Department</w:t>
            </w:r>
          </w:p>
        </w:tc>
      </w:tr>
      <w:tr w:rsidR="00D4418D" w:rsidRPr="00CA61BF" w14:paraId="4B18354A" w14:textId="77777777" w:rsidTr="00845430">
        <w:trPr>
          <w:trHeight w:val="377"/>
        </w:trPr>
        <w:tc>
          <w:tcPr>
            <w:tcW w:w="1957" w:type="dxa"/>
            <w:shd w:val="clear" w:color="auto" w:fill="auto"/>
            <w:vAlign w:val="center"/>
          </w:tcPr>
          <w:p w14:paraId="481C504E" w14:textId="77777777" w:rsidR="00D4418D" w:rsidRPr="00CA61BF" w:rsidRDefault="00D4418D" w:rsidP="00D4418D">
            <w:pPr>
              <w:pStyle w:val="TableText"/>
            </w:pPr>
            <w:r w:rsidRPr="00CA61BF">
              <w:t>CDC</w:t>
            </w:r>
          </w:p>
        </w:tc>
        <w:tc>
          <w:tcPr>
            <w:tcW w:w="6863" w:type="dxa"/>
            <w:shd w:val="clear" w:color="auto" w:fill="auto"/>
            <w:vAlign w:val="center"/>
          </w:tcPr>
          <w:p w14:paraId="01418F04" w14:textId="77777777" w:rsidR="00D4418D" w:rsidRPr="00CA61BF" w:rsidRDefault="00D4418D" w:rsidP="00D4418D">
            <w:pPr>
              <w:pStyle w:val="TableText"/>
            </w:pPr>
            <w:r w:rsidRPr="00CA61BF">
              <w:t>Centers for Disease Control and Prevention</w:t>
            </w:r>
          </w:p>
        </w:tc>
      </w:tr>
      <w:tr w:rsidR="00D4418D" w:rsidRPr="00CA61BF" w14:paraId="4625BAAB" w14:textId="77777777" w:rsidTr="00845430">
        <w:trPr>
          <w:trHeight w:val="377"/>
        </w:trPr>
        <w:tc>
          <w:tcPr>
            <w:tcW w:w="1957" w:type="dxa"/>
            <w:shd w:val="clear" w:color="auto" w:fill="auto"/>
            <w:vAlign w:val="center"/>
          </w:tcPr>
          <w:p w14:paraId="7AC1317F" w14:textId="77777777" w:rsidR="00D4418D" w:rsidRPr="00CA61BF" w:rsidRDefault="00D4418D" w:rsidP="00D4418D">
            <w:pPr>
              <w:pStyle w:val="TableText"/>
            </w:pPr>
            <w:r w:rsidRPr="00CA61BF">
              <w:t>HRSA</w:t>
            </w:r>
          </w:p>
        </w:tc>
        <w:tc>
          <w:tcPr>
            <w:tcW w:w="6863" w:type="dxa"/>
            <w:shd w:val="clear" w:color="auto" w:fill="auto"/>
            <w:vAlign w:val="center"/>
          </w:tcPr>
          <w:p w14:paraId="6094C3BB" w14:textId="77777777" w:rsidR="00D4418D" w:rsidRPr="00CA61BF" w:rsidRDefault="00D4418D" w:rsidP="00D4418D">
            <w:pPr>
              <w:pStyle w:val="TableText"/>
            </w:pPr>
            <w:r w:rsidRPr="00CA61BF">
              <w:t>Health Resources Services Administration</w:t>
            </w:r>
          </w:p>
        </w:tc>
      </w:tr>
      <w:tr w:rsidR="00D4418D" w:rsidRPr="00CA61BF" w14:paraId="3613EF89" w14:textId="77777777" w:rsidTr="00845430">
        <w:trPr>
          <w:trHeight w:val="377"/>
        </w:trPr>
        <w:tc>
          <w:tcPr>
            <w:tcW w:w="1957" w:type="dxa"/>
            <w:shd w:val="clear" w:color="auto" w:fill="auto"/>
            <w:vAlign w:val="center"/>
          </w:tcPr>
          <w:p w14:paraId="307714E1" w14:textId="77777777" w:rsidR="00D4418D" w:rsidRPr="00CA61BF" w:rsidRDefault="00D4418D" w:rsidP="00D4418D">
            <w:pPr>
              <w:pStyle w:val="TableText"/>
            </w:pPr>
            <w:r w:rsidRPr="00CA61BF">
              <w:t>HIVLMS</w:t>
            </w:r>
          </w:p>
        </w:tc>
        <w:tc>
          <w:tcPr>
            <w:tcW w:w="6863" w:type="dxa"/>
            <w:shd w:val="clear" w:color="auto" w:fill="auto"/>
            <w:vAlign w:val="center"/>
          </w:tcPr>
          <w:p w14:paraId="6368BEA6" w14:textId="77777777" w:rsidR="00D4418D" w:rsidRPr="00CA61BF" w:rsidRDefault="00D4418D" w:rsidP="00D4418D">
            <w:pPr>
              <w:pStyle w:val="TableText"/>
            </w:pPr>
            <w:r w:rsidRPr="00CA61BF">
              <w:t>HIV Laboratory Management System -The HIV Lab Management Database was developed to manage HIV/STD lab Results that are imported and stored as read-only entries in the application to maintain the integrity of the original lab.</w:t>
            </w:r>
          </w:p>
          <w:p w14:paraId="4466C803" w14:textId="77777777" w:rsidR="00D4418D" w:rsidRPr="00CA61BF" w:rsidRDefault="00D4418D" w:rsidP="00D4418D">
            <w:pPr>
              <w:pStyle w:val="TableText"/>
            </w:pPr>
          </w:p>
        </w:tc>
      </w:tr>
      <w:tr w:rsidR="00D4418D" w:rsidRPr="00CA61BF" w14:paraId="169E65A7" w14:textId="77777777" w:rsidTr="00845430">
        <w:trPr>
          <w:trHeight w:val="377"/>
        </w:trPr>
        <w:tc>
          <w:tcPr>
            <w:tcW w:w="1957" w:type="dxa"/>
            <w:shd w:val="clear" w:color="auto" w:fill="auto"/>
            <w:vAlign w:val="center"/>
          </w:tcPr>
          <w:p w14:paraId="35D92972" w14:textId="77777777" w:rsidR="00D4418D" w:rsidRPr="00CA61BF" w:rsidRDefault="00D4418D" w:rsidP="00D4418D">
            <w:pPr>
              <w:pStyle w:val="TableText"/>
            </w:pPr>
            <w:r w:rsidRPr="00CA61BF">
              <w:t>MDSS</w:t>
            </w:r>
          </w:p>
        </w:tc>
        <w:tc>
          <w:tcPr>
            <w:tcW w:w="6863" w:type="dxa"/>
            <w:shd w:val="clear" w:color="auto" w:fill="auto"/>
            <w:vAlign w:val="center"/>
          </w:tcPr>
          <w:p w14:paraId="6717C99C" w14:textId="77777777" w:rsidR="00D4418D" w:rsidRPr="00CA61BF" w:rsidRDefault="00D4418D" w:rsidP="00D4418D">
            <w:pPr>
              <w:pStyle w:val="TableText"/>
            </w:pPr>
            <w:r w:rsidRPr="00CA61BF">
              <w:t>Michigan Disease Surveillance System – The MDSS is the main communicable disease reporting system for the state of Michigan covering all communicable diseases that are reportable under the Public Health Code.</w:t>
            </w:r>
          </w:p>
        </w:tc>
      </w:tr>
      <w:tr w:rsidR="00D4418D" w:rsidRPr="00CA61BF" w14:paraId="7497485D" w14:textId="77777777" w:rsidTr="00845430">
        <w:trPr>
          <w:trHeight w:val="377"/>
        </w:trPr>
        <w:tc>
          <w:tcPr>
            <w:tcW w:w="1957" w:type="dxa"/>
            <w:shd w:val="clear" w:color="auto" w:fill="auto"/>
            <w:vAlign w:val="center"/>
          </w:tcPr>
          <w:p w14:paraId="55AE746F" w14:textId="77777777" w:rsidR="00D4418D" w:rsidRPr="00CA61BF" w:rsidRDefault="00D4418D" w:rsidP="00D4418D">
            <w:pPr>
              <w:pStyle w:val="TableText"/>
            </w:pPr>
            <w:r w:rsidRPr="00CA61BF">
              <w:t>eHARS</w:t>
            </w:r>
          </w:p>
        </w:tc>
        <w:tc>
          <w:tcPr>
            <w:tcW w:w="6863" w:type="dxa"/>
            <w:shd w:val="clear" w:color="auto" w:fill="auto"/>
            <w:vAlign w:val="center"/>
          </w:tcPr>
          <w:p w14:paraId="20B5AC14" w14:textId="77777777" w:rsidR="00D4418D" w:rsidRPr="00CA61BF" w:rsidRDefault="00D4418D" w:rsidP="00D4418D">
            <w:pPr>
              <w:pStyle w:val="TableText"/>
            </w:pPr>
            <w:r w:rsidRPr="00CA61BF">
              <w:t>Enhanced HIV /AIDS Reporting System - eHARS collects HIV surveillance data from case reports, lab reports, death certificates, birth certificates, and other documents.</w:t>
            </w:r>
          </w:p>
        </w:tc>
      </w:tr>
      <w:tr w:rsidR="00D4418D" w:rsidRPr="00CA61BF" w14:paraId="1032BAA9" w14:textId="77777777" w:rsidTr="00845430">
        <w:trPr>
          <w:trHeight w:val="377"/>
        </w:trPr>
        <w:tc>
          <w:tcPr>
            <w:tcW w:w="1957" w:type="dxa"/>
            <w:shd w:val="clear" w:color="auto" w:fill="auto"/>
            <w:vAlign w:val="center"/>
          </w:tcPr>
          <w:p w14:paraId="6AC01477" w14:textId="77777777" w:rsidR="00D4418D" w:rsidRPr="00CA61BF" w:rsidRDefault="00D4418D" w:rsidP="00D4418D">
            <w:pPr>
              <w:pStyle w:val="TableText"/>
            </w:pPr>
            <w:r w:rsidRPr="00CA61BF">
              <w:t>APHIRM</w:t>
            </w:r>
          </w:p>
        </w:tc>
        <w:tc>
          <w:tcPr>
            <w:tcW w:w="6863" w:type="dxa"/>
            <w:shd w:val="clear" w:color="auto" w:fill="auto"/>
            <w:vAlign w:val="center"/>
          </w:tcPr>
          <w:p w14:paraId="65DDFCA9" w14:textId="517423FD" w:rsidR="00D4418D" w:rsidRPr="00CA61BF" w:rsidRDefault="00D4418D" w:rsidP="00D4418D">
            <w:pPr>
              <w:pStyle w:val="TableText"/>
            </w:pPr>
            <w:r w:rsidRPr="00CA61BF">
              <w:t xml:space="preserve"> Advanced Public Health Information and Relational Mapping – Aphirm is a client-focused software system </w:t>
            </w:r>
            <w:r w:rsidR="00566C41">
              <w:t>that</w:t>
            </w:r>
            <w:r w:rsidRPr="00CA61BF">
              <w:t xml:space="preserve"> handles data for multiple disease types and services to measure and evaluate outcomes related to CDC funded HIV Prevention activities.</w:t>
            </w:r>
          </w:p>
        </w:tc>
      </w:tr>
      <w:tr w:rsidR="00D4418D" w:rsidRPr="00CA61BF" w14:paraId="02FFADA1" w14:textId="77777777" w:rsidTr="00845430">
        <w:trPr>
          <w:trHeight w:val="377"/>
        </w:trPr>
        <w:tc>
          <w:tcPr>
            <w:tcW w:w="1957" w:type="dxa"/>
            <w:shd w:val="clear" w:color="auto" w:fill="auto"/>
            <w:vAlign w:val="center"/>
          </w:tcPr>
          <w:p w14:paraId="052FA204" w14:textId="77777777" w:rsidR="00D4418D" w:rsidRPr="00CA61BF" w:rsidRDefault="00D4418D" w:rsidP="00D4418D">
            <w:pPr>
              <w:pStyle w:val="TableText"/>
            </w:pPr>
            <w:r w:rsidRPr="00CA61BF">
              <w:t>EvalWeb/PSWeb</w:t>
            </w:r>
          </w:p>
        </w:tc>
        <w:tc>
          <w:tcPr>
            <w:tcW w:w="6863" w:type="dxa"/>
            <w:shd w:val="clear" w:color="auto" w:fill="auto"/>
            <w:vAlign w:val="center"/>
          </w:tcPr>
          <w:p w14:paraId="0F6724E9" w14:textId="77777777" w:rsidR="00D4418D" w:rsidRPr="00CA61BF" w:rsidRDefault="00D4418D" w:rsidP="00D4418D">
            <w:pPr>
              <w:pStyle w:val="TableText"/>
            </w:pPr>
            <w:r w:rsidRPr="00CA61BF">
              <w:t>Evaluation Web and Partner Services Web are combined to create APHIRM</w:t>
            </w:r>
          </w:p>
        </w:tc>
      </w:tr>
      <w:tr w:rsidR="00D4418D" w:rsidRPr="00CA61BF" w14:paraId="25FE390B" w14:textId="77777777" w:rsidTr="00845430">
        <w:trPr>
          <w:trHeight w:val="377"/>
        </w:trPr>
        <w:tc>
          <w:tcPr>
            <w:tcW w:w="1957" w:type="dxa"/>
            <w:shd w:val="clear" w:color="auto" w:fill="auto"/>
            <w:vAlign w:val="center"/>
          </w:tcPr>
          <w:p w14:paraId="25B4A8B2" w14:textId="77777777" w:rsidR="00D4418D" w:rsidRPr="00CA61BF" w:rsidRDefault="00D4418D" w:rsidP="00D4418D">
            <w:pPr>
              <w:pStyle w:val="TableText"/>
            </w:pPr>
            <w:r w:rsidRPr="00CA61BF">
              <w:t>MiDAP (ADAP)</w:t>
            </w:r>
          </w:p>
        </w:tc>
        <w:tc>
          <w:tcPr>
            <w:tcW w:w="6863" w:type="dxa"/>
            <w:shd w:val="clear" w:color="auto" w:fill="auto"/>
            <w:vAlign w:val="center"/>
          </w:tcPr>
          <w:p w14:paraId="1EB878C7" w14:textId="77777777" w:rsidR="00D4418D" w:rsidRPr="00CA61BF" w:rsidRDefault="00D4418D" w:rsidP="00D4418D">
            <w:pPr>
              <w:pStyle w:val="TableText"/>
            </w:pPr>
            <w:r w:rsidRPr="00CA61BF">
              <w:t>Michigan Drug Assistance Program (Formerly AIDS Drug Assistance Program) - MiDAP is a safety net program serving Michigan residents who are income eligible and are not Medicaid beneficiaries.</w:t>
            </w:r>
          </w:p>
        </w:tc>
      </w:tr>
      <w:tr w:rsidR="00D4418D" w:rsidRPr="00CA61BF" w14:paraId="1146C242" w14:textId="77777777" w:rsidTr="00845430">
        <w:trPr>
          <w:trHeight w:val="377"/>
        </w:trPr>
        <w:tc>
          <w:tcPr>
            <w:tcW w:w="1957" w:type="dxa"/>
            <w:shd w:val="clear" w:color="auto" w:fill="auto"/>
            <w:vAlign w:val="center"/>
          </w:tcPr>
          <w:p w14:paraId="24DF312A" w14:textId="77777777" w:rsidR="00D4418D" w:rsidRPr="00CA61BF" w:rsidRDefault="00D4418D" w:rsidP="00D4418D">
            <w:pPr>
              <w:pStyle w:val="TableText"/>
            </w:pPr>
            <w:r w:rsidRPr="00CA61BF">
              <w:t>SGRX</w:t>
            </w:r>
          </w:p>
        </w:tc>
        <w:tc>
          <w:tcPr>
            <w:tcW w:w="6863" w:type="dxa"/>
            <w:shd w:val="clear" w:color="auto" w:fill="auto"/>
            <w:vAlign w:val="center"/>
          </w:tcPr>
          <w:p w14:paraId="216DEDC1" w14:textId="77777777" w:rsidR="00D4418D" w:rsidRPr="00CA61BF" w:rsidRDefault="00D4418D" w:rsidP="00D4418D">
            <w:pPr>
              <w:pStyle w:val="TableText"/>
            </w:pPr>
            <w:r w:rsidRPr="00CA61BF">
              <w:t>ScriptGuideRx - is a Prescription Benefits Management Application that provides direct pharmacy and benefit coordination services for uninsured and underinsured eligible Ryan White HIV/AIDS Program (RWHAP) clients in the state of Michigan.</w:t>
            </w:r>
          </w:p>
        </w:tc>
      </w:tr>
      <w:tr w:rsidR="00D4418D" w:rsidRPr="00CA61BF" w14:paraId="4EAE38B5" w14:textId="77777777" w:rsidTr="00845430">
        <w:trPr>
          <w:trHeight w:val="377"/>
        </w:trPr>
        <w:tc>
          <w:tcPr>
            <w:tcW w:w="1957" w:type="dxa"/>
            <w:shd w:val="clear" w:color="auto" w:fill="auto"/>
            <w:vAlign w:val="center"/>
          </w:tcPr>
          <w:p w14:paraId="629719D8" w14:textId="77777777" w:rsidR="00D4418D" w:rsidRPr="00CA61BF" w:rsidRDefault="00D4418D" w:rsidP="00D4418D">
            <w:pPr>
              <w:pStyle w:val="TableText"/>
            </w:pPr>
            <w:r w:rsidRPr="00CA61BF">
              <w:t>CAREWare</w:t>
            </w:r>
          </w:p>
        </w:tc>
        <w:tc>
          <w:tcPr>
            <w:tcW w:w="6863" w:type="dxa"/>
            <w:shd w:val="clear" w:color="auto" w:fill="auto"/>
            <w:vAlign w:val="center"/>
          </w:tcPr>
          <w:p w14:paraId="59C75254" w14:textId="77777777" w:rsidR="00D4418D" w:rsidRPr="00CA61BF" w:rsidRDefault="00D4418D" w:rsidP="00D4418D">
            <w:pPr>
              <w:pStyle w:val="TableText"/>
            </w:pPr>
            <w:r w:rsidRPr="00CA61BF">
              <w:t>CAREWare is an electronic health and social support services information system for HRSA’s Ryan White HIV/AIDS Program recipients and providers.</w:t>
            </w:r>
          </w:p>
        </w:tc>
      </w:tr>
      <w:tr w:rsidR="00D4418D" w:rsidRPr="00CA61BF" w14:paraId="119D92EB" w14:textId="77777777" w:rsidTr="00845430">
        <w:trPr>
          <w:trHeight w:val="377"/>
        </w:trPr>
        <w:tc>
          <w:tcPr>
            <w:tcW w:w="1957" w:type="dxa"/>
            <w:shd w:val="clear" w:color="auto" w:fill="auto"/>
            <w:vAlign w:val="center"/>
          </w:tcPr>
          <w:p w14:paraId="0CC24994" w14:textId="77777777" w:rsidR="00D4418D" w:rsidRPr="00CA61BF" w:rsidRDefault="00D4418D" w:rsidP="00D4418D">
            <w:pPr>
              <w:pStyle w:val="TableText"/>
            </w:pPr>
            <w:r w:rsidRPr="00CA61BF">
              <w:t>CMS</w:t>
            </w:r>
          </w:p>
        </w:tc>
        <w:tc>
          <w:tcPr>
            <w:tcW w:w="6863" w:type="dxa"/>
            <w:shd w:val="clear" w:color="auto" w:fill="auto"/>
            <w:vAlign w:val="center"/>
          </w:tcPr>
          <w:p w14:paraId="148D73BB" w14:textId="77777777" w:rsidR="00D4418D" w:rsidRPr="00CA61BF" w:rsidRDefault="00D4418D" w:rsidP="00D4418D">
            <w:pPr>
              <w:pStyle w:val="TableText"/>
            </w:pPr>
            <w:r w:rsidRPr="00CA61BF">
              <w:t>Centers for Medicare and Medicaid Services</w:t>
            </w:r>
          </w:p>
        </w:tc>
      </w:tr>
      <w:tr w:rsidR="00D4418D" w:rsidRPr="00CA61BF" w14:paraId="2BBF27BC" w14:textId="77777777" w:rsidTr="00845430">
        <w:trPr>
          <w:trHeight w:val="377"/>
        </w:trPr>
        <w:tc>
          <w:tcPr>
            <w:tcW w:w="1957" w:type="dxa"/>
            <w:shd w:val="clear" w:color="auto" w:fill="auto"/>
            <w:vAlign w:val="center"/>
          </w:tcPr>
          <w:p w14:paraId="651A0DDF" w14:textId="77777777" w:rsidR="00D4418D" w:rsidRPr="00CA61BF" w:rsidRDefault="00D4418D" w:rsidP="00D4418D">
            <w:pPr>
              <w:pStyle w:val="TableText"/>
            </w:pPr>
            <w:r w:rsidRPr="00CA61BF">
              <w:t>MiHIN</w:t>
            </w:r>
          </w:p>
        </w:tc>
        <w:tc>
          <w:tcPr>
            <w:tcW w:w="6863" w:type="dxa"/>
            <w:shd w:val="clear" w:color="auto" w:fill="auto"/>
            <w:vAlign w:val="center"/>
          </w:tcPr>
          <w:p w14:paraId="33930F4F" w14:textId="77777777" w:rsidR="00D4418D" w:rsidRPr="00CA61BF" w:rsidRDefault="00D4418D" w:rsidP="00D4418D">
            <w:pPr>
              <w:pStyle w:val="TableText"/>
            </w:pPr>
            <w:r w:rsidRPr="00CA61BF">
              <w:t>Michigan Health Information Network - Michigan Health Information Network (MiHIN) is a statewide effort to facilitate and coordinate advancing the use of health information technology and HIE in Michigan’s healthcare system to reduce the overall cost while increasing quality of care and patient safety.</w:t>
            </w:r>
          </w:p>
        </w:tc>
      </w:tr>
      <w:tr w:rsidR="00D4418D" w:rsidRPr="00CA61BF" w14:paraId="001C48A8" w14:textId="77777777" w:rsidTr="00845430">
        <w:trPr>
          <w:trHeight w:val="377"/>
        </w:trPr>
        <w:tc>
          <w:tcPr>
            <w:tcW w:w="1957" w:type="dxa"/>
            <w:shd w:val="clear" w:color="auto" w:fill="auto"/>
            <w:vAlign w:val="center"/>
          </w:tcPr>
          <w:p w14:paraId="5F642F90" w14:textId="77777777" w:rsidR="00D4418D" w:rsidRPr="00CA61BF" w:rsidRDefault="00D4418D" w:rsidP="00D4418D">
            <w:pPr>
              <w:pStyle w:val="TableText"/>
            </w:pPr>
            <w:r w:rsidRPr="00CA61BF">
              <w:t>NIST</w:t>
            </w:r>
          </w:p>
        </w:tc>
        <w:tc>
          <w:tcPr>
            <w:tcW w:w="6863" w:type="dxa"/>
            <w:shd w:val="clear" w:color="auto" w:fill="auto"/>
            <w:vAlign w:val="center"/>
          </w:tcPr>
          <w:p w14:paraId="2181801B" w14:textId="77777777" w:rsidR="00D4418D" w:rsidRPr="00CA61BF" w:rsidRDefault="00D4418D" w:rsidP="00D4418D">
            <w:pPr>
              <w:pStyle w:val="TableText"/>
            </w:pPr>
            <w:r w:rsidRPr="00CA61BF">
              <w:t>National Institute of Standards and Technology - A physical sciences laboratory and a non-regulatory agency of the United States Department of Commerce</w:t>
            </w:r>
            <w:proofErr w:type="gramStart"/>
            <w:r w:rsidRPr="00CA61BF">
              <w:t xml:space="preserve">. </w:t>
            </w:r>
            <w:proofErr w:type="gramEnd"/>
            <w:r w:rsidRPr="00CA61BF">
              <w:t>Its mission is to promote innovation and industrial competitiveness.</w:t>
            </w:r>
          </w:p>
        </w:tc>
      </w:tr>
      <w:tr w:rsidR="00D4418D" w:rsidRPr="00CA61BF" w14:paraId="1999B7C3" w14:textId="77777777" w:rsidTr="00845430">
        <w:trPr>
          <w:trHeight w:val="377"/>
        </w:trPr>
        <w:tc>
          <w:tcPr>
            <w:tcW w:w="1957" w:type="dxa"/>
            <w:shd w:val="clear" w:color="auto" w:fill="auto"/>
            <w:vAlign w:val="center"/>
          </w:tcPr>
          <w:p w14:paraId="581BF506" w14:textId="77777777" w:rsidR="00D4418D" w:rsidRPr="00CA61BF" w:rsidRDefault="00D4418D" w:rsidP="00D4418D">
            <w:pPr>
              <w:pStyle w:val="TableText"/>
            </w:pPr>
            <w:r w:rsidRPr="00CA61BF">
              <w:t>ESB</w:t>
            </w:r>
          </w:p>
        </w:tc>
        <w:tc>
          <w:tcPr>
            <w:tcW w:w="6863" w:type="dxa"/>
            <w:shd w:val="clear" w:color="auto" w:fill="auto"/>
            <w:vAlign w:val="center"/>
          </w:tcPr>
          <w:p w14:paraId="4393D686" w14:textId="77777777" w:rsidR="00D4418D" w:rsidRPr="00CA61BF" w:rsidRDefault="00D4418D" w:rsidP="00D4418D">
            <w:pPr>
              <w:pStyle w:val="TableText"/>
            </w:pPr>
            <w:r w:rsidRPr="00CA61BF">
              <w:t xml:space="preserve">Enterprise Service Bus </w:t>
            </w:r>
          </w:p>
        </w:tc>
      </w:tr>
      <w:tr w:rsidR="00D4418D" w:rsidRPr="00CA61BF" w14:paraId="414B809D" w14:textId="77777777" w:rsidTr="00845430">
        <w:trPr>
          <w:trHeight w:val="377"/>
        </w:trPr>
        <w:tc>
          <w:tcPr>
            <w:tcW w:w="1957" w:type="dxa"/>
            <w:shd w:val="clear" w:color="auto" w:fill="auto"/>
            <w:vAlign w:val="center"/>
          </w:tcPr>
          <w:p w14:paraId="392B6897" w14:textId="77777777" w:rsidR="00D4418D" w:rsidRPr="00CA61BF" w:rsidRDefault="00D4418D" w:rsidP="00D4418D">
            <w:pPr>
              <w:pStyle w:val="TableText"/>
            </w:pPr>
            <w:r w:rsidRPr="00CA61BF">
              <w:t>DCH FTS</w:t>
            </w:r>
          </w:p>
        </w:tc>
        <w:tc>
          <w:tcPr>
            <w:tcW w:w="6863" w:type="dxa"/>
            <w:shd w:val="clear" w:color="auto" w:fill="auto"/>
            <w:vAlign w:val="center"/>
          </w:tcPr>
          <w:p w14:paraId="51583DE6" w14:textId="77777777" w:rsidR="00D4418D" w:rsidRPr="00CA61BF" w:rsidRDefault="00D4418D" w:rsidP="00D4418D">
            <w:pPr>
              <w:pStyle w:val="TableText"/>
            </w:pPr>
            <w:r w:rsidRPr="00CA61BF">
              <w:t>Department of Community Health File Transfer Service</w:t>
            </w:r>
          </w:p>
        </w:tc>
      </w:tr>
      <w:tr w:rsidR="00D4418D" w:rsidRPr="00CA61BF" w14:paraId="43428867" w14:textId="77777777" w:rsidTr="00845430">
        <w:trPr>
          <w:trHeight w:val="377"/>
        </w:trPr>
        <w:tc>
          <w:tcPr>
            <w:tcW w:w="1957" w:type="dxa"/>
            <w:shd w:val="clear" w:color="auto" w:fill="auto"/>
            <w:vAlign w:val="center"/>
          </w:tcPr>
          <w:p w14:paraId="0891DBA2" w14:textId="77777777" w:rsidR="00D4418D" w:rsidRPr="00CA61BF" w:rsidRDefault="00D4418D" w:rsidP="00D4418D">
            <w:pPr>
              <w:pStyle w:val="TableText"/>
            </w:pPr>
            <w:r w:rsidRPr="00CA61BF">
              <w:t>CRF</w:t>
            </w:r>
          </w:p>
        </w:tc>
        <w:tc>
          <w:tcPr>
            <w:tcW w:w="6863" w:type="dxa"/>
            <w:shd w:val="clear" w:color="auto" w:fill="auto"/>
            <w:vAlign w:val="center"/>
          </w:tcPr>
          <w:p w14:paraId="5EA38C19" w14:textId="77777777" w:rsidR="00D4418D" w:rsidRPr="00CA61BF" w:rsidRDefault="00D4418D" w:rsidP="00D4418D">
            <w:pPr>
              <w:pStyle w:val="TableText"/>
            </w:pPr>
            <w:r w:rsidRPr="00CA61BF">
              <w:t>Case Report Form – Paper or electronic form used to report newly diagnosed or update cases of HIV or STDs</w:t>
            </w:r>
            <w:proofErr w:type="gramStart"/>
            <w:r w:rsidRPr="00CA61BF">
              <w:t xml:space="preserve">. </w:t>
            </w:r>
            <w:proofErr w:type="gramEnd"/>
            <w:r w:rsidRPr="00CA61BF">
              <w:t>The HIV CRF differs from the CRF for other STDs</w:t>
            </w:r>
            <w:proofErr w:type="gramStart"/>
            <w:r w:rsidRPr="00CA61BF">
              <w:t xml:space="preserve">. </w:t>
            </w:r>
            <w:proofErr w:type="gramEnd"/>
          </w:p>
        </w:tc>
      </w:tr>
      <w:tr w:rsidR="00D4418D" w:rsidRPr="00CA61BF" w14:paraId="59D758ED" w14:textId="77777777" w:rsidTr="00845430">
        <w:trPr>
          <w:trHeight w:val="854"/>
        </w:trPr>
        <w:tc>
          <w:tcPr>
            <w:tcW w:w="1957" w:type="dxa"/>
            <w:shd w:val="clear" w:color="auto" w:fill="auto"/>
            <w:vAlign w:val="center"/>
          </w:tcPr>
          <w:p w14:paraId="6A77B1C7" w14:textId="77777777" w:rsidR="00D4418D" w:rsidRPr="00CA61BF" w:rsidRDefault="00D4418D" w:rsidP="00D4418D">
            <w:pPr>
              <w:pStyle w:val="TableText"/>
            </w:pPr>
            <w:r w:rsidRPr="00CA61BF">
              <w:t>RIDR</w:t>
            </w:r>
          </w:p>
        </w:tc>
        <w:tc>
          <w:tcPr>
            <w:tcW w:w="6863" w:type="dxa"/>
            <w:shd w:val="clear" w:color="auto" w:fill="auto"/>
            <w:vAlign w:val="center"/>
          </w:tcPr>
          <w:p w14:paraId="0CEC21BF" w14:textId="77777777" w:rsidR="00D4418D" w:rsidRPr="00CA61BF" w:rsidRDefault="00D4418D" w:rsidP="00D4418D">
            <w:pPr>
              <w:pStyle w:val="TableText"/>
            </w:pPr>
            <w:r w:rsidRPr="00CA61BF">
              <w:t>Routine Interstate Duplicate Review – A CDC provided list of HIV cases reported within the preceding six months with a potential duplicate in another state</w:t>
            </w:r>
            <w:proofErr w:type="gramStart"/>
            <w:r w:rsidRPr="00CA61BF">
              <w:t xml:space="preserve">. </w:t>
            </w:r>
            <w:proofErr w:type="gramEnd"/>
            <w:r w:rsidRPr="00CA61BF">
              <w:t>The list is generated every six months.</w:t>
            </w:r>
          </w:p>
        </w:tc>
      </w:tr>
      <w:tr w:rsidR="00D4418D" w:rsidRPr="00CA61BF" w14:paraId="0BFF5B74" w14:textId="77777777" w:rsidTr="00845430">
        <w:trPr>
          <w:trHeight w:val="377"/>
        </w:trPr>
        <w:tc>
          <w:tcPr>
            <w:tcW w:w="1957" w:type="dxa"/>
            <w:shd w:val="clear" w:color="auto" w:fill="auto"/>
            <w:vAlign w:val="center"/>
          </w:tcPr>
          <w:p w14:paraId="357B734F" w14:textId="77777777" w:rsidR="00D4418D" w:rsidRPr="00CA61BF" w:rsidRDefault="00D4418D" w:rsidP="00D4418D">
            <w:pPr>
              <w:pStyle w:val="TableText"/>
            </w:pPr>
            <w:r w:rsidRPr="00CA61BF">
              <w:t>CIDR</w:t>
            </w:r>
          </w:p>
        </w:tc>
        <w:tc>
          <w:tcPr>
            <w:tcW w:w="6863" w:type="dxa"/>
            <w:shd w:val="clear" w:color="auto" w:fill="auto"/>
            <w:vAlign w:val="center"/>
          </w:tcPr>
          <w:p w14:paraId="5C03772A" w14:textId="77777777" w:rsidR="00D4418D" w:rsidRPr="00CA61BF" w:rsidRDefault="00D4418D" w:rsidP="00D4418D">
            <w:pPr>
              <w:pStyle w:val="TableText"/>
            </w:pPr>
            <w:r w:rsidRPr="00CA61BF">
              <w:t>Cumulative Interstate Duplicate Review – A one-time CDC provided list of all HIV cases with a potential duplicate in another states</w:t>
            </w:r>
            <w:proofErr w:type="gramStart"/>
            <w:r w:rsidRPr="00CA61BF">
              <w:t xml:space="preserve">. </w:t>
            </w:r>
            <w:proofErr w:type="gramEnd"/>
          </w:p>
        </w:tc>
      </w:tr>
      <w:tr w:rsidR="00D4418D" w:rsidRPr="00CA61BF" w14:paraId="295D3785" w14:textId="77777777" w:rsidTr="00845430">
        <w:trPr>
          <w:trHeight w:val="377"/>
        </w:trPr>
        <w:tc>
          <w:tcPr>
            <w:tcW w:w="1957" w:type="dxa"/>
            <w:shd w:val="clear" w:color="auto" w:fill="auto"/>
            <w:vAlign w:val="center"/>
          </w:tcPr>
          <w:p w14:paraId="5E6438C5" w14:textId="77777777" w:rsidR="00D4418D" w:rsidRPr="00CA61BF" w:rsidRDefault="00D4418D" w:rsidP="00D4418D">
            <w:pPr>
              <w:pStyle w:val="TableText"/>
            </w:pPr>
            <w:r w:rsidRPr="00CA61BF">
              <w:t>DDDM</w:t>
            </w:r>
          </w:p>
        </w:tc>
        <w:tc>
          <w:tcPr>
            <w:tcW w:w="6863" w:type="dxa"/>
            <w:shd w:val="clear" w:color="auto" w:fill="auto"/>
            <w:vAlign w:val="center"/>
          </w:tcPr>
          <w:p w14:paraId="45E2D048" w14:textId="77777777" w:rsidR="00D4418D" w:rsidRPr="00CA61BF" w:rsidRDefault="00D4418D" w:rsidP="00D4418D">
            <w:pPr>
              <w:pStyle w:val="TableText"/>
            </w:pPr>
            <w:r w:rsidRPr="00CA61BF">
              <w:t>Data Driven Decision Making is the process of using data to inform your decision-making process and validate a course of action before committing to it.</w:t>
            </w:r>
          </w:p>
        </w:tc>
      </w:tr>
      <w:tr w:rsidR="00D4418D" w:rsidRPr="00CA61BF" w14:paraId="5FCE311C" w14:textId="77777777" w:rsidTr="00845430">
        <w:trPr>
          <w:trHeight w:val="377"/>
        </w:trPr>
        <w:tc>
          <w:tcPr>
            <w:tcW w:w="1957" w:type="dxa"/>
            <w:shd w:val="clear" w:color="auto" w:fill="auto"/>
            <w:vAlign w:val="center"/>
          </w:tcPr>
          <w:p w14:paraId="7827A93A" w14:textId="77777777" w:rsidR="00D4418D" w:rsidRPr="00CA61BF" w:rsidRDefault="00D4418D" w:rsidP="00D4418D">
            <w:pPr>
              <w:pStyle w:val="TableText"/>
            </w:pPr>
            <w:r w:rsidRPr="00CA61BF">
              <w:t>HCD</w:t>
            </w:r>
          </w:p>
        </w:tc>
        <w:tc>
          <w:tcPr>
            <w:tcW w:w="6863" w:type="dxa"/>
            <w:shd w:val="clear" w:color="auto" w:fill="auto"/>
            <w:vAlign w:val="center"/>
          </w:tcPr>
          <w:p w14:paraId="249413F4" w14:textId="77777777" w:rsidR="00D4418D" w:rsidRPr="00CA61BF" w:rsidRDefault="00D4418D" w:rsidP="00D4418D">
            <w:pPr>
              <w:pStyle w:val="TableText"/>
            </w:pPr>
            <w:r w:rsidRPr="00CA61BF">
              <w:t>Human Centered Design - An approach to problem solving, commonly used in design and management frameworks that develops solutions to problems by involving the human perspective in all steps of the problem-solving process.</w:t>
            </w:r>
          </w:p>
        </w:tc>
      </w:tr>
      <w:tr w:rsidR="00D4418D" w:rsidRPr="00CA61BF" w14:paraId="40769368" w14:textId="77777777" w:rsidTr="00845430">
        <w:trPr>
          <w:trHeight w:val="377"/>
        </w:trPr>
        <w:tc>
          <w:tcPr>
            <w:tcW w:w="1957" w:type="dxa"/>
            <w:shd w:val="clear" w:color="auto" w:fill="auto"/>
            <w:vAlign w:val="center"/>
          </w:tcPr>
          <w:p w14:paraId="043EE53A" w14:textId="77777777" w:rsidR="00D4418D" w:rsidRPr="00CA61BF" w:rsidRDefault="00D4418D" w:rsidP="00D4418D">
            <w:pPr>
              <w:pStyle w:val="TableText"/>
            </w:pPr>
            <w:r w:rsidRPr="00CA61BF">
              <w:t>MPI</w:t>
            </w:r>
          </w:p>
        </w:tc>
        <w:tc>
          <w:tcPr>
            <w:tcW w:w="6863" w:type="dxa"/>
            <w:shd w:val="clear" w:color="auto" w:fill="auto"/>
            <w:vAlign w:val="center"/>
          </w:tcPr>
          <w:p w14:paraId="7BECA4AE" w14:textId="77777777" w:rsidR="00D4418D" w:rsidRPr="00CA61BF" w:rsidRDefault="00D4418D" w:rsidP="00D4418D">
            <w:pPr>
              <w:pStyle w:val="TableText"/>
            </w:pPr>
            <w:r w:rsidRPr="00CA61BF">
              <w:t xml:space="preserve">Master Person Index </w:t>
            </w:r>
          </w:p>
        </w:tc>
      </w:tr>
    </w:tbl>
    <w:p w14:paraId="574619D8" w14:textId="77777777" w:rsidR="00D4418D" w:rsidRPr="00CA61BF" w:rsidRDefault="00D4418D" w:rsidP="00185C77">
      <w:pPr>
        <w:pStyle w:val="TableAnchor"/>
      </w:pPr>
    </w:p>
    <w:p w14:paraId="69071484" w14:textId="6AC00EBD" w:rsidR="007F26C6" w:rsidRPr="006D5434" w:rsidRDefault="001A7F70" w:rsidP="006D5434">
      <w:pPr>
        <w:pStyle w:val="uslevel1"/>
      </w:pPr>
      <w:bookmarkStart w:id="8" w:name="_Hlk54955543"/>
      <w:bookmarkStart w:id="9" w:name="_Toc104892705"/>
      <w:r w:rsidRPr="006D5434">
        <w:t>BACKGROUND</w:t>
      </w:r>
      <w:bookmarkEnd w:id="9"/>
    </w:p>
    <w:p w14:paraId="6FDEB6F0" w14:textId="681AA98A" w:rsidR="001A7F70" w:rsidRPr="00CA61BF" w:rsidRDefault="004A2E59" w:rsidP="001A7F70">
      <w:pPr>
        <w:pStyle w:val="Body"/>
        <w:rPr>
          <w:rFonts w:eastAsia="Arial"/>
        </w:rPr>
      </w:pPr>
      <w:r w:rsidRPr="004A2E59">
        <w:t>The MDHHS HIV and STI Surveillance, Prevention, and Care programs maintain a significant number of HIV and STI-related data systems</w:t>
      </w:r>
      <w:proofErr w:type="gramStart"/>
      <w:r w:rsidRPr="004A2E59">
        <w:t xml:space="preserve">. </w:t>
      </w:r>
      <w:proofErr w:type="gramEnd"/>
      <w:r w:rsidRPr="004A2E59">
        <w:t>Most are specialized to collect specific types of data that must be manually linked to one another</w:t>
      </w:r>
      <w:proofErr w:type="gramStart"/>
      <w:r w:rsidRPr="004A2E59">
        <w:t xml:space="preserve">. </w:t>
      </w:r>
      <w:proofErr w:type="gramEnd"/>
      <w:r w:rsidRPr="004A2E59">
        <w:t>The singular nature of these data systems causes a significant portion of staff-hours to be dedicated to entering duplicate information in separate systems, linking data among systems, and, in the case of partner services, duplicate efforts in contacting clients</w:t>
      </w:r>
      <w:proofErr w:type="gramStart"/>
      <w:r w:rsidRPr="004A2E59">
        <w:t xml:space="preserve">. </w:t>
      </w:r>
      <w:proofErr w:type="gramEnd"/>
      <w:r w:rsidRPr="004A2E59">
        <w:t>Most significantly, the lack of interoperability across systems ultimately reduces the ability to quickly link and re-engage people into care</w:t>
      </w:r>
      <w:proofErr w:type="gramStart"/>
      <w:r w:rsidRPr="004A2E59">
        <w:t xml:space="preserve">. </w:t>
      </w:r>
      <w:proofErr w:type="gramEnd"/>
      <w:r w:rsidRPr="004A2E59">
        <w:t>There are several main data systems that providers, LHDs, CBOs, and MDHHS use to track testing diagnoses and treatment of HIV and other STIs.</w:t>
      </w:r>
    </w:p>
    <w:p w14:paraId="4FAAEDF5" w14:textId="77777777" w:rsidR="00AE06FF" w:rsidRPr="006D5434" w:rsidRDefault="00AE06FF" w:rsidP="006D5434">
      <w:pPr>
        <w:pStyle w:val="uslevel1"/>
        <w:rPr>
          <w:rStyle w:val="Strong"/>
          <w:b/>
          <w:bCs w:val="0"/>
        </w:rPr>
      </w:pPr>
      <w:bookmarkStart w:id="10" w:name="_Toc104892706"/>
      <w:bookmarkEnd w:id="8"/>
      <w:r w:rsidRPr="006D5434">
        <w:rPr>
          <w:rStyle w:val="Strong"/>
          <w:b/>
          <w:bCs w:val="0"/>
        </w:rPr>
        <w:t>PURPOSE</w:t>
      </w:r>
      <w:bookmarkEnd w:id="10"/>
    </w:p>
    <w:p w14:paraId="14D19788" w14:textId="77777777" w:rsidR="004A2E59" w:rsidRDefault="004A2E59" w:rsidP="004A2E59">
      <w:pPr>
        <w:pStyle w:val="Body"/>
      </w:pPr>
      <w:r>
        <w:t>The purpose of this RFP is to establish a multi-year contract with a Contractor that can consolidate the data from these systems and provide a cohesive interface that allows the consumption of all the data from a central location</w:t>
      </w:r>
      <w:proofErr w:type="gramStart"/>
      <w:r>
        <w:t xml:space="preserve">. </w:t>
      </w:r>
      <w:proofErr w:type="gramEnd"/>
      <w:r>
        <w:t>The State is seeking a custom-developed, State-Hosted Software Solution and applicable Services</w:t>
      </w:r>
      <w:proofErr w:type="gramStart"/>
      <w:r>
        <w:t xml:space="preserve">. </w:t>
      </w:r>
      <w:proofErr w:type="gramEnd"/>
      <w:r>
        <w:t>The State will be following an Agile methodology for this project.  The Contractor must also follow an Agile methodology for this project.</w:t>
      </w:r>
    </w:p>
    <w:p w14:paraId="1C63AC37" w14:textId="77777777" w:rsidR="004A2E59" w:rsidRDefault="004A2E59" w:rsidP="004A2E59">
      <w:pPr>
        <w:pStyle w:val="BodyKWN"/>
      </w:pPr>
      <w:r>
        <w:t>MDHHS anticipates that there will be three types of integrations:</w:t>
      </w:r>
    </w:p>
    <w:p w14:paraId="36D28D4D" w14:textId="3669BAB7" w:rsidR="004A2E59" w:rsidRDefault="004A2E59" w:rsidP="004A2E59">
      <w:pPr>
        <w:pStyle w:val="Bullet1"/>
      </w:pPr>
      <w:r>
        <w:t>Integrations which will no longer be necessary due to the merging of the existing systems</w:t>
      </w:r>
    </w:p>
    <w:p w14:paraId="46839C36" w14:textId="463C713E" w:rsidR="004A2E59" w:rsidRDefault="004A2E59" w:rsidP="004A2E59">
      <w:pPr>
        <w:pStyle w:val="Bullet1"/>
      </w:pPr>
      <w:r>
        <w:t>Integrations which will be required to implement the new system</w:t>
      </w:r>
    </w:p>
    <w:p w14:paraId="420CAA45" w14:textId="1C6C3196" w:rsidR="004A2E59" w:rsidRDefault="004A2E59" w:rsidP="00E81241">
      <w:pPr>
        <w:pStyle w:val="Bullet1"/>
      </w:pPr>
      <w:r>
        <w:t>Integrations which will be developed to support the user functionality needed by the MiDASH system.</w:t>
      </w:r>
    </w:p>
    <w:p w14:paraId="7AECED0F" w14:textId="77777777" w:rsidR="004A2E59" w:rsidRDefault="004A2E59" w:rsidP="004A2E59">
      <w:pPr>
        <w:pStyle w:val="Body"/>
      </w:pPr>
      <w:r>
        <w:t>See Integration section below for further details.</w:t>
      </w:r>
    </w:p>
    <w:p w14:paraId="72D8498E" w14:textId="77777777" w:rsidR="004A2E59" w:rsidRDefault="004A2E59" w:rsidP="004A2E59">
      <w:pPr>
        <w:pStyle w:val="BodyKWN"/>
      </w:pPr>
      <w:r>
        <w:t>Contractor will need to migrate data from the following systems:</w:t>
      </w:r>
    </w:p>
    <w:p w14:paraId="6E8ACA63" w14:textId="21ED330B" w:rsidR="004A2E59" w:rsidRDefault="004A2E59" w:rsidP="004A2E59">
      <w:pPr>
        <w:pStyle w:val="Bullet1Comp"/>
      </w:pPr>
      <w:r>
        <w:t>CAREWare</w:t>
      </w:r>
    </w:p>
    <w:p w14:paraId="5D833744" w14:textId="133036B9" w:rsidR="004A2E59" w:rsidRDefault="004A2E59" w:rsidP="004A2E59">
      <w:pPr>
        <w:pStyle w:val="Bullet1Comp"/>
      </w:pPr>
      <w:r>
        <w:t>eHARS</w:t>
      </w:r>
    </w:p>
    <w:p w14:paraId="0DEC1CEC" w14:textId="3CE330F5" w:rsidR="004A2E59" w:rsidRDefault="004A2E59" w:rsidP="004A2E59">
      <w:pPr>
        <w:pStyle w:val="Bullet1Comp"/>
      </w:pPr>
      <w:r>
        <w:t>APHIRM</w:t>
      </w:r>
    </w:p>
    <w:p w14:paraId="361E4ED2" w14:textId="6D6A4983" w:rsidR="004A2E59" w:rsidRDefault="004A2E59" w:rsidP="004A2E59">
      <w:pPr>
        <w:pStyle w:val="Bullet1Comp"/>
      </w:pPr>
      <w:r>
        <w:t xml:space="preserve">MiDAP </w:t>
      </w:r>
    </w:p>
    <w:p w14:paraId="43C293E6" w14:textId="1913B2D7" w:rsidR="004A2E59" w:rsidRDefault="004A2E59" w:rsidP="004A2E59">
      <w:pPr>
        <w:pStyle w:val="Bullet1Comp"/>
      </w:pPr>
      <w:r>
        <w:t>MDSS (HIV and STI data only)</w:t>
      </w:r>
    </w:p>
    <w:p w14:paraId="1AB0AE95" w14:textId="541626DF" w:rsidR="004A2E59" w:rsidRDefault="004A2E59" w:rsidP="004A2E59">
      <w:pPr>
        <w:pStyle w:val="Bullet1Comp"/>
      </w:pPr>
      <w:r>
        <w:t>HIV LMS</w:t>
      </w:r>
    </w:p>
    <w:p w14:paraId="610AB57F" w14:textId="5A0A4596" w:rsidR="004A2E59" w:rsidRDefault="004A2E59" w:rsidP="004A2E59">
      <w:pPr>
        <w:pStyle w:val="Body"/>
      </w:pPr>
      <w:r>
        <w:t>See Migration section below for further details.</w:t>
      </w:r>
    </w:p>
    <w:p w14:paraId="7B24BCBD" w14:textId="72E1B302" w:rsidR="007F26C6" w:rsidRDefault="004A2E59" w:rsidP="004A2E59">
      <w:pPr>
        <w:pStyle w:val="Body"/>
      </w:pPr>
      <w:r>
        <w:t>MDHHS anticipates that annually, or upon another cadence as may be requested by the State from time to time, the parties will determine required additional system enhancements.</w:t>
      </w:r>
    </w:p>
    <w:p w14:paraId="3EF3EC4B" w14:textId="77777777" w:rsidR="00C760BB" w:rsidRPr="006D5434" w:rsidRDefault="00C760BB" w:rsidP="006D5434">
      <w:pPr>
        <w:pStyle w:val="uslevel1"/>
      </w:pPr>
      <w:bookmarkStart w:id="11" w:name="_Hlk65671413"/>
      <w:bookmarkStart w:id="12" w:name="_Toc104892707"/>
      <w:r w:rsidRPr="006D5434">
        <w:t>IT ENVIRONMENT RESPONSIBILITIES</w:t>
      </w:r>
      <w:bookmarkEnd w:id="12"/>
    </w:p>
    <w:p w14:paraId="1532F9CE" w14:textId="77777777" w:rsidR="009244A2" w:rsidRDefault="009244A2" w:rsidP="009244A2">
      <w:pPr>
        <w:pStyle w:val="Body"/>
        <w:pBdr>
          <w:top w:val="single" w:sz="4" w:space="1" w:color="auto"/>
          <w:left w:val="single" w:sz="4" w:space="4" w:color="auto"/>
          <w:bottom w:val="single" w:sz="4" w:space="1" w:color="auto"/>
          <w:right w:val="single" w:sz="4" w:space="4" w:color="auto"/>
        </w:pBdr>
      </w:pPr>
      <w:r w:rsidRPr="002C79B9">
        <w:t>Bidder must confirm it is proposing a State-Hosted, custom-developed application.</w:t>
      </w:r>
    </w:p>
    <w:p w14:paraId="3C3FCD92" w14:textId="32C68C88" w:rsidR="009244A2" w:rsidRDefault="009244A2" w:rsidP="009244A2">
      <w:pPr>
        <w:pStyle w:val="Body"/>
        <w:pBdr>
          <w:top w:val="single" w:sz="4" w:space="1" w:color="auto"/>
          <w:left w:val="single" w:sz="4" w:space="4" w:color="auto"/>
          <w:bottom w:val="single" w:sz="4" w:space="1" w:color="auto"/>
          <w:right w:val="single" w:sz="4" w:space="4" w:color="auto"/>
        </w:pBdr>
        <w:rPr>
          <w:b/>
          <w:bCs/>
        </w:rPr>
      </w:pPr>
      <w:r w:rsidRPr="009244A2">
        <w:rPr>
          <w:b/>
          <w:bCs/>
        </w:rPr>
        <w:t>BIDDER RESPONSE:</w:t>
      </w:r>
    </w:p>
    <w:p w14:paraId="060A111B" w14:textId="4F616ABA" w:rsidR="009244A2" w:rsidRPr="009244A2" w:rsidRDefault="009244A2" w:rsidP="009244A2">
      <w:pPr>
        <w:pStyle w:val="Body"/>
        <w:pBdr>
          <w:top w:val="single" w:sz="4" w:space="1" w:color="auto"/>
          <w:left w:val="single" w:sz="4" w:space="4" w:color="auto"/>
          <w:bottom w:val="single" w:sz="4" w:space="1" w:color="auto"/>
          <w:right w:val="single" w:sz="4" w:space="4" w:color="auto"/>
        </w:pBdr>
        <w:rPr>
          <w:rStyle w:val="c-Response"/>
        </w:rPr>
      </w:pPr>
      <w:r>
        <w:rPr>
          <w:rStyle w:val="c-Response"/>
        </w:rPr>
        <w:t>KL&amp;A is proposing a custom-developed application that will be hosted on the State’s infrastructure.</w:t>
      </w:r>
    </w:p>
    <w:p w14:paraId="10B0042B" w14:textId="4F596752" w:rsidR="009244A2" w:rsidRPr="002C79B9" w:rsidRDefault="001A7F70" w:rsidP="009244A2">
      <w:pPr>
        <w:pStyle w:val="Body"/>
        <w:pBdr>
          <w:top w:val="single" w:sz="4" w:space="1" w:color="auto"/>
          <w:left w:val="single" w:sz="4" w:space="4" w:color="auto"/>
          <w:bottom w:val="single" w:sz="4" w:space="1" w:color="auto"/>
          <w:right w:val="single" w:sz="4" w:space="4" w:color="auto"/>
        </w:pBdr>
        <w:rPr>
          <w:b/>
          <w:bCs/>
        </w:rPr>
      </w:pPr>
      <w:r w:rsidRPr="001A7F70">
        <w:t xml:space="preserve">Included in </w:t>
      </w:r>
      <w:r w:rsidRPr="001A7F70">
        <w:rPr>
          <w:rStyle w:val="Strong"/>
        </w:rPr>
        <w:t xml:space="preserve">SCHEDULE E – Data Security </w:t>
      </w:r>
      <w:r w:rsidR="009244A2">
        <w:rPr>
          <w:rStyle w:val="Strong"/>
        </w:rPr>
        <w:t>Requirements</w:t>
      </w:r>
      <w:r w:rsidRPr="001A7F70">
        <w:t xml:space="preserve">; the bidder will be required to meet all State PSP’s, public and non-public applicable to this RFP.  Non-public State </w:t>
      </w:r>
      <w:proofErr w:type="gramStart"/>
      <w:r w:rsidRPr="001A7F70">
        <w:t>PSP’s</w:t>
      </w:r>
      <w:proofErr w:type="gramEnd"/>
      <w:r w:rsidRPr="001A7F70">
        <w:t xml:space="preserve"> are available to bidders under NDA. As part of this RFP, bidder is required to sign NDA before non-public PSP</w:t>
      </w:r>
      <w:r w:rsidR="009D42BB">
        <w:t>’</w:t>
      </w:r>
      <w:r w:rsidRPr="001A7F70">
        <w:t>s are distributed.</w:t>
      </w:r>
      <w:r w:rsidR="009244A2">
        <w:br/>
      </w:r>
      <w:r w:rsidR="009244A2" w:rsidRPr="002C79B9">
        <w:rPr>
          <w:b/>
          <w:bCs/>
        </w:rPr>
        <w:t>BIDDER RESPONSE:</w:t>
      </w:r>
    </w:p>
    <w:p w14:paraId="5F3F70BA" w14:textId="663E2EAD" w:rsidR="00C760BB" w:rsidRPr="002C79B9" w:rsidRDefault="00C760BB" w:rsidP="00C760BB">
      <w:pPr>
        <w:pStyle w:val="Body"/>
        <w:pBdr>
          <w:top w:val="single" w:sz="4" w:space="1" w:color="auto"/>
          <w:left w:val="single" w:sz="4" w:space="4" w:color="auto"/>
          <w:bottom w:val="single" w:sz="4" w:space="1" w:color="auto"/>
          <w:right w:val="single" w:sz="4" w:space="4" w:color="auto"/>
        </w:pBdr>
        <w:rPr>
          <w:rStyle w:val="c-Response"/>
        </w:rPr>
      </w:pPr>
      <w:r w:rsidRPr="002C79B9">
        <w:rPr>
          <w:rStyle w:val="c-Response"/>
        </w:rPr>
        <w:t>KL&amp;A has reviewed Schedule E – Data Security Requirements.  KL&amp;A agrees to meet all State PSPs applicable to this RFP and takes no exceptions.</w:t>
      </w:r>
      <w:r w:rsidR="004D7D03" w:rsidRPr="002C79B9">
        <w:rPr>
          <w:rStyle w:val="c-Response"/>
        </w:rPr>
        <w:t xml:space="preserve">  We are also willing to sign an NDA.</w:t>
      </w:r>
    </w:p>
    <w:p w14:paraId="6E07F189" w14:textId="77777777" w:rsidR="009244A2" w:rsidRDefault="001A7F70" w:rsidP="009244A2">
      <w:pPr>
        <w:pStyle w:val="Body"/>
        <w:pBdr>
          <w:top w:val="single" w:sz="4" w:space="1" w:color="auto"/>
          <w:left w:val="single" w:sz="4" w:space="4" w:color="auto"/>
          <w:bottom w:val="single" w:sz="4" w:space="1" w:color="auto"/>
          <w:right w:val="single" w:sz="4" w:space="4" w:color="auto"/>
        </w:pBdr>
        <w:rPr>
          <w:b/>
          <w:bCs/>
        </w:rPr>
      </w:pPr>
      <w:r w:rsidRPr="002C79B9">
        <w:t xml:space="preserve">Bidder must describe how identified components will maintain compliance with requirements in the </w:t>
      </w:r>
      <w:r w:rsidRPr="002C79B9">
        <w:rPr>
          <w:rStyle w:val="Strong"/>
        </w:rPr>
        <w:t>SCHEDULE E - Data Security Requirements</w:t>
      </w:r>
      <w:r w:rsidRPr="002C79B9">
        <w:t>.</w:t>
      </w:r>
      <w:r w:rsidR="009244A2" w:rsidRPr="002C79B9">
        <w:br/>
      </w:r>
      <w:r w:rsidR="009244A2" w:rsidRPr="002C79B9">
        <w:rPr>
          <w:b/>
          <w:bCs/>
        </w:rPr>
        <w:t>BIDDER RESPONSE:</w:t>
      </w:r>
    </w:p>
    <w:p w14:paraId="13D941BA" w14:textId="3E6CF7CE" w:rsidR="001A7F70" w:rsidRPr="007F26C6" w:rsidRDefault="001A7F70" w:rsidP="001A7F70">
      <w:pPr>
        <w:pStyle w:val="Body"/>
        <w:pBdr>
          <w:top w:val="single" w:sz="4" w:space="1" w:color="auto"/>
          <w:left w:val="single" w:sz="4" w:space="4" w:color="auto"/>
          <w:bottom w:val="single" w:sz="4" w:space="1" w:color="auto"/>
          <w:right w:val="single" w:sz="4" w:space="4" w:color="auto"/>
        </w:pBdr>
        <w:rPr>
          <w:rStyle w:val="c-Response"/>
        </w:rPr>
      </w:pPr>
      <w:r w:rsidRPr="007F26C6">
        <w:rPr>
          <w:rStyle w:val="c-Response"/>
        </w:rPr>
        <w:t>See KL&amp;A’s response below in blue text.</w:t>
      </w:r>
    </w:p>
    <w:p w14:paraId="74F77DA7" w14:textId="4CA07802" w:rsidR="00C760BB" w:rsidRPr="007F26C6" w:rsidRDefault="00C760BB" w:rsidP="00C760BB">
      <w:pPr>
        <w:pStyle w:val="Heading3"/>
        <w:rPr>
          <w:rStyle w:val="c-Response"/>
        </w:rPr>
      </w:pPr>
      <w:bookmarkStart w:id="13" w:name="_Toc104892708"/>
      <w:r w:rsidRPr="007F26C6">
        <w:rPr>
          <w:rStyle w:val="c-Response"/>
        </w:rPr>
        <w:t xml:space="preserve">Bidder Response to </w:t>
      </w:r>
      <w:r>
        <w:rPr>
          <w:rStyle w:val="c-Response"/>
        </w:rPr>
        <w:t>Schedule E -</w:t>
      </w:r>
      <w:r w:rsidRPr="007F26C6">
        <w:rPr>
          <w:rStyle w:val="c-Response"/>
        </w:rPr>
        <w:t xml:space="preserve"> Data Security Requirements</w:t>
      </w:r>
      <w:bookmarkEnd w:id="13"/>
    </w:p>
    <w:p w14:paraId="559C6CCC" w14:textId="77777777" w:rsidR="00C760BB" w:rsidRPr="0035580E" w:rsidRDefault="00C760BB" w:rsidP="00C760BB">
      <w:pPr>
        <w:pStyle w:val="Body"/>
        <w:rPr>
          <w:rStyle w:val="c-Response"/>
        </w:rPr>
      </w:pPr>
      <w:r>
        <w:rPr>
          <w:noProof/>
        </w:rPr>
        <w:drawing>
          <wp:anchor distT="0" distB="0" distL="114300" distR="114300" simplePos="0" relativeHeight="251658242" behindDoc="0" locked="0" layoutInCell="1" allowOverlap="1" wp14:anchorId="5D23216B" wp14:editId="6F75ADF5">
            <wp:simplePos x="0" y="0"/>
            <wp:positionH relativeFrom="margin">
              <wp:posOffset>4086225</wp:posOffset>
            </wp:positionH>
            <wp:positionV relativeFrom="paragraph">
              <wp:posOffset>87630</wp:posOffset>
            </wp:positionV>
            <wp:extent cx="1765300" cy="1710055"/>
            <wp:effectExtent l="0" t="0" r="6350" b="4445"/>
            <wp:wrapSquare wrapText="bothSides"/>
            <wp:docPr id="7" name="Picture 7"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application&#10;&#10;Description automatically generated"/>
                    <pic:cNvPicPr/>
                  </pic:nvPicPr>
                  <pic:blipFill>
                    <a:blip r:embed="rId37">
                      <a:extLst>
                        <a:ext uri="{28A0092B-C50C-407E-A947-70E740481C1C}">
                          <a14:useLocalDpi xmlns:a14="http://schemas.microsoft.com/office/drawing/2010/main" val="0"/>
                        </a:ext>
                      </a:extLst>
                    </a:blip>
                    <a:stretch>
                      <a:fillRect/>
                    </a:stretch>
                  </pic:blipFill>
                  <pic:spPr>
                    <a:xfrm>
                      <a:off x="0" y="0"/>
                      <a:ext cx="1765300" cy="1710055"/>
                    </a:xfrm>
                    <a:prstGeom prst="rect">
                      <a:avLst/>
                    </a:prstGeom>
                  </pic:spPr>
                </pic:pic>
              </a:graphicData>
            </a:graphic>
            <wp14:sizeRelH relativeFrom="page">
              <wp14:pctWidth>0</wp14:pctWidth>
            </wp14:sizeRelH>
            <wp14:sizeRelV relativeFrom="page">
              <wp14:pctHeight>0</wp14:pctHeight>
            </wp14:sizeRelV>
          </wp:anchor>
        </w:drawing>
      </w:r>
      <w:r w:rsidRPr="00740E54">
        <w:rPr>
          <w:rStyle w:val="c-Response"/>
        </w:rPr>
        <w:t>KL&amp;A has completed a SOC 2 Type II examination</w:t>
      </w:r>
      <w:r>
        <w:rPr>
          <w:rStyle w:val="c-Response"/>
        </w:rPr>
        <w:t xml:space="preserve">.  A copy of our </w:t>
      </w:r>
      <w:r w:rsidRPr="0035580E">
        <w:rPr>
          <w:rStyle w:val="c-Response"/>
        </w:rPr>
        <w:t>current SOC 2 Type II report is available upon request.</w:t>
      </w:r>
    </w:p>
    <w:p w14:paraId="6D06B522" w14:textId="1CC9B0BB" w:rsidR="00C760BB" w:rsidRPr="00740E54" w:rsidRDefault="00C760BB" w:rsidP="00C760BB">
      <w:pPr>
        <w:pStyle w:val="BodyKWN"/>
        <w:rPr>
          <w:rStyle w:val="c-Response"/>
        </w:rPr>
      </w:pPr>
      <w:r w:rsidRPr="00740E54">
        <w:rPr>
          <w:rStyle w:val="c-Response"/>
        </w:rPr>
        <w:t xml:space="preserve">A SOC 2 Type II report is specifically intended to meet the common needs of a broad </w:t>
      </w:r>
      <w:r>
        <w:rPr>
          <w:rStyle w:val="c-Response"/>
        </w:rPr>
        <w:t xml:space="preserve">audience </w:t>
      </w:r>
      <w:r w:rsidRPr="00740E54">
        <w:rPr>
          <w:rStyle w:val="c-Response"/>
        </w:rPr>
        <w:t>of KL&amp;A’s Custom Development</w:t>
      </w:r>
      <w:r w:rsidR="009244A2">
        <w:rPr>
          <w:rStyle w:val="c-Response"/>
        </w:rPr>
        <w:t xml:space="preserve"> practice</w:t>
      </w:r>
      <w:r>
        <w:rPr>
          <w:rStyle w:val="c-Response"/>
        </w:rPr>
        <w:t xml:space="preserve">. </w:t>
      </w:r>
      <w:r w:rsidRPr="00740E54">
        <w:rPr>
          <w:rStyle w:val="c-Response"/>
        </w:rPr>
        <w:t xml:space="preserve"> </w:t>
      </w:r>
      <w:r>
        <w:rPr>
          <w:rStyle w:val="c-Response"/>
        </w:rPr>
        <w:t xml:space="preserve">This includes </w:t>
      </w:r>
      <w:r w:rsidRPr="00740E54">
        <w:rPr>
          <w:rStyle w:val="c-Response"/>
        </w:rPr>
        <w:t xml:space="preserve">prospective user entities, independent auditors, </w:t>
      </w:r>
      <w:r w:rsidR="005260FA">
        <w:rPr>
          <w:rStyle w:val="c-Response"/>
        </w:rPr>
        <w:t xml:space="preserve">and </w:t>
      </w:r>
      <w:r w:rsidRPr="00740E54">
        <w:rPr>
          <w:rStyle w:val="c-Response"/>
        </w:rPr>
        <w:t>practitioners providing services to such user entities, and regulators who have sufficient knowledge and understanding of the following</w:t>
      </w:r>
      <w:r>
        <w:rPr>
          <w:rStyle w:val="c-Response"/>
        </w:rPr>
        <w:t>:</w:t>
      </w:r>
    </w:p>
    <w:p w14:paraId="355FD030" w14:textId="77777777" w:rsidR="00C760BB" w:rsidRPr="00740E54" w:rsidRDefault="00C760BB" w:rsidP="003C2145">
      <w:pPr>
        <w:pStyle w:val="Bullet1"/>
        <w:rPr>
          <w:rStyle w:val="c-Response"/>
        </w:rPr>
      </w:pPr>
      <w:r w:rsidRPr="00740E54">
        <w:rPr>
          <w:rStyle w:val="c-Response"/>
        </w:rPr>
        <w:t>The nature of the service</w:t>
      </w:r>
      <w:r>
        <w:rPr>
          <w:rStyle w:val="c-Response"/>
        </w:rPr>
        <w:t>s</w:t>
      </w:r>
      <w:r w:rsidRPr="00740E54">
        <w:rPr>
          <w:rStyle w:val="c-Response"/>
        </w:rPr>
        <w:t xml:space="preserve"> provided by KL&amp;A</w:t>
      </w:r>
      <w:r>
        <w:rPr>
          <w:rStyle w:val="c-Response"/>
        </w:rPr>
        <w:t>.</w:t>
      </w:r>
    </w:p>
    <w:p w14:paraId="37C29E93" w14:textId="77777777" w:rsidR="00C760BB" w:rsidRPr="00740E54" w:rsidRDefault="00C760BB" w:rsidP="003C2145">
      <w:pPr>
        <w:pStyle w:val="Bullet1"/>
        <w:rPr>
          <w:rStyle w:val="c-Response"/>
        </w:rPr>
      </w:pPr>
      <w:r w:rsidRPr="00740E54">
        <w:rPr>
          <w:rStyle w:val="c-Response"/>
        </w:rPr>
        <w:t>How KL&amp;A’s system interacts with user entities, business partners, subservice organizations, and other parties</w:t>
      </w:r>
      <w:r>
        <w:rPr>
          <w:rStyle w:val="c-Response"/>
        </w:rPr>
        <w:t>.</w:t>
      </w:r>
    </w:p>
    <w:p w14:paraId="404A3EC6" w14:textId="77777777" w:rsidR="00C760BB" w:rsidRPr="00740E54" w:rsidRDefault="00C760BB" w:rsidP="003C2145">
      <w:pPr>
        <w:pStyle w:val="Bullet1"/>
        <w:rPr>
          <w:rStyle w:val="c-Response"/>
        </w:rPr>
      </w:pPr>
      <w:r w:rsidRPr="00740E54">
        <w:rPr>
          <w:rStyle w:val="c-Response"/>
        </w:rPr>
        <w:t>Internal control and its limitations</w:t>
      </w:r>
      <w:r>
        <w:rPr>
          <w:rStyle w:val="c-Response"/>
        </w:rPr>
        <w:t>.</w:t>
      </w:r>
    </w:p>
    <w:p w14:paraId="7B5715CE" w14:textId="77777777" w:rsidR="00C760BB" w:rsidRPr="00740E54" w:rsidRDefault="00C760BB" w:rsidP="003C2145">
      <w:pPr>
        <w:pStyle w:val="Bullet1"/>
        <w:rPr>
          <w:rStyle w:val="c-Response"/>
        </w:rPr>
      </w:pPr>
      <w:r w:rsidRPr="00740E54">
        <w:rPr>
          <w:rStyle w:val="c-Response"/>
        </w:rPr>
        <w:t>Complementary subservice organization and user entity controls and how those controls interact with related controls at KL&amp;A to achieve KL&amp;A’s service commitments and system requirements</w:t>
      </w:r>
      <w:r>
        <w:rPr>
          <w:rStyle w:val="c-Response"/>
        </w:rPr>
        <w:t>.</w:t>
      </w:r>
    </w:p>
    <w:p w14:paraId="56EC84E8" w14:textId="77777777" w:rsidR="00C760BB" w:rsidRPr="00740E54" w:rsidRDefault="00C760BB" w:rsidP="003C2145">
      <w:pPr>
        <w:pStyle w:val="Bullet1"/>
        <w:rPr>
          <w:rStyle w:val="c-Response"/>
        </w:rPr>
      </w:pPr>
      <w:r w:rsidRPr="00740E54">
        <w:rPr>
          <w:rStyle w:val="c-Response"/>
        </w:rPr>
        <w:t>User entity responsibilities and how they may affect the user entity’s ability to effectively use KL&amp;A’s services</w:t>
      </w:r>
      <w:r>
        <w:rPr>
          <w:rStyle w:val="c-Response"/>
        </w:rPr>
        <w:t>.</w:t>
      </w:r>
    </w:p>
    <w:p w14:paraId="4AB3A8E6" w14:textId="77777777" w:rsidR="00C760BB" w:rsidRPr="00740E54" w:rsidRDefault="00C760BB" w:rsidP="003C2145">
      <w:pPr>
        <w:pStyle w:val="Bullet1"/>
        <w:rPr>
          <w:rStyle w:val="c-Response"/>
        </w:rPr>
      </w:pPr>
      <w:r w:rsidRPr="00740E54">
        <w:rPr>
          <w:rStyle w:val="c-Response"/>
        </w:rPr>
        <w:t>The applicable trust services criteria</w:t>
      </w:r>
      <w:r>
        <w:rPr>
          <w:rStyle w:val="c-Response"/>
        </w:rPr>
        <w:t>.</w:t>
      </w:r>
    </w:p>
    <w:p w14:paraId="6963599E" w14:textId="77777777" w:rsidR="00C760BB" w:rsidRPr="00740E54" w:rsidRDefault="00C760BB" w:rsidP="00C90759">
      <w:pPr>
        <w:pStyle w:val="Bullet1Last"/>
        <w:rPr>
          <w:rStyle w:val="c-Response"/>
        </w:rPr>
      </w:pPr>
      <w:r w:rsidRPr="00740E54">
        <w:rPr>
          <w:rStyle w:val="c-Response"/>
        </w:rPr>
        <w:t>The risks that may threaten the achievement of the applicable trust services criteria and how controls address those risks</w:t>
      </w:r>
      <w:r>
        <w:rPr>
          <w:rStyle w:val="c-Response"/>
        </w:rPr>
        <w:t>.</w:t>
      </w:r>
    </w:p>
    <w:p w14:paraId="2371E8FA" w14:textId="4AAA4705" w:rsidR="00C760BB" w:rsidRDefault="00C760BB" w:rsidP="00C760BB">
      <w:pPr>
        <w:pStyle w:val="Body"/>
        <w:rPr>
          <w:rStyle w:val="c-Response"/>
        </w:rPr>
      </w:pPr>
      <w:r w:rsidRPr="00740E54">
        <w:rPr>
          <w:rStyle w:val="c-Response"/>
        </w:rPr>
        <w:t xml:space="preserve">The SOC examination includes information and our independent third-party CPA’s opinion about the description of </w:t>
      </w:r>
      <w:r w:rsidR="00D621F5">
        <w:rPr>
          <w:rStyle w:val="c-Response"/>
        </w:rPr>
        <w:t>our data security system, the suitability of its</w:t>
      </w:r>
      <w:r w:rsidRPr="00740E54">
        <w:rPr>
          <w:rStyle w:val="c-Response"/>
        </w:rPr>
        <w:t xml:space="preserve"> design</w:t>
      </w:r>
      <w:r>
        <w:rPr>
          <w:rStyle w:val="c-Response"/>
        </w:rPr>
        <w:t>,</w:t>
      </w:r>
      <w:r w:rsidRPr="00740E54">
        <w:rPr>
          <w:rStyle w:val="c-Response"/>
        </w:rPr>
        <w:t xml:space="preserve"> and </w:t>
      </w:r>
      <w:r>
        <w:rPr>
          <w:rStyle w:val="c-Response"/>
        </w:rPr>
        <w:t xml:space="preserve">the effectiveness of the </w:t>
      </w:r>
      <w:r w:rsidRPr="00740E54">
        <w:rPr>
          <w:rStyle w:val="c-Response"/>
        </w:rPr>
        <w:t>operating controls</w:t>
      </w:r>
      <w:r>
        <w:rPr>
          <w:rStyle w:val="c-Response"/>
        </w:rPr>
        <w:t>.</w:t>
      </w:r>
    </w:p>
    <w:p w14:paraId="2E580133" w14:textId="1C3B3E91" w:rsidR="00397873" w:rsidRPr="00FD7172" w:rsidRDefault="00397873" w:rsidP="00397873">
      <w:pPr>
        <w:pStyle w:val="Body"/>
        <w:rPr>
          <w:rStyle w:val="c-Response"/>
        </w:rPr>
      </w:pPr>
      <w:r w:rsidRPr="00FD7172">
        <w:rPr>
          <w:rStyle w:val="c-Response"/>
        </w:rPr>
        <w:t xml:space="preserve">Per </w:t>
      </w:r>
      <w:r w:rsidRPr="00FD7172">
        <w:rPr>
          <w:rStyle w:val="c-Response"/>
        </w:rPr>
        <w:fldChar w:fldCharType="begin"/>
      </w:r>
      <w:r w:rsidRPr="00FD7172">
        <w:rPr>
          <w:rStyle w:val="c-Response"/>
        </w:rPr>
        <w:instrText xml:space="preserve"> DOCPROPERTY  RFP  \* MERGEFORMAT </w:instrText>
      </w:r>
      <w:r w:rsidRPr="00FD7172">
        <w:rPr>
          <w:rStyle w:val="c-Response"/>
        </w:rPr>
        <w:fldChar w:fldCharType="separate"/>
      </w:r>
      <w:r w:rsidR="00D04CB1">
        <w:rPr>
          <w:rStyle w:val="c-Response"/>
        </w:rPr>
        <w:t>RFP# 220000001798</w:t>
      </w:r>
      <w:r w:rsidRPr="00FD7172">
        <w:rPr>
          <w:rStyle w:val="c-Response"/>
        </w:rPr>
        <w:fldChar w:fldCharType="end"/>
      </w:r>
      <w:r w:rsidR="005D634C">
        <w:rPr>
          <w:rStyle w:val="c-Response"/>
        </w:rPr>
        <w:t>,</w:t>
      </w:r>
      <w:r w:rsidRPr="00FD7172">
        <w:rPr>
          <w:rStyle w:val="c-Response"/>
        </w:rPr>
        <w:t xml:space="preserve"> the </w:t>
      </w:r>
      <w:r w:rsidRPr="001F7725">
        <w:rPr>
          <w:rStyle w:val="c-Response"/>
        </w:rPr>
        <w:fldChar w:fldCharType="begin"/>
      </w:r>
      <w:r w:rsidRPr="001F7725">
        <w:rPr>
          <w:rStyle w:val="c-Response"/>
        </w:rPr>
        <w:instrText xml:space="preserve"> DOCPROPERTY  ProgramName_Short  \* MERGEFORMAT </w:instrText>
      </w:r>
      <w:r w:rsidRPr="001F7725">
        <w:rPr>
          <w:rStyle w:val="c-Response"/>
        </w:rPr>
        <w:fldChar w:fldCharType="separate"/>
      </w:r>
      <w:r w:rsidR="00D04CB1">
        <w:rPr>
          <w:rStyle w:val="c-Response"/>
        </w:rPr>
        <w:t>MIDASH Solution</w:t>
      </w:r>
      <w:r w:rsidRPr="001F7725">
        <w:rPr>
          <w:rStyle w:val="c-Response"/>
        </w:rPr>
        <w:fldChar w:fldCharType="end"/>
      </w:r>
      <w:r>
        <w:rPr>
          <w:rStyle w:val="c-Response"/>
        </w:rPr>
        <w:t xml:space="preserve"> </w:t>
      </w:r>
      <w:r w:rsidRPr="00FD7172">
        <w:rPr>
          <w:rStyle w:val="c-Response"/>
        </w:rPr>
        <w:t xml:space="preserve">will be hosted in </w:t>
      </w:r>
      <w:r w:rsidR="002D400D">
        <w:rPr>
          <w:rStyle w:val="c-Response"/>
        </w:rPr>
        <w:t>the</w:t>
      </w:r>
      <w:r w:rsidRPr="00FD7172">
        <w:rPr>
          <w:rStyle w:val="c-Response"/>
        </w:rPr>
        <w:t xml:space="preserve"> State of Michigan managed IT environment</w:t>
      </w:r>
      <w:r>
        <w:rPr>
          <w:rStyle w:val="c-Response"/>
        </w:rPr>
        <w:t>, and our response to this section is based on this requirement.</w:t>
      </w:r>
    </w:p>
    <w:p w14:paraId="0132C677" w14:textId="77777777" w:rsidR="00397873" w:rsidRPr="00DC3183" w:rsidRDefault="00397873" w:rsidP="00397873">
      <w:pPr>
        <w:pStyle w:val="Heading4"/>
        <w:rPr>
          <w:rStyle w:val="c-Response"/>
        </w:rPr>
      </w:pPr>
      <w:bookmarkStart w:id="14" w:name="_Toc104892709"/>
      <w:r w:rsidRPr="00DC3183">
        <w:rPr>
          <w:rStyle w:val="c-Response"/>
        </w:rPr>
        <w:t>Security Officer</w:t>
      </w:r>
      <w:bookmarkEnd w:id="14"/>
    </w:p>
    <w:p w14:paraId="13F47AE8" w14:textId="7CFBADF5" w:rsidR="00397873" w:rsidRDefault="00397873" w:rsidP="00397873">
      <w:pPr>
        <w:pStyle w:val="Body"/>
        <w:rPr>
          <w:rStyle w:val="c-Response"/>
        </w:rPr>
      </w:pPr>
      <w:r>
        <w:rPr>
          <w:rStyle w:val="c-Response"/>
        </w:rPr>
        <w:t xml:space="preserve">KL&amp;A </w:t>
      </w:r>
      <w:r w:rsidRPr="001A001E">
        <w:rPr>
          <w:rStyle w:val="c-Response"/>
        </w:rPr>
        <w:t>will appoint a</w:t>
      </w:r>
      <w:r>
        <w:rPr>
          <w:rStyle w:val="c-Response"/>
        </w:rPr>
        <w:t xml:space="preserve">n </w:t>
      </w:r>
      <w:r w:rsidRPr="001A001E">
        <w:rPr>
          <w:rStyle w:val="c-Response"/>
        </w:rPr>
        <w:t xml:space="preserve">employee to respond to the State’s inquiries regarding the security of the </w:t>
      </w:r>
      <w:r>
        <w:rPr>
          <w:rStyle w:val="c-Response"/>
        </w:rPr>
        <w:t xml:space="preserve">solution.  This employee will have </w:t>
      </w:r>
      <w:r w:rsidRPr="001A001E">
        <w:rPr>
          <w:rStyle w:val="c-Response"/>
        </w:rPr>
        <w:t xml:space="preserve">sufficient knowledge of the </w:t>
      </w:r>
      <w:r>
        <w:rPr>
          <w:rStyle w:val="c-Response"/>
        </w:rPr>
        <w:t>solution</w:t>
      </w:r>
      <w:r w:rsidR="006023AE">
        <w:rPr>
          <w:rStyle w:val="c-Response"/>
        </w:rPr>
        <w:t>’s security</w:t>
      </w:r>
      <w:r>
        <w:rPr>
          <w:rStyle w:val="c-Response"/>
        </w:rPr>
        <w:t xml:space="preserve"> </w:t>
      </w:r>
      <w:r w:rsidRPr="001A001E">
        <w:rPr>
          <w:rStyle w:val="c-Response"/>
        </w:rPr>
        <w:t xml:space="preserve">and </w:t>
      </w:r>
      <w:r>
        <w:rPr>
          <w:rStyle w:val="c-Response"/>
        </w:rPr>
        <w:t xml:space="preserve">will also have </w:t>
      </w:r>
      <w:r w:rsidRPr="001A001E">
        <w:rPr>
          <w:rStyle w:val="c-Response"/>
        </w:rPr>
        <w:t xml:space="preserve">the authority to act on behalf of </w:t>
      </w:r>
      <w:r>
        <w:rPr>
          <w:rStyle w:val="c-Response"/>
        </w:rPr>
        <w:t xml:space="preserve">KL&amp;A </w:t>
      </w:r>
      <w:r w:rsidRPr="001A001E">
        <w:rPr>
          <w:rStyle w:val="c-Response"/>
        </w:rPr>
        <w:t xml:space="preserve">in matters </w:t>
      </w:r>
      <w:r>
        <w:rPr>
          <w:rStyle w:val="c-Response"/>
        </w:rPr>
        <w:t xml:space="preserve">relating to the security of the solution. </w:t>
      </w:r>
    </w:p>
    <w:p w14:paraId="251BC830" w14:textId="5B6AA5C7" w:rsidR="00397873" w:rsidRPr="00DC3183" w:rsidRDefault="00397873" w:rsidP="00397873">
      <w:pPr>
        <w:pStyle w:val="Heading4"/>
        <w:rPr>
          <w:rStyle w:val="c-Response"/>
        </w:rPr>
      </w:pPr>
      <w:bookmarkStart w:id="15" w:name="_Toc104892710"/>
      <w:r w:rsidRPr="00DC3183">
        <w:rPr>
          <w:rStyle w:val="c-Response"/>
        </w:rPr>
        <w:t>Contractor Responsibilities</w:t>
      </w:r>
      <w:bookmarkEnd w:id="15"/>
    </w:p>
    <w:p w14:paraId="35DB975E" w14:textId="6EC813A5" w:rsidR="00397873" w:rsidRDefault="002141FE" w:rsidP="00397873">
      <w:pPr>
        <w:pStyle w:val="Body"/>
        <w:rPr>
          <w:rStyle w:val="c-Response"/>
        </w:rPr>
      </w:pPr>
      <w:r w:rsidRPr="00DC3183">
        <w:rPr>
          <w:rStyle w:val="c-Response"/>
          <w:i/>
          <w:noProof/>
        </w:rPr>
        <w:drawing>
          <wp:anchor distT="0" distB="0" distL="114300" distR="114300" simplePos="0" relativeHeight="251658243" behindDoc="1" locked="0" layoutInCell="1" allowOverlap="1" wp14:anchorId="54819379" wp14:editId="23471140">
            <wp:simplePos x="0" y="0"/>
            <wp:positionH relativeFrom="margin">
              <wp:posOffset>3189303</wp:posOffset>
            </wp:positionH>
            <wp:positionV relativeFrom="paragraph">
              <wp:posOffset>-182035</wp:posOffset>
            </wp:positionV>
            <wp:extent cx="2628265" cy="1845945"/>
            <wp:effectExtent l="0" t="0" r="635" b="1905"/>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electronics&#10;&#10;Description automatically generated"/>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628265" cy="1845945"/>
                    </a:xfrm>
                    <a:prstGeom prst="rect">
                      <a:avLst/>
                    </a:prstGeom>
                  </pic:spPr>
                </pic:pic>
              </a:graphicData>
            </a:graphic>
            <wp14:sizeRelH relativeFrom="page">
              <wp14:pctWidth>0</wp14:pctWidth>
            </wp14:sizeRelH>
            <wp14:sizeRelV relativeFrom="page">
              <wp14:pctHeight>0</wp14:pctHeight>
            </wp14:sizeRelV>
          </wp:anchor>
        </w:drawing>
      </w:r>
      <w:r w:rsidR="00397873" w:rsidRPr="00961EE4">
        <w:rPr>
          <w:rStyle w:val="c-Response"/>
        </w:rPr>
        <w:t xml:space="preserve">KL&amp;A has an internal security group responsible for physical, network, data, and organizational security. </w:t>
      </w:r>
      <w:r w:rsidR="00397873">
        <w:rPr>
          <w:rStyle w:val="c-Response"/>
        </w:rPr>
        <w:t xml:space="preserve"> We have</w:t>
      </w:r>
      <w:r w:rsidR="00397873" w:rsidRPr="00961EE4">
        <w:rPr>
          <w:rStyle w:val="c-Response"/>
        </w:rPr>
        <w:t xml:space="preserve"> practices and policies in place to ensure data is not being used or accessed by unauthorized individuals or parties.  These policies include employee background checks, encrypted computers and </w:t>
      </w:r>
      <w:r w:rsidR="00397873">
        <w:rPr>
          <w:rStyle w:val="c-Response"/>
        </w:rPr>
        <w:t>mobile devices</w:t>
      </w:r>
      <w:r w:rsidR="00397873" w:rsidRPr="00961EE4">
        <w:rPr>
          <w:rStyle w:val="c-Response"/>
        </w:rPr>
        <w:t xml:space="preserve">, a designated Privacy and Security Officer, and restricted building access.  Additionally, many of our associates complete, </w:t>
      </w:r>
      <w:r w:rsidR="003B3189">
        <w:rPr>
          <w:rStyle w:val="c-Response"/>
        </w:rPr>
        <w:t>annually</w:t>
      </w:r>
      <w:r w:rsidR="00397873" w:rsidRPr="00961EE4">
        <w:rPr>
          <w:rStyle w:val="c-Response"/>
        </w:rPr>
        <w:t>, the “Employee Security Awareness Training</w:t>
      </w:r>
      <w:r w:rsidR="003B3189">
        <w:rPr>
          <w:rStyle w:val="c-Response"/>
        </w:rPr>
        <w:t>,</w:t>
      </w:r>
      <w:r w:rsidR="00397873" w:rsidRPr="00961EE4">
        <w:rPr>
          <w:rStyle w:val="c-Response"/>
        </w:rPr>
        <w:t>” provided by the State of Michigan.</w:t>
      </w:r>
      <w:r w:rsidR="00397873" w:rsidRPr="00135D9A">
        <w:rPr>
          <w:rStyle w:val="c-Response"/>
        </w:rPr>
        <w:t xml:space="preserve">  </w:t>
      </w:r>
    </w:p>
    <w:p w14:paraId="444ABCA4" w14:textId="5ABE3E27" w:rsidR="00397873" w:rsidRDefault="00397873" w:rsidP="00397873">
      <w:pPr>
        <w:pStyle w:val="Body"/>
        <w:rPr>
          <w:rStyle w:val="c-Response"/>
        </w:rPr>
      </w:pPr>
      <w:r w:rsidRPr="003D157A">
        <w:rPr>
          <w:rStyle w:val="c-Response"/>
        </w:rPr>
        <w:t>KL&amp;A takes data privacy and information security seriously.  KL&amp;A staff are deeply familiar with both federal and state regulations that impact security, privacy policy</w:t>
      </w:r>
      <w:r w:rsidR="003B3189">
        <w:rPr>
          <w:rStyle w:val="c-Response"/>
        </w:rPr>
        <w:t>,</w:t>
      </w:r>
      <w:r w:rsidRPr="003D157A">
        <w:rPr>
          <w:rStyle w:val="c-Response"/>
        </w:rPr>
        <w:t xml:space="preserve"> and operations, includ</w:t>
      </w:r>
      <w:r>
        <w:rPr>
          <w:rStyle w:val="c-Response"/>
        </w:rPr>
        <w:t>ing</w:t>
      </w:r>
      <w:r w:rsidRPr="003D157A">
        <w:rPr>
          <w:rStyle w:val="c-Response"/>
        </w:rPr>
        <w:t xml:space="preserve"> Personally</w:t>
      </w:r>
      <w:r w:rsidR="003B3189">
        <w:rPr>
          <w:rStyle w:val="c-Response"/>
        </w:rPr>
        <w:t xml:space="preserve"> Identifiable Information (PII), </w:t>
      </w:r>
      <w:r w:rsidRPr="003D157A">
        <w:rPr>
          <w:rStyle w:val="c-Response"/>
        </w:rPr>
        <w:t>Protected Health Information (PHI)</w:t>
      </w:r>
      <w:r w:rsidR="003B3189">
        <w:rPr>
          <w:rStyle w:val="c-Response"/>
        </w:rPr>
        <w:t>,</w:t>
      </w:r>
      <w:r w:rsidRPr="003D157A">
        <w:rPr>
          <w:rStyle w:val="c-Response"/>
        </w:rPr>
        <w:t xml:space="preserve"> and Internal Re</w:t>
      </w:r>
      <w:r w:rsidR="003B3189">
        <w:rPr>
          <w:rStyle w:val="c-Response"/>
        </w:rPr>
        <w:t xml:space="preserve">venue Service (IRS) standards. </w:t>
      </w:r>
      <w:r>
        <w:rPr>
          <w:rStyle w:val="c-Response"/>
        </w:rPr>
        <w:t xml:space="preserve"> </w:t>
      </w:r>
      <w:r w:rsidRPr="004A7A17">
        <w:rPr>
          <w:rStyle w:val="c-Response"/>
        </w:rPr>
        <w:t xml:space="preserve">KL&amp;A staff involved in projects related to health privacy are mandated to complete </w:t>
      </w:r>
      <w:r w:rsidR="00C90759">
        <w:rPr>
          <w:rStyle w:val="c-Response"/>
        </w:rPr>
        <w:t xml:space="preserve">the </w:t>
      </w:r>
      <w:r w:rsidRPr="004A7A17">
        <w:rPr>
          <w:rStyle w:val="c-Response"/>
        </w:rPr>
        <w:t xml:space="preserve">annual Health Insurance Portability and Accounting Act (HIPAA) and Health Information Technology for Economic and Clinical Health Act (HITECH) training.  </w:t>
      </w:r>
      <w:r w:rsidRPr="003D157A">
        <w:rPr>
          <w:rStyle w:val="c-Response"/>
        </w:rPr>
        <w:t>Our data privacy and information security program, documented in our Employee Handbook, includes administrative, physical, technical, and organizational controls to ensure that only personnel who need to know can access protected data.</w:t>
      </w:r>
      <w:r>
        <w:rPr>
          <w:rStyle w:val="c-Response"/>
        </w:rPr>
        <w:t xml:space="preserve"> </w:t>
      </w:r>
    </w:p>
    <w:p w14:paraId="0233A651" w14:textId="77777777" w:rsidR="00397873" w:rsidRPr="00A40E4E" w:rsidRDefault="00397873" w:rsidP="00397873">
      <w:pPr>
        <w:pStyle w:val="Body"/>
        <w:rPr>
          <w:rStyle w:val="c-Response"/>
        </w:rPr>
      </w:pPr>
      <w:r w:rsidRPr="00A40E4E">
        <w:rPr>
          <w:rStyle w:val="c-Response"/>
        </w:rPr>
        <w:t xml:space="preserve">All KL&amp;A employees are obligated to maintain confidentiality and </w:t>
      </w:r>
      <w:r>
        <w:rPr>
          <w:rStyle w:val="c-Response"/>
        </w:rPr>
        <w:t xml:space="preserve">to </w:t>
      </w:r>
      <w:r w:rsidRPr="00A40E4E">
        <w:rPr>
          <w:rStyle w:val="c-Response"/>
        </w:rPr>
        <w:t>protect the security of data.  KL&amp;A</w:t>
      </w:r>
      <w:r>
        <w:rPr>
          <w:rStyle w:val="c-Response"/>
        </w:rPr>
        <w:t>’</w:t>
      </w:r>
      <w:r w:rsidRPr="00A40E4E">
        <w:rPr>
          <w:rStyle w:val="c-Response"/>
        </w:rPr>
        <w:t>s data privacy and information security awareness policies cover internal company data confidentiality, as well as external client data confidentiality.  Employees are granted access to administer and support data based upon their role and need to perform related necessary job activities.</w:t>
      </w:r>
      <w:r>
        <w:rPr>
          <w:rStyle w:val="c-Response"/>
        </w:rPr>
        <w:t xml:space="preserve"> </w:t>
      </w:r>
    </w:p>
    <w:p w14:paraId="12801086" w14:textId="1EE8CF62" w:rsidR="00397873" w:rsidRPr="00A40E4E" w:rsidRDefault="00397873" w:rsidP="00397873">
      <w:pPr>
        <w:pStyle w:val="Body"/>
        <w:rPr>
          <w:rStyle w:val="c-Response"/>
        </w:rPr>
      </w:pPr>
      <w:r w:rsidRPr="00A40E4E">
        <w:rPr>
          <w:rStyle w:val="c-Response"/>
        </w:rPr>
        <w:t>Our networks and all devices used by KL&amp;A staff are encrypted, password</w:t>
      </w:r>
      <w:r w:rsidR="002D400D">
        <w:rPr>
          <w:rStyle w:val="c-Response"/>
        </w:rPr>
        <w:t>-</w:t>
      </w:r>
      <w:r w:rsidRPr="00A40E4E">
        <w:rPr>
          <w:rStyle w:val="c-Response"/>
        </w:rPr>
        <w:t xml:space="preserve">protected, and required to run anti-virus software.  We use data corroboration methods, such as checksum, double-keying, message authentication, and digital signatures to ensure data integrity.  We also have procedures around authenticating entities with which we communicate.  </w:t>
      </w:r>
    </w:p>
    <w:p w14:paraId="5606A6C5" w14:textId="65FA4E4E" w:rsidR="00397873" w:rsidRPr="00A40E4E" w:rsidRDefault="00397873" w:rsidP="00397873">
      <w:pPr>
        <w:pStyle w:val="Body"/>
        <w:rPr>
          <w:rStyle w:val="c-Response"/>
        </w:rPr>
      </w:pPr>
      <w:r w:rsidRPr="00A40E4E">
        <w:rPr>
          <w:rStyle w:val="c-Response"/>
        </w:rPr>
        <w:t>To protect employees and safeguard both company and client assets, physical security is enabled and enforced at all KL&amp;A facilities.  Access to our buildings is restricted to employees and invited guests who must sign in and out and be accompanied by a KL&amp;A employee.  An automated lock system enforces badge access outside of business hours at KL&amp;A’s customer-facing building.</w:t>
      </w:r>
      <w:r>
        <w:rPr>
          <w:rStyle w:val="c-Response"/>
        </w:rPr>
        <w:t xml:space="preserve">  </w:t>
      </w:r>
      <w:r w:rsidRPr="00A40E4E">
        <w:rPr>
          <w:rStyle w:val="c-Response"/>
        </w:rPr>
        <w:t xml:space="preserve">For our non-customer-facing building, a passcode is required for access twenty-four hours a day.  Video surveillance is present in the customer-facing building to include points of access into the building and to provide additional security during off-hours.  Real-time alerts are provided to administrators as part of the monitoring process and the actual video is viewed by administrators </w:t>
      </w:r>
      <w:r w:rsidR="002D400D">
        <w:rPr>
          <w:rStyle w:val="c-Response"/>
        </w:rPr>
        <w:t>periodically</w:t>
      </w:r>
      <w:r w:rsidRPr="00A40E4E">
        <w:rPr>
          <w:rStyle w:val="c-Response"/>
        </w:rPr>
        <w:t xml:space="preserve"> to ensure the alerts are accurate. </w:t>
      </w:r>
    </w:p>
    <w:p w14:paraId="5838A5FD" w14:textId="5D6D7BFD" w:rsidR="00397873" w:rsidRPr="00A40E4E" w:rsidRDefault="00397873" w:rsidP="00397873">
      <w:pPr>
        <w:pStyle w:val="Body"/>
        <w:rPr>
          <w:rStyle w:val="c-Response"/>
        </w:rPr>
      </w:pPr>
      <w:r w:rsidRPr="00A40E4E">
        <w:rPr>
          <w:rStyle w:val="c-Response"/>
        </w:rPr>
        <w:t xml:space="preserve">We also have procedures in place for ensuring data privacy and information security when an employee leaves KL&amp;A.  This includes following a deprovisioning checklist to remove </w:t>
      </w:r>
      <w:r w:rsidR="002D400D">
        <w:rPr>
          <w:rStyle w:val="c-Response"/>
        </w:rPr>
        <w:t xml:space="preserve">the </w:t>
      </w:r>
      <w:r w:rsidRPr="00A40E4E">
        <w:rPr>
          <w:rStyle w:val="c-Response"/>
        </w:rPr>
        <w:t xml:space="preserve">authorization of all assigned physical and logical access, disabling enterprise domain accounts, and working with applicable clients to ensure all access is revoked.  </w:t>
      </w:r>
      <w:r w:rsidR="002D400D">
        <w:rPr>
          <w:rStyle w:val="c-Response"/>
        </w:rPr>
        <w:t>Also</w:t>
      </w:r>
      <w:r w:rsidRPr="00A40E4E">
        <w:rPr>
          <w:rStyle w:val="c-Response"/>
        </w:rPr>
        <w:t xml:space="preserve">, disposal procedures are in place to assist personnel </w:t>
      </w:r>
      <w:r w:rsidR="002D400D">
        <w:rPr>
          <w:rStyle w:val="c-Response"/>
        </w:rPr>
        <w:t xml:space="preserve">in </w:t>
      </w:r>
      <w:r w:rsidR="003B3189">
        <w:rPr>
          <w:rStyle w:val="c-Response"/>
        </w:rPr>
        <w:t>sanitizing equipment</w:t>
      </w:r>
      <w:r w:rsidRPr="00A40E4E">
        <w:rPr>
          <w:rStyle w:val="c-Response"/>
        </w:rPr>
        <w:t xml:space="preserve"> to ensure data is unrecoverable </w:t>
      </w:r>
      <w:r w:rsidR="002D400D">
        <w:rPr>
          <w:rStyle w:val="c-Response"/>
        </w:rPr>
        <w:t>before</w:t>
      </w:r>
      <w:r w:rsidRPr="00A40E4E">
        <w:rPr>
          <w:rStyle w:val="c-Response"/>
        </w:rPr>
        <w:t xml:space="preserve"> retiring a virtual asset.</w:t>
      </w:r>
    </w:p>
    <w:p w14:paraId="1044AD42" w14:textId="34FBB827" w:rsidR="00397873" w:rsidRPr="00A40E4E" w:rsidRDefault="00397873" w:rsidP="00397873">
      <w:pPr>
        <w:pStyle w:val="Body"/>
        <w:rPr>
          <w:rStyle w:val="c-Response"/>
        </w:rPr>
      </w:pPr>
      <w:r w:rsidRPr="00A40E4E">
        <w:rPr>
          <w:rStyle w:val="c-Response"/>
        </w:rPr>
        <w:t>I</w:t>
      </w:r>
      <w:r w:rsidR="002D400D">
        <w:rPr>
          <w:rStyle w:val="c-Response"/>
        </w:rPr>
        <w:t>f</w:t>
      </w:r>
      <w:r w:rsidRPr="00A40E4E">
        <w:rPr>
          <w:rStyle w:val="c-Response"/>
        </w:rPr>
        <w:t xml:space="preserve"> company or client data or information is breached or is suspected to have been breached, the breach event must be immediately reported to KL&amp;A’s designated Privacy and Security Officer as defined in our Employee Handbook. </w:t>
      </w:r>
      <w:r>
        <w:rPr>
          <w:rStyle w:val="c-Response"/>
        </w:rPr>
        <w:t xml:space="preserve"> </w:t>
      </w:r>
      <w:r w:rsidRPr="00A40E4E">
        <w:rPr>
          <w:rStyle w:val="c-Response"/>
        </w:rPr>
        <w:t xml:space="preserve">The Privacy and Security Officer will follow </w:t>
      </w:r>
      <w:r w:rsidR="003B3189">
        <w:rPr>
          <w:rStyle w:val="c-Response"/>
        </w:rPr>
        <w:t>s</w:t>
      </w:r>
      <w:r w:rsidR="003B3189" w:rsidRPr="00A40E4E">
        <w:rPr>
          <w:rStyle w:val="c-Response"/>
        </w:rPr>
        <w:t xml:space="preserve">tate and </w:t>
      </w:r>
      <w:r w:rsidR="003B3189">
        <w:rPr>
          <w:rStyle w:val="c-Response"/>
        </w:rPr>
        <w:t>f</w:t>
      </w:r>
      <w:r w:rsidR="003B3189" w:rsidRPr="00A40E4E">
        <w:rPr>
          <w:rStyle w:val="c-Response"/>
        </w:rPr>
        <w:t>ed</w:t>
      </w:r>
      <w:r w:rsidRPr="00A40E4E">
        <w:rPr>
          <w:rStyle w:val="c-Response"/>
        </w:rPr>
        <w:t>eral guidelines for reporting the breach, if necessary, to the appropriate parties.</w:t>
      </w:r>
    </w:p>
    <w:p w14:paraId="35B7885B" w14:textId="37D492B3" w:rsidR="00397873" w:rsidRDefault="00397873" w:rsidP="00397873">
      <w:pPr>
        <w:pStyle w:val="BodyKWN"/>
        <w:rPr>
          <w:rStyle w:val="c-Response"/>
        </w:rPr>
      </w:pPr>
      <w:r w:rsidRPr="00942AE3">
        <w:rPr>
          <w:rStyle w:val="c-Response"/>
        </w:rPr>
        <w:t>All KL&amp;A associates share the responsibility for protecting the confidentiality and security of data.  T</w:t>
      </w:r>
      <w:r w:rsidRPr="00135D9A">
        <w:rPr>
          <w:rStyle w:val="c-Response"/>
        </w:rPr>
        <w:t>he endorsed final copy of our Security Policy is made available to all employees</w:t>
      </w:r>
      <w:r>
        <w:rPr>
          <w:rStyle w:val="c-Response"/>
        </w:rPr>
        <w:t xml:space="preserve"> and covers topics such as:</w:t>
      </w:r>
    </w:p>
    <w:p w14:paraId="5CF6DA8E" w14:textId="77777777" w:rsidR="00397873" w:rsidRPr="00973BA9" w:rsidRDefault="00397873" w:rsidP="00397873">
      <w:pPr>
        <w:pStyle w:val="TableTextBullet1"/>
        <w:rPr>
          <w:rStyle w:val="c-Response"/>
        </w:rPr>
      </w:pPr>
      <w:r w:rsidRPr="00973BA9">
        <w:rPr>
          <w:rStyle w:val="c-Response"/>
        </w:rPr>
        <w:t>Privacy and Security Definitions</w:t>
      </w:r>
    </w:p>
    <w:p w14:paraId="052B6F14" w14:textId="77777777" w:rsidR="00397873" w:rsidRPr="00973BA9" w:rsidRDefault="00397873" w:rsidP="00397873">
      <w:pPr>
        <w:pStyle w:val="TableTextBullet1"/>
        <w:rPr>
          <w:rStyle w:val="c-Response"/>
        </w:rPr>
      </w:pPr>
      <w:r w:rsidRPr="00973BA9">
        <w:rPr>
          <w:rStyle w:val="c-Response"/>
        </w:rPr>
        <w:t>Confidentiality Agreement (which is required upon employment and at the start of contract work)</w:t>
      </w:r>
    </w:p>
    <w:p w14:paraId="6E50FE8C" w14:textId="77777777" w:rsidR="00397873" w:rsidRPr="00973BA9" w:rsidRDefault="00397873" w:rsidP="00397873">
      <w:pPr>
        <w:pStyle w:val="TableTextBullet1"/>
        <w:rPr>
          <w:rStyle w:val="c-Response"/>
        </w:rPr>
      </w:pPr>
      <w:r w:rsidRPr="00973BA9">
        <w:rPr>
          <w:rStyle w:val="c-Response"/>
        </w:rPr>
        <w:t>Company Data Confidentiality Policies</w:t>
      </w:r>
    </w:p>
    <w:p w14:paraId="3442281D" w14:textId="77777777" w:rsidR="00397873" w:rsidRPr="00973BA9" w:rsidRDefault="00397873" w:rsidP="00397873">
      <w:pPr>
        <w:pStyle w:val="TableTextBullet1"/>
        <w:rPr>
          <w:rStyle w:val="c-Response"/>
        </w:rPr>
      </w:pPr>
      <w:r w:rsidRPr="00973BA9">
        <w:rPr>
          <w:rStyle w:val="c-Response"/>
        </w:rPr>
        <w:t>Client Data Confidentiality Policies</w:t>
      </w:r>
    </w:p>
    <w:p w14:paraId="69099FB3" w14:textId="77777777" w:rsidR="00397873" w:rsidRPr="00973BA9" w:rsidRDefault="00397873" w:rsidP="00397873">
      <w:pPr>
        <w:pStyle w:val="TableTextBullet1"/>
        <w:rPr>
          <w:rStyle w:val="c-Response"/>
        </w:rPr>
      </w:pPr>
      <w:r w:rsidRPr="00973BA9">
        <w:rPr>
          <w:rStyle w:val="c-Response"/>
        </w:rPr>
        <w:t>Protected Health Information Privacy</w:t>
      </w:r>
    </w:p>
    <w:p w14:paraId="31407497" w14:textId="77777777" w:rsidR="00397873" w:rsidRPr="00973BA9" w:rsidRDefault="00397873" w:rsidP="00397873">
      <w:pPr>
        <w:pStyle w:val="TableTextBullet1"/>
        <w:rPr>
          <w:rStyle w:val="c-Response"/>
        </w:rPr>
      </w:pPr>
      <w:r w:rsidRPr="00973BA9">
        <w:rPr>
          <w:rStyle w:val="c-Response"/>
        </w:rPr>
        <w:t>Subcontractor Requirements</w:t>
      </w:r>
    </w:p>
    <w:p w14:paraId="10C5812D" w14:textId="77777777" w:rsidR="00397873" w:rsidRPr="00973BA9" w:rsidRDefault="00397873" w:rsidP="00E81241">
      <w:pPr>
        <w:pStyle w:val="Bullet1"/>
        <w:rPr>
          <w:rStyle w:val="c-Response"/>
        </w:rPr>
      </w:pPr>
      <w:r w:rsidRPr="00973BA9">
        <w:rPr>
          <w:rStyle w:val="c-Response"/>
        </w:rPr>
        <w:t>Privacy Breach Reporting Requirements</w:t>
      </w:r>
    </w:p>
    <w:p w14:paraId="03F9574B" w14:textId="1F93D41F" w:rsidR="00397873" w:rsidRDefault="00397873" w:rsidP="00397873">
      <w:pPr>
        <w:pStyle w:val="Body"/>
        <w:rPr>
          <w:rStyle w:val="c-Response"/>
        </w:rPr>
      </w:pPr>
      <w:r w:rsidRPr="00135D9A">
        <w:rPr>
          <w:rStyle w:val="c-Response"/>
        </w:rPr>
        <w:t xml:space="preserve">Our Security Policy is incorporated into the company’s Employee Handbook as a code of practice for all associates. </w:t>
      </w:r>
      <w:r>
        <w:rPr>
          <w:rStyle w:val="c-Response"/>
        </w:rPr>
        <w:t xml:space="preserve"> Every associate is required to read, agree to, and sign an affirmation of these policies </w:t>
      </w:r>
      <w:r w:rsidR="003B3189">
        <w:rPr>
          <w:rStyle w:val="c-Response"/>
        </w:rPr>
        <w:t xml:space="preserve">annually </w:t>
      </w:r>
      <w:r>
        <w:rPr>
          <w:rStyle w:val="c-Response"/>
        </w:rPr>
        <w:t>and new employees are introduced to these policies during orientation.</w:t>
      </w:r>
    </w:p>
    <w:p w14:paraId="0F9697B7" w14:textId="47CF32A5" w:rsidR="00397873" w:rsidRDefault="00397873" w:rsidP="00397873">
      <w:pPr>
        <w:pStyle w:val="Body"/>
        <w:rPr>
          <w:rStyle w:val="c-Response"/>
        </w:rPr>
      </w:pPr>
      <w:r w:rsidRPr="00355A5B">
        <w:rPr>
          <w:rStyle w:val="c-Response"/>
        </w:rPr>
        <w:t xml:space="preserve">KL&amp;A also requires our employees to abide by and follow our clients’ policies and procedures when given access to </w:t>
      </w:r>
      <w:r>
        <w:rPr>
          <w:rStyle w:val="c-Response"/>
        </w:rPr>
        <w:t>their</w:t>
      </w:r>
      <w:r w:rsidR="003B3189">
        <w:rPr>
          <w:rStyle w:val="c-Response"/>
        </w:rPr>
        <w:t xml:space="preserve"> facilities.  </w:t>
      </w:r>
      <w:r w:rsidRPr="00355A5B">
        <w:rPr>
          <w:rStyle w:val="c-Response"/>
        </w:rPr>
        <w:t>KL&amp;A</w:t>
      </w:r>
      <w:r>
        <w:rPr>
          <w:rStyle w:val="c-Response"/>
        </w:rPr>
        <w:t>’s</w:t>
      </w:r>
      <w:r w:rsidRPr="00355A5B">
        <w:rPr>
          <w:rStyle w:val="c-Response"/>
        </w:rPr>
        <w:t xml:space="preserve"> hiring policy requires an extensive background check, including a criminal background check, to make sure all our staff members are properly vetted.</w:t>
      </w:r>
    </w:p>
    <w:p w14:paraId="1F46F530" w14:textId="01B68621" w:rsidR="00397873" w:rsidRPr="00384789" w:rsidRDefault="0069123A" w:rsidP="00397873">
      <w:pPr>
        <w:pStyle w:val="BodyKWN"/>
        <w:rPr>
          <w:rStyle w:val="c-Response"/>
        </w:rPr>
      </w:pPr>
      <w:r>
        <w:rPr>
          <w:rStyle w:val="c-Response"/>
        </w:rPr>
        <w:t>KL&amp;A’s</w:t>
      </w:r>
      <w:r w:rsidRPr="003D157A">
        <w:rPr>
          <w:rStyle w:val="c-Response"/>
        </w:rPr>
        <w:t xml:space="preserve"> </w:t>
      </w:r>
      <w:r w:rsidR="00397873" w:rsidRPr="003D157A">
        <w:rPr>
          <w:rStyle w:val="c-Response"/>
        </w:rPr>
        <w:t>policies and procedures are aligned with NIST SP 800-53</w:t>
      </w:r>
      <w:r w:rsidR="001471C5">
        <w:rPr>
          <w:rStyle w:val="c-Response"/>
        </w:rPr>
        <w:t xml:space="preserve"> and </w:t>
      </w:r>
      <w:r w:rsidR="00397873" w:rsidRPr="00384789">
        <w:rPr>
          <w:rStyle w:val="c-Response"/>
        </w:rPr>
        <w:t>are designed to:</w:t>
      </w:r>
    </w:p>
    <w:p w14:paraId="003904A3" w14:textId="3907A9CD" w:rsidR="00397873" w:rsidRPr="00384789" w:rsidRDefault="00397873" w:rsidP="00397873">
      <w:pPr>
        <w:pStyle w:val="BodyKWN"/>
        <w:rPr>
          <w:rStyle w:val="c-Response"/>
        </w:rPr>
      </w:pPr>
      <w:r w:rsidRPr="00384789">
        <w:rPr>
          <w:rStyle w:val="c-Response"/>
        </w:rPr>
        <w:t xml:space="preserve">(a) </w:t>
      </w:r>
      <w:r w:rsidR="003B3189" w:rsidRPr="00384789">
        <w:rPr>
          <w:rStyle w:val="c-Response"/>
        </w:rPr>
        <w:t xml:space="preserve">Ensure </w:t>
      </w:r>
      <w:r w:rsidRPr="00384789">
        <w:rPr>
          <w:rStyle w:val="c-Response"/>
        </w:rPr>
        <w:t xml:space="preserve">the security and confidentiality of our client’s </w:t>
      </w:r>
      <w:proofErr w:type="gramStart"/>
      <w:r w:rsidRPr="00384789">
        <w:rPr>
          <w:rStyle w:val="c-Response"/>
        </w:rPr>
        <w:t>data;</w:t>
      </w:r>
      <w:proofErr w:type="gramEnd"/>
      <w:r w:rsidRPr="00384789">
        <w:rPr>
          <w:rStyle w:val="c-Response"/>
        </w:rPr>
        <w:t xml:space="preserve"> </w:t>
      </w:r>
    </w:p>
    <w:p w14:paraId="26739EA8" w14:textId="748D2A52" w:rsidR="00397873" w:rsidRPr="00384789" w:rsidRDefault="00397873" w:rsidP="00397873">
      <w:pPr>
        <w:pStyle w:val="BodyKWN"/>
        <w:rPr>
          <w:rStyle w:val="c-Response"/>
        </w:rPr>
      </w:pPr>
      <w:r w:rsidRPr="00384789">
        <w:rPr>
          <w:rStyle w:val="c-Response"/>
        </w:rPr>
        <w:t xml:space="preserve">(b) </w:t>
      </w:r>
      <w:r w:rsidR="003B3189" w:rsidRPr="00384789">
        <w:rPr>
          <w:rStyle w:val="c-Response"/>
        </w:rPr>
        <w:t xml:space="preserve">Protect </w:t>
      </w:r>
      <w:r w:rsidRPr="00384789">
        <w:rPr>
          <w:rStyle w:val="c-Response"/>
        </w:rPr>
        <w:t xml:space="preserve">against any anticipated threats or hazards to the security or integrity of client </w:t>
      </w:r>
      <w:proofErr w:type="gramStart"/>
      <w:r w:rsidRPr="00384789">
        <w:rPr>
          <w:rStyle w:val="c-Response"/>
        </w:rPr>
        <w:t>data;</w:t>
      </w:r>
      <w:proofErr w:type="gramEnd"/>
      <w:r w:rsidRPr="00384789">
        <w:rPr>
          <w:rStyle w:val="c-Response"/>
        </w:rPr>
        <w:t xml:space="preserve"> </w:t>
      </w:r>
    </w:p>
    <w:p w14:paraId="3C9A6AC6" w14:textId="456C5CE2" w:rsidR="00397873" w:rsidRPr="00384789" w:rsidRDefault="00397873" w:rsidP="00397873">
      <w:pPr>
        <w:pStyle w:val="BodyKWN"/>
        <w:rPr>
          <w:rStyle w:val="c-Response"/>
        </w:rPr>
      </w:pPr>
      <w:r w:rsidRPr="00384789">
        <w:rPr>
          <w:rStyle w:val="c-Response"/>
        </w:rPr>
        <w:t xml:space="preserve">(c) </w:t>
      </w:r>
      <w:r w:rsidR="003B3189" w:rsidRPr="00384789">
        <w:rPr>
          <w:rStyle w:val="c-Response"/>
        </w:rPr>
        <w:t xml:space="preserve">Protect </w:t>
      </w:r>
      <w:r w:rsidRPr="00384789">
        <w:rPr>
          <w:rStyle w:val="c-Response"/>
        </w:rPr>
        <w:t xml:space="preserve">against unauthorized disclosure, access to, or use of the client </w:t>
      </w:r>
      <w:proofErr w:type="gramStart"/>
      <w:r w:rsidRPr="00384789">
        <w:rPr>
          <w:rStyle w:val="c-Response"/>
        </w:rPr>
        <w:t>data;</w:t>
      </w:r>
      <w:proofErr w:type="gramEnd"/>
      <w:r w:rsidRPr="00384789">
        <w:rPr>
          <w:rStyle w:val="c-Response"/>
        </w:rPr>
        <w:t xml:space="preserve"> </w:t>
      </w:r>
    </w:p>
    <w:p w14:paraId="0AFF0AB2" w14:textId="0EC9D7F2" w:rsidR="00397873" w:rsidRPr="00384789" w:rsidRDefault="00397873" w:rsidP="00397873">
      <w:pPr>
        <w:pStyle w:val="BodyKWN"/>
        <w:rPr>
          <w:rStyle w:val="c-Response"/>
        </w:rPr>
      </w:pPr>
      <w:r w:rsidRPr="00384789">
        <w:rPr>
          <w:rStyle w:val="c-Response"/>
        </w:rPr>
        <w:t xml:space="preserve">(d) </w:t>
      </w:r>
      <w:r w:rsidR="003B3189" w:rsidRPr="00384789">
        <w:rPr>
          <w:rStyle w:val="c-Response"/>
        </w:rPr>
        <w:t xml:space="preserve">Ensure </w:t>
      </w:r>
      <w:r w:rsidRPr="00384789">
        <w:rPr>
          <w:rStyle w:val="c-Response"/>
        </w:rPr>
        <w:t xml:space="preserve">the proper disposal of client data; and </w:t>
      </w:r>
    </w:p>
    <w:p w14:paraId="7549FD31" w14:textId="48124B87" w:rsidR="00397873" w:rsidRDefault="00397873" w:rsidP="00397873">
      <w:pPr>
        <w:pStyle w:val="Body"/>
        <w:rPr>
          <w:rStyle w:val="c-Response"/>
        </w:rPr>
      </w:pPr>
      <w:r w:rsidRPr="00384789">
        <w:rPr>
          <w:rStyle w:val="c-Response"/>
        </w:rPr>
        <w:t xml:space="preserve">(e) </w:t>
      </w:r>
      <w:r w:rsidR="003B3189" w:rsidRPr="00384789">
        <w:rPr>
          <w:rStyle w:val="c-Response"/>
        </w:rPr>
        <w:t xml:space="preserve">Ensure </w:t>
      </w:r>
      <w:r w:rsidRPr="00384789">
        <w:rPr>
          <w:rStyle w:val="c-Response"/>
        </w:rPr>
        <w:t xml:space="preserve">that all KL&amp;A personnel comply with </w:t>
      </w:r>
      <w:proofErr w:type="gramStart"/>
      <w:r w:rsidRPr="00384789">
        <w:rPr>
          <w:rStyle w:val="c-Response"/>
        </w:rPr>
        <w:t>all of</w:t>
      </w:r>
      <w:proofErr w:type="gramEnd"/>
      <w:r w:rsidRPr="00384789">
        <w:rPr>
          <w:rStyle w:val="c-Response"/>
        </w:rPr>
        <w:t xml:space="preserve"> the foregoing.</w:t>
      </w:r>
    </w:p>
    <w:p w14:paraId="32833949" w14:textId="77777777" w:rsidR="00397873" w:rsidRDefault="00397873" w:rsidP="00397873">
      <w:pPr>
        <w:pStyle w:val="Body"/>
        <w:rPr>
          <w:rStyle w:val="c-Response"/>
        </w:rPr>
      </w:pPr>
      <w:r>
        <w:rPr>
          <w:rStyle w:val="c-Response"/>
        </w:rPr>
        <w:t xml:space="preserve">Finally, KL&amp;A acknowledges and is committed to complying with applicable </w:t>
      </w:r>
      <w:r w:rsidRPr="00D83CF5">
        <w:rPr>
          <w:rStyle w:val="c-Response"/>
        </w:rPr>
        <w:t>State IT policies</w:t>
      </w:r>
      <w:r>
        <w:rPr>
          <w:rStyle w:val="c-Response"/>
        </w:rPr>
        <w:t xml:space="preserve">, </w:t>
      </w:r>
      <w:r w:rsidRPr="00D83CF5">
        <w:rPr>
          <w:rStyle w:val="c-Response"/>
        </w:rPr>
        <w:t>standards</w:t>
      </w:r>
      <w:r>
        <w:rPr>
          <w:rStyle w:val="c-Response"/>
        </w:rPr>
        <w:t xml:space="preserve">, and procedures </w:t>
      </w:r>
      <w:proofErr w:type="gramStart"/>
      <w:r>
        <w:rPr>
          <w:rStyle w:val="c-Response"/>
        </w:rPr>
        <w:t xml:space="preserve">at </w:t>
      </w:r>
      <w:r w:rsidRPr="00D83CF5">
        <w:rPr>
          <w:rStyle w:val="c-Response"/>
        </w:rPr>
        <w:t>all times</w:t>
      </w:r>
      <w:proofErr w:type="gramEnd"/>
      <w:r>
        <w:rPr>
          <w:rStyle w:val="c-Response"/>
        </w:rPr>
        <w:t>.</w:t>
      </w:r>
    </w:p>
    <w:p w14:paraId="6F39825A" w14:textId="471D1C13" w:rsidR="00397873" w:rsidRPr="00A66EA1" w:rsidRDefault="00397873" w:rsidP="00397873">
      <w:pPr>
        <w:pStyle w:val="BodyKWN"/>
        <w:rPr>
          <w:rStyle w:val="c-Response"/>
        </w:rPr>
      </w:pPr>
      <w:r w:rsidRPr="00A66EA1">
        <w:rPr>
          <w:rStyle w:val="c-Response"/>
        </w:rPr>
        <w:t>KL&amp;A</w:t>
      </w:r>
      <w:r w:rsidR="001471C5">
        <w:rPr>
          <w:rStyle w:val="c-Response"/>
        </w:rPr>
        <w:t>’s role and responsibilities</w:t>
      </w:r>
      <w:r w:rsidRPr="00A66EA1">
        <w:rPr>
          <w:rStyle w:val="c-Response"/>
        </w:rPr>
        <w:t>:</w:t>
      </w:r>
    </w:p>
    <w:p w14:paraId="0C4AB8ED" w14:textId="77777777" w:rsidR="00397873" w:rsidRPr="005F7B18" w:rsidRDefault="00397873" w:rsidP="00397873">
      <w:pPr>
        <w:pStyle w:val="Bullet1"/>
        <w:rPr>
          <w:rStyle w:val="c-Response"/>
        </w:rPr>
      </w:pPr>
      <w:r w:rsidRPr="005F7B18">
        <w:rPr>
          <w:rStyle w:val="c-Response"/>
        </w:rPr>
        <w:t>Establishing and maintaining a data privacy and information security program.</w:t>
      </w:r>
    </w:p>
    <w:p w14:paraId="29A503E3" w14:textId="00E85BFA" w:rsidR="00397873" w:rsidRPr="005F7B18" w:rsidRDefault="00397873" w:rsidP="00397873">
      <w:pPr>
        <w:pStyle w:val="Bullet1"/>
        <w:rPr>
          <w:rStyle w:val="c-Response"/>
        </w:rPr>
      </w:pPr>
      <w:r w:rsidRPr="005F7B18">
        <w:rPr>
          <w:rStyle w:val="c-Response"/>
        </w:rPr>
        <w:t>Complying with all applicable State IT Policies, Standards</w:t>
      </w:r>
      <w:r w:rsidR="003B3189">
        <w:rPr>
          <w:rStyle w:val="c-Response"/>
        </w:rPr>
        <w:t>,</w:t>
      </w:r>
      <w:r w:rsidRPr="005F7B18">
        <w:rPr>
          <w:rStyle w:val="c-Response"/>
        </w:rPr>
        <w:t xml:space="preserve"> and Procedures (PSPs).</w:t>
      </w:r>
    </w:p>
    <w:p w14:paraId="3A92E040" w14:textId="77777777" w:rsidR="00397873" w:rsidRPr="00A66EA1" w:rsidRDefault="00397873" w:rsidP="00397873">
      <w:pPr>
        <w:pStyle w:val="Bullet1"/>
        <w:rPr>
          <w:rStyle w:val="c-Response"/>
        </w:rPr>
      </w:pPr>
      <w:r w:rsidRPr="00A66EA1">
        <w:rPr>
          <w:rStyle w:val="c-Response"/>
        </w:rPr>
        <w:t>Working with and assisting the State in completing infrastructure service requests and EASAs.</w:t>
      </w:r>
    </w:p>
    <w:p w14:paraId="523981D7" w14:textId="77777777" w:rsidR="00397873" w:rsidRPr="00A66EA1" w:rsidRDefault="00397873" w:rsidP="00397873">
      <w:pPr>
        <w:pStyle w:val="Bullet1"/>
        <w:rPr>
          <w:rStyle w:val="c-Response"/>
        </w:rPr>
      </w:pPr>
      <w:r w:rsidRPr="00A66EA1">
        <w:rPr>
          <w:rStyle w:val="c-Response"/>
        </w:rPr>
        <w:t>Designing and developing web services for secure data sharing.</w:t>
      </w:r>
    </w:p>
    <w:p w14:paraId="0336ED26" w14:textId="77777777" w:rsidR="00397873" w:rsidRPr="00A66EA1" w:rsidRDefault="00397873" w:rsidP="00397873">
      <w:pPr>
        <w:pStyle w:val="Bullet1"/>
        <w:rPr>
          <w:rStyle w:val="c-Response"/>
        </w:rPr>
      </w:pPr>
      <w:r w:rsidRPr="00A66EA1">
        <w:rPr>
          <w:rStyle w:val="c-Response"/>
        </w:rPr>
        <w:t>Performing data security risk assessments and developing mitigation strategies.</w:t>
      </w:r>
    </w:p>
    <w:p w14:paraId="6D348EB0" w14:textId="77777777" w:rsidR="00397873" w:rsidRPr="00A66EA1" w:rsidRDefault="00397873" w:rsidP="00397873">
      <w:pPr>
        <w:pStyle w:val="Bullet1"/>
        <w:rPr>
          <w:rStyle w:val="c-Response"/>
        </w:rPr>
      </w:pPr>
      <w:r w:rsidRPr="00A66EA1">
        <w:rPr>
          <w:rStyle w:val="c-Response"/>
        </w:rPr>
        <w:t>Performing any necessary scans and penetration testing to ensure data security.</w:t>
      </w:r>
    </w:p>
    <w:p w14:paraId="1452E583" w14:textId="710CB165" w:rsidR="00397873" w:rsidRPr="00A66EA1" w:rsidRDefault="00397873" w:rsidP="00397873">
      <w:pPr>
        <w:pStyle w:val="Bullet1"/>
        <w:rPr>
          <w:rStyle w:val="c-Response"/>
        </w:rPr>
      </w:pPr>
      <w:r w:rsidRPr="00A66EA1">
        <w:rPr>
          <w:rStyle w:val="c-Response"/>
        </w:rPr>
        <w:t>Ensuring that client data is properly disposed</w:t>
      </w:r>
      <w:r w:rsidR="002D400D">
        <w:rPr>
          <w:rStyle w:val="c-Response"/>
        </w:rPr>
        <w:t xml:space="preserve"> of</w:t>
      </w:r>
      <w:r w:rsidRPr="00A66EA1">
        <w:rPr>
          <w:rStyle w:val="c-Response"/>
        </w:rPr>
        <w:t>.</w:t>
      </w:r>
    </w:p>
    <w:p w14:paraId="4B3B8877" w14:textId="041560BB" w:rsidR="00397873" w:rsidRPr="00A66EA1" w:rsidRDefault="00397873" w:rsidP="003534E7">
      <w:pPr>
        <w:pStyle w:val="Bullet1Last"/>
        <w:rPr>
          <w:rStyle w:val="c-Response"/>
        </w:rPr>
      </w:pPr>
      <w:r w:rsidRPr="00A66EA1">
        <w:rPr>
          <w:rStyle w:val="c-Response"/>
        </w:rPr>
        <w:t xml:space="preserve">Working with </w:t>
      </w:r>
      <w:r w:rsidR="003B3189">
        <w:rPr>
          <w:rStyle w:val="c-Response"/>
        </w:rPr>
        <w:t>our team and the</w:t>
      </w:r>
      <w:r w:rsidRPr="00A66EA1">
        <w:rPr>
          <w:rStyle w:val="c-Response"/>
        </w:rPr>
        <w:t xml:space="preserve"> State to ensure all architecture and desig</w:t>
      </w:r>
      <w:r w:rsidR="003B3189">
        <w:rPr>
          <w:rStyle w:val="c-Response"/>
        </w:rPr>
        <w:t>ns adhere to data security best</w:t>
      </w:r>
      <w:r w:rsidR="008B0A72">
        <w:rPr>
          <w:rStyle w:val="c-Response"/>
        </w:rPr>
        <w:t xml:space="preserve"> </w:t>
      </w:r>
      <w:r w:rsidRPr="00A66EA1">
        <w:rPr>
          <w:rStyle w:val="c-Response"/>
        </w:rPr>
        <w:t>practices and ensur</w:t>
      </w:r>
      <w:r w:rsidR="008B0A72">
        <w:rPr>
          <w:rStyle w:val="c-Response"/>
        </w:rPr>
        <w:t>e</w:t>
      </w:r>
      <w:r w:rsidRPr="00A66EA1">
        <w:rPr>
          <w:rStyle w:val="c-Response"/>
        </w:rPr>
        <w:t xml:space="preserve"> all DTMB and </w:t>
      </w:r>
      <w:r w:rsidR="003B3189" w:rsidRPr="0038537B">
        <w:rPr>
          <w:rStyle w:val="c-Response"/>
        </w:rPr>
        <w:t>Michigan Cyber Security (MCS)</w:t>
      </w:r>
      <w:r w:rsidRPr="00A66EA1">
        <w:rPr>
          <w:rStyle w:val="c-Response"/>
        </w:rPr>
        <w:t xml:space="preserve"> security assessments and documents are completed.</w:t>
      </w:r>
    </w:p>
    <w:p w14:paraId="45EF07B6" w14:textId="075E3F46" w:rsidR="00397873" w:rsidRPr="00A66EA1" w:rsidRDefault="001471C5" w:rsidP="00397873">
      <w:pPr>
        <w:pStyle w:val="BodyKWN"/>
        <w:rPr>
          <w:rStyle w:val="c-Response"/>
        </w:rPr>
      </w:pPr>
      <w:r>
        <w:rPr>
          <w:rStyle w:val="c-Response"/>
        </w:rPr>
        <w:t xml:space="preserve">The </w:t>
      </w:r>
      <w:r w:rsidR="00397873" w:rsidRPr="00A66EA1">
        <w:rPr>
          <w:rStyle w:val="c-Response"/>
        </w:rPr>
        <w:t>State</w:t>
      </w:r>
      <w:r>
        <w:rPr>
          <w:rStyle w:val="c-Response"/>
        </w:rPr>
        <w:t>’s</w:t>
      </w:r>
      <w:r w:rsidR="00397873" w:rsidRPr="00A66EA1">
        <w:rPr>
          <w:rStyle w:val="c-Response"/>
        </w:rPr>
        <w:t xml:space="preserve"> role</w:t>
      </w:r>
      <w:r>
        <w:rPr>
          <w:rStyle w:val="c-Response"/>
        </w:rPr>
        <w:t xml:space="preserve"> and responsibilities</w:t>
      </w:r>
      <w:r w:rsidR="00397873" w:rsidRPr="00A66EA1">
        <w:rPr>
          <w:rStyle w:val="c-Response"/>
        </w:rPr>
        <w:t>:</w:t>
      </w:r>
    </w:p>
    <w:p w14:paraId="7E0799B8" w14:textId="77777777" w:rsidR="00397873" w:rsidRPr="00A66EA1" w:rsidRDefault="00397873" w:rsidP="00397873">
      <w:pPr>
        <w:pStyle w:val="Bullet1"/>
        <w:rPr>
          <w:rStyle w:val="c-Response"/>
        </w:rPr>
      </w:pPr>
      <w:r w:rsidRPr="00A66EA1">
        <w:rPr>
          <w:rStyle w:val="c-Response"/>
        </w:rPr>
        <w:t>Working with KL&amp;A to meet data privacy and information security requirements.</w:t>
      </w:r>
    </w:p>
    <w:p w14:paraId="04A1286D" w14:textId="2CB0FE17" w:rsidR="00397873" w:rsidRPr="00A66EA1" w:rsidRDefault="00397873" w:rsidP="00397873">
      <w:pPr>
        <w:pStyle w:val="Bullet1"/>
        <w:rPr>
          <w:rStyle w:val="c-Response"/>
        </w:rPr>
      </w:pPr>
      <w:r w:rsidRPr="00A66EA1">
        <w:rPr>
          <w:rStyle w:val="c-Response"/>
        </w:rPr>
        <w:t>Monitoring KL&amp;A compliance with all State IT Policies, Standards</w:t>
      </w:r>
      <w:r w:rsidR="003B3189">
        <w:rPr>
          <w:rStyle w:val="c-Response"/>
        </w:rPr>
        <w:t>,</w:t>
      </w:r>
      <w:r w:rsidRPr="00A66EA1">
        <w:rPr>
          <w:rStyle w:val="c-Response"/>
        </w:rPr>
        <w:t xml:space="preserve"> and Procedures (PSPs).</w:t>
      </w:r>
    </w:p>
    <w:p w14:paraId="35988563" w14:textId="77777777" w:rsidR="00397873" w:rsidRPr="00A66EA1" w:rsidRDefault="00397873" w:rsidP="00397873">
      <w:pPr>
        <w:pStyle w:val="Bullet1"/>
        <w:rPr>
          <w:rStyle w:val="c-Response"/>
        </w:rPr>
      </w:pPr>
      <w:r w:rsidRPr="00A66EA1">
        <w:rPr>
          <w:rStyle w:val="c-Response"/>
        </w:rPr>
        <w:t>Leading the completion of infrastructure service requests and EASAs.</w:t>
      </w:r>
    </w:p>
    <w:p w14:paraId="3741EBC0" w14:textId="77777777" w:rsidR="00397873" w:rsidRPr="00A66EA1" w:rsidRDefault="00397873" w:rsidP="001B370C">
      <w:pPr>
        <w:pStyle w:val="Bullet1Last"/>
        <w:rPr>
          <w:rStyle w:val="c-Response"/>
        </w:rPr>
      </w:pPr>
      <w:r w:rsidRPr="00A66EA1">
        <w:rPr>
          <w:rStyle w:val="c-Response"/>
        </w:rPr>
        <w:t>Working with KL&amp;A to ensure all DTMB and MCS security assessments and documents are properly completed and stored for future use and reference.</w:t>
      </w:r>
    </w:p>
    <w:p w14:paraId="2E1E26A6" w14:textId="77777777" w:rsidR="00397873" w:rsidRPr="00DC3183" w:rsidRDefault="00397873" w:rsidP="00397873">
      <w:pPr>
        <w:pStyle w:val="Heading4"/>
        <w:rPr>
          <w:rStyle w:val="c-Response"/>
        </w:rPr>
      </w:pPr>
      <w:bookmarkStart w:id="16" w:name="_Toc104892711"/>
      <w:r w:rsidRPr="00DC3183">
        <w:rPr>
          <w:rStyle w:val="c-Response"/>
        </w:rPr>
        <w:t>Acceptable Use Policy</w:t>
      </w:r>
      <w:bookmarkEnd w:id="16"/>
    </w:p>
    <w:p w14:paraId="55BD7230" w14:textId="77777777" w:rsidR="00397873" w:rsidRPr="005F7B18" w:rsidRDefault="00397873" w:rsidP="00397873">
      <w:pPr>
        <w:pStyle w:val="Body"/>
        <w:rPr>
          <w:rStyle w:val="c-Response"/>
        </w:rPr>
      </w:pPr>
      <w:r w:rsidRPr="00A66EA1">
        <w:rPr>
          <w:rStyle w:val="c-Response"/>
        </w:rPr>
        <w:t>KL&amp;A has read, understands, and agrees to comply with the State of Michigan Technical Standard 1340.00.130.02 Acceptable Use of Information Technology</w:t>
      </w:r>
      <w:r w:rsidRPr="005F7B18">
        <w:rPr>
          <w:rStyle w:val="c-Response"/>
        </w:rPr>
        <w:t>.  Our resources will only use State IT resources for work related to the project.</w:t>
      </w:r>
    </w:p>
    <w:p w14:paraId="5FD28B01" w14:textId="4B64CCD0" w:rsidR="00397873" w:rsidRPr="00A66EA1" w:rsidRDefault="00397873" w:rsidP="00397873">
      <w:pPr>
        <w:pStyle w:val="Body"/>
        <w:rPr>
          <w:rStyle w:val="c-Response"/>
        </w:rPr>
      </w:pPr>
      <w:r w:rsidRPr="005F7B18">
        <w:rPr>
          <w:rStyle w:val="c-Response"/>
        </w:rPr>
        <w:t>KL&amp;A team members will agree, in writing, to the State’s Acceptable Use Policy before accessing the State’s system.  Each team member will sign any State required policy acknowledgment forms or agreements.  Further, KL&amp;A will monitor team member</w:t>
      </w:r>
      <w:r w:rsidR="00045EB0">
        <w:rPr>
          <w:rStyle w:val="c-Response"/>
        </w:rPr>
        <w:t>s’</w:t>
      </w:r>
      <w:r w:rsidRPr="005F7B18">
        <w:rPr>
          <w:rStyle w:val="c-Response"/>
        </w:rPr>
        <w:t xml:space="preserve"> usage of State resources to</w:t>
      </w:r>
      <w:r w:rsidRPr="00A66EA1">
        <w:rPr>
          <w:rStyle w:val="c-Response"/>
        </w:rPr>
        <w:t xml:space="preserve"> ensure compliance and will work with the State to quickly remedy any suspected violations.</w:t>
      </w:r>
    </w:p>
    <w:p w14:paraId="0B166724" w14:textId="77777777" w:rsidR="001471C5" w:rsidRPr="00A66EA1" w:rsidRDefault="001471C5" w:rsidP="001471C5">
      <w:pPr>
        <w:pStyle w:val="BodyKWN"/>
        <w:rPr>
          <w:rStyle w:val="c-Response"/>
        </w:rPr>
      </w:pPr>
      <w:r w:rsidRPr="00A66EA1">
        <w:rPr>
          <w:rStyle w:val="c-Response"/>
        </w:rPr>
        <w:t>KL&amp;A</w:t>
      </w:r>
      <w:r>
        <w:rPr>
          <w:rStyle w:val="c-Response"/>
        </w:rPr>
        <w:t>’s role and responsibilities</w:t>
      </w:r>
      <w:r w:rsidRPr="00A66EA1">
        <w:rPr>
          <w:rStyle w:val="c-Response"/>
        </w:rPr>
        <w:t>:</w:t>
      </w:r>
    </w:p>
    <w:p w14:paraId="416500EA" w14:textId="77777777" w:rsidR="00397873" w:rsidRPr="007421C1" w:rsidRDefault="00397873" w:rsidP="00397873">
      <w:pPr>
        <w:pStyle w:val="Bullet1"/>
        <w:rPr>
          <w:rStyle w:val="c-Response"/>
        </w:rPr>
      </w:pPr>
      <w:r w:rsidRPr="007421C1">
        <w:rPr>
          <w:rStyle w:val="c-Response"/>
        </w:rPr>
        <w:t>KL&amp;A contract administrator will:</w:t>
      </w:r>
    </w:p>
    <w:p w14:paraId="5AE0D8CA" w14:textId="0B857C08" w:rsidR="00397873" w:rsidRPr="007421C1" w:rsidRDefault="00397873" w:rsidP="00397873">
      <w:pPr>
        <w:pStyle w:val="Bullet2"/>
        <w:rPr>
          <w:rStyle w:val="c-Response"/>
        </w:rPr>
      </w:pPr>
      <w:r w:rsidRPr="007421C1">
        <w:rPr>
          <w:rStyle w:val="c-Response"/>
        </w:rPr>
        <w:t>Be the single point of contact to which State personnel can report any concerns regarding suspected violations of the Acceptable Use Policy</w:t>
      </w:r>
      <w:r w:rsidR="006023AE">
        <w:rPr>
          <w:rStyle w:val="c-Response"/>
        </w:rPr>
        <w:t>.</w:t>
      </w:r>
    </w:p>
    <w:p w14:paraId="7EE997AB" w14:textId="77777777" w:rsidR="00397873" w:rsidRPr="007421C1" w:rsidRDefault="00397873" w:rsidP="00397873">
      <w:pPr>
        <w:pStyle w:val="Bullet2"/>
        <w:rPr>
          <w:rStyle w:val="c-Response"/>
        </w:rPr>
      </w:pPr>
      <w:r w:rsidRPr="007421C1">
        <w:rPr>
          <w:rStyle w:val="c-Response"/>
        </w:rPr>
        <w:t>Ensure all concerns are properly handled in accordance with State expectations.</w:t>
      </w:r>
    </w:p>
    <w:p w14:paraId="626C769A" w14:textId="77777777" w:rsidR="00397873" w:rsidRPr="007421C1" w:rsidRDefault="00397873" w:rsidP="00397873">
      <w:pPr>
        <w:pStyle w:val="Bullet1"/>
        <w:rPr>
          <w:rStyle w:val="c-Response"/>
        </w:rPr>
      </w:pPr>
      <w:r w:rsidRPr="007421C1">
        <w:rPr>
          <w:rStyle w:val="c-Response"/>
        </w:rPr>
        <w:t>KL&amp;A project manager will be responsible for:</w:t>
      </w:r>
    </w:p>
    <w:p w14:paraId="760ED8F8" w14:textId="7D8BA2BC" w:rsidR="00397873" w:rsidRPr="007421C1" w:rsidRDefault="00397873" w:rsidP="00397873">
      <w:pPr>
        <w:pStyle w:val="Bullet2"/>
        <w:rPr>
          <w:rStyle w:val="c-Response"/>
        </w:rPr>
      </w:pPr>
      <w:r w:rsidRPr="007421C1">
        <w:rPr>
          <w:rStyle w:val="c-Response"/>
        </w:rPr>
        <w:t>Ensuring that all KL&amp;A team members have provided written agreement to comply with the Acceptable Use Policy</w:t>
      </w:r>
      <w:r w:rsidR="006023AE">
        <w:rPr>
          <w:rStyle w:val="c-Response"/>
        </w:rPr>
        <w:t>.</w:t>
      </w:r>
    </w:p>
    <w:p w14:paraId="32A698EE" w14:textId="197A7920" w:rsidR="00397873" w:rsidRPr="007421C1" w:rsidRDefault="00397873" w:rsidP="00397873">
      <w:pPr>
        <w:pStyle w:val="Bullet2"/>
        <w:rPr>
          <w:rStyle w:val="c-Response"/>
        </w:rPr>
      </w:pPr>
      <w:r w:rsidRPr="007421C1">
        <w:rPr>
          <w:rStyle w:val="c-Response"/>
        </w:rPr>
        <w:t>Monitoring KL&amp;A team member</w:t>
      </w:r>
      <w:r w:rsidR="00EC1951">
        <w:rPr>
          <w:rStyle w:val="c-Response"/>
        </w:rPr>
        <w:t>s'</w:t>
      </w:r>
      <w:r w:rsidRPr="007421C1">
        <w:rPr>
          <w:rStyle w:val="c-Response"/>
        </w:rPr>
        <w:t xml:space="preserve"> usage of State resources</w:t>
      </w:r>
      <w:r w:rsidR="006023AE">
        <w:rPr>
          <w:rStyle w:val="c-Response"/>
        </w:rPr>
        <w:t>.</w:t>
      </w:r>
    </w:p>
    <w:p w14:paraId="3C45BF99" w14:textId="77777777" w:rsidR="00397873" w:rsidRPr="007421C1" w:rsidRDefault="00397873" w:rsidP="00397873">
      <w:pPr>
        <w:pStyle w:val="Bullet2"/>
        <w:rPr>
          <w:rStyle w:val="c-Response"/>
        </w:rPr>
      </w:pPr>
      <w:r w:rsidRPr="007421C1">
        <w:rPr>
          <w:rStyle w:val="c-Response"/>
        </w:rPr>
        <w:t>Escalating any violations to the KL&amp;A contract administrator.</w:t>
      </w:r>
    </w:p>
    <w:p w14:paraId="5AD421F4" w14:textId="77777777" w:rsidR="00397873" w:rsidRPr="007421C1" w:rsidRDefault="00397873" w:rsidP="00397873">
      <w:pPr>
        <w:pStyle w:val="Bullet1"/>
        <w:rPr>
          <w:rStyle w:val="c-Response"/>
        </w:rPr>
      </w:pPr>
      <w:r w:rsidRPr="007421C1">
        <w:rPr>
          <w:rStyle w:val="c-Response"/>
        </w:rPr>
        <w:t>All KL&amp;A team members will be responsible for:</w:t>
      </w:r>
    </w:p>
    <w:p w14:paraId="17277186" w14:textId="428CFDBD" w:rsidR="00397873" w:rsidRPr="007421C1" w:rsidRDefault="00397873" w:rsidP="00397873">
      <w:pPr>
        <w:pStyle w:val="Bullet2"/>
        <w:rPr>
          <w:rStyle w:val="c-Response"/>
        </w:rPr>
      </w:pPr>
      <w:r w:rsidRPr="007421C1">
        <w:rPr>
          <w:rStyle w:val="c-Response"/>
        </w:rPr>
        <w:t>Submitting a written agreement to the Acceptable Use Policy before gaining access to State systems</w:t>
      </w:r>
      <w:r w:rsidR="006023AE">
        <w:rPr>
          <w:rStyle w:val="c-Response"/>
        </w:rPr>
        <w:t>.</w:t>
      </w:r>
    </w:p>
    <w:p w14:paraId="5F3ADA06" w14:textId="77777777" w:rsidR="00397873" w:rsidRPr="007421C1" w:rsidRDefault="00397873" w:rsidP="005D744B">
      <w:pPr>
        <w:pStyle w:val="Bullet2Last"/>
        <w:rPr>
          <w:rStyle w:val="c-Response"/>
        </w:rPr>
      </w:pPr>
      <w:r w:rsidRPr="007421C1">
        <w:rPr>
          <w:rStyle w:val="c-Response"/>
        </w:rPr>
        <w:t>Complying with the Acceptable Use Policy.</w:t>
      </w:r>
    </w:p>
    <w:p w14:paraId="7F850CB5" w14:textId="77777777" w:rsidR="001471C5" w:rsidRPr="00A66EA1" w:rsidRDefault="001471C5" w:rsidP="00E35AED">
      <w:pPr>
        <w:pStyle w:val="BodyKWN"/>
        <w:rPr>
          <w:rStyle w:val="c-Response"/>
        </w:rPr>
      </w:pPr>
      <w:r>
        <w:rPr>
          <w:rStyle w:val="c-Response"/>
        </w:rPr>
        <w:t xml:space="preserve">The </w:t>
      </w:r>
      <w:r w:rsidRPr="00A66EA1">
        <w:rPr>
          <w:rStyle w:val="c-Response"/>
        </w:rPr>
        <w:t>State</w:t>
      </w:r>
      <w:r>
        <w:rPr>
          <w:rStyle w:val="c-Response"/>
        </w:rPr>
        <w:t>’s</w:t>
      </w:r>
      <w:r w:rsidRPr="00A66EA1">
        <w:rPr>
          <w:rStyle w:val="c-Response"/>
        </w:rPr>
        <w:t xml:space="preserve"> role</w:t>
      </w:r>
      <w:r>
        <w:rPr>
          <w:rStyle w:val="c-Response"/>
        </w:rPr>
        <w:t xml:space="preserve"> and responsibilities</w:t>
      </w:r>
      <w:r w:rsidRPr="00A66EA1">
        <w:rPr>
          <w:rStyle w:val="c-Response"/>
        </w:rPr>
        <w:t>:</w:t>
      </w:r>
    </w:p>
    <w:p w14:paraId="5B1D542C" w14:textId="47EC67B9" w:rsidR="00397873" w:rsidRPr="005F7B18" w:rsidRDefault="00397873" w:rsidP="00397873">
      <w:pPr>
        <w:pStyle w:val="Bullet1"/>
        <w:rPr>
          <w:rStyle w:val="c-Response"/>
        </w:rPr>
      </w:pPr>
      <w:r w:rsidRPr="005F7B18">
        <w:rPr>
          <w:rStyle w:val="c-Response"/>
        </w:rPr>
        <w:t>Monitor KL&amp;A team member usage of State</w:t>
      </w:r>
      <w:r w:rsidR="003B3189">
        <w:rPr>
          <w:rStyle w:val="c-Response"/>
        </w:rPr>
        <w:t xml:space="preserve"> of Michigan</w:t>
      </w:r>
      <w:r w:rsidRPr="005F7B18">
        <w:rPr>
          <w:rStyle w:val="c-Response"/>
        </w:rPr>
        <w:t xml:space="preserve"> resources.</w:t>
      </w:r>
    </w:p>
    <w:p w14:paraId="0F3302B7" w14:textId="77777777" w:rsidR="00397873" w:rsidRPr="005F7B18" w:rsidRDefault="00397873" w:rsidP="00397873">
      <w:pPr>
        <w:pStyle w:val="Bullet1"/>
        <w:rPr>
          <w:rStyle w:val="c-Response"/>
        </w:rPr>
      </w:pPr>
      <w:r w:rsidRPr="005F7B18">
        <w:rPr>
          <w:rStyle w:val="c-Response"/>
        </w:rPr>
        <w:t>Report suspected violations to the KL&amp;A contract administrator for remediation.</w:t>
      </w:r>
    </w:p>
    <w:p w14:paraId="32FBDB15" w14:textId="77777777" w:rsidR="00397873" w:rsidRPr="007421C1" w:rsidRDefault="00397873" w:rsidP="005D744B">
      <w:pPr>
        <w:pStyle w:val="Bullet1Last"/>
        <w:rPr>
          <w:rStyle w:val="c-Response"/>
        </w:rPr>
      </w:pPr>
      <w:r w:rsidRPr="007421C1">
        <w:rPr>
          <w:rStyle w:val="c-Response"/>
        </w:rPr>
        <w:t>Terminate access for any KL&amp;A team member who does not comply with the Acceptable Use Policy.</w:t>
      </w:r>
    </w:p>
    <w:p w14:paraId="03107BBD" w14:textId="77777777" w:rsidR="00397873" w:rsidRPr="00DC3183" w:rsidRDefault="00397873" w:rsidP="00397873">
      <w:pPr>
        <w:pStyle w:val="Heading4"/>
        <w:rPr>
          <w:rStyle w:val="c-Response"/>
        </w:rPr>
      </w:pPr>
      <w:bookmarkStart w:id="17" w:name="_Toc104892712"/>
      <w:r w:rsidRPr="00DC3183">
        <w:rPr>
          <w:rStyle w:val="c-Response"/>
        </w:rPr>
        <w:t>Protection of State’s Information</w:t>
      </w:r>
      <w:bookmarkEnd w:id="17"/>
    </w:p>
    <w:p w14:paraId="2A67C399" w14:textId="10D8F278" w:rsidR="00397873" w:rsidRDefault="00397873" w:rsidP="00397873">
      <w:pPr>
        <w:pStyle w:val="Body"/>
        <w:rPr>
          <w:rStyle w:val="c-Response"/>
        </w:rPr>
      </w:pPr>
      <w:r w:rsidRPr="0038537B">
        <w:rPr>
          <w:rStyle w:val="c-Response"/>
        </w:rPr>
        <w:t xml:space="preserve">KL&amp;A will ensure that the software and State data </w:t>
      </w:r>
      <w:r w:rsidR="00163C56">
        <w:rPr>
          <w:rStyle w:val="c-Response"/>
        </w:rPr>
        <w:t>are</w:t>
      </w:r>
      <w:r w:rsidRPr="0038537B">
        <w:rPr>
          <w:rStyle w:val="c-Response"/>
        </w:rPr>
        <w:t xml:space="preserve"> securely hosted, supported, administered, accessed, and backed up in a data center that resides in the continental United States, and minimally meets Uptime Institute Tier 3 standards </w:t>
      </w:r>
      <w:hyperlink r:id="rId39">
        <w:r w:rsidR="00D71341" w:rsidRPr="00D71341">
          <w:rPr>
            <w:rStyle w:val="Hyperlink"/>
          </w:rPr>
          <w:t>http://www.uptimeinstitute.com/</w:t>
        </w:r>
      </w:hyperlink>
      <w:r w:rsidR="004055EE">
        <w:rPr>
          <w:rStyle w:val="Hyperlink"/>
        </w:rPr>
        <w:t xml:space="preserve"> </w:t>
      </w:r>
      <w:r w:rsidRPr="0038537B">
        <w:rPr>
          <w:rStyle w:val="c-Response"/>
        </w:rPr>
        <w:t>or its equivalent.</w:t>
      </w:r>
      <w:r>
        <w:rPr>
          <w:rStyle w:val="c-Response"/>
        </w:rPr>
        <w:t xml:space="preserve">  We will </w:t>
      </w:r>
      <w:r w:rsidRPr="009D412C">
        <w:rPr>
          <w:rStyle w:val="c-Response"/>
        </w:rPr>
        <w:t>maintain and enforce an information security program</w:t>
      </w:r>
      <w:r>
        <w:rPr>
          <w:rStyle w:val="c-Response"/>
        </w:rPr>
        <w:t>,</w:t>
      </w:r>
      <w:r w:rsidRPr="009D412C">
        <w:rPr>
          <w:rStyle w:val="c-Response"/>
        </w:rPr>
        <w:t xml:space="preserve"> including safety</w:t>
      </w:r>
      <w:r>
        <w:rPr>
          <w:rStyle w:val="c-Response"/>
        </w:rPr>
        <w:t>,</w:t>
      </w:r>
      <w:r w:rsidRPr="009D412C">
        <w:rPr>
          <w:rStyle w:val="c-Response"/>
        </w:rPr>
        <w:t xml:space="preserve"> physical</w:t>
      </w:r>
      <w:r>
        <w:rPr>
          <w:rStyle w:val="c-Response"/>
        </w:rPr>
        <w:t>,</w:t>
      </w:r>
      <w:r w:rsidRPr="009D412C">
        <w:rPr>
          <w:rStyle w:val="c-Response"/>
        </w:rPr>
        <w:t xml:space="preserve"> technical</w:t>
      </w:r>
      <w:r>
        <w:rPr>
          <w:rStyle w:val="c-Response"/>
        </w:rPr>
        <w:t>, and s</w:t>
      </w:r>
      <w:r w:rsidRPr="009D412C">
        <w:rPr>
          <w:rStyle w:val="c-Response"/>
        </w:rPr>
        <w:t xml:space="preserve">ecurity policies and procedures with respect to </w:t>
      </w:r>
      <w:r>
        <w:rPr>
          <w:rStyle w:val="c-Response"/>
        </w:rPr>
        <w:t>the p</w:t>
      </w:r>
      <w:r w:rsidRPr="009D412C">
        <w:rPr>
          <w:rStyle w:val="c-Response"/>
        </w:rPr>
        <w:t xml:space="preserve">rocessing of State </w:t>
      </w:r>
      <w:r>
        <w:rPr>
          <w:rStyle w:val="c-Response"/>
        </w:rPr>
        <w:t>d</w:t>
      </w:r>
      <w:r w:rsidRPr="009D412C">
        <w:rPr>
          <w:rStyle w:val="c-Response"/>
        </w:rPr>
        <w:t xml:space="preserve">ata that complies with the requirements of the State’s data security policies as </w:t>
      </w:r>
      <w:r w:rsidR="00290EA6">
        <w:rPr>
          <w:rStyle w:val="c-Response"/>
        </w:rPr>
        <w:t>outlined</w:t>
      </w:r>
      <w:r w:rsidRPr="009D412C">
        <w:rPr>
          <w:rStyle w:val="c-Response"/>
        </w:rPr>
        <w:t xml:space="preserve"> </w:t>
      </w:r>
      <w:r>
        <w:rPr>
          <w:rStyle w:val="c-Response"/>
        </w:rPr>
        <w:t>in any awarded contract</w:t>
      </w:r>
      <w:r w:rsidRPr="009D412C">
        <w:rPr>
          <w:rStyle w:val="c-Response"/>
        </w:rPr>
        <w:t>, and must, at a minimum, remain compliant with FISMA and NIST Special Publication 800-53 MOD Controls</w:t>
      </w:r>
      <w:r>
        <w:rPr>
          <w:rStyle w:val="c-Response"/>
        </w:rPr>
        <w:t>,</w:t>
      </w:r>
      <w:r w:rsidRPr="009D412C">
        <w:rPr>
          <w:rStyle w:val="c-Response"/>
        </w:rPr>
        <w:t xml:space="preserve"> using identified controls and minimum values as established in applicable State PSP</w:t>
      </w:r>
      <w:r>
        <w:rPr>
          <w:rStyle w:val="c-Response"/>
        </w:rPr>
        <w:t>s.</w:t>
      </w:r>
    </w:p>
    <w:p w14:paraId="69C7986D" w14:textId="4F5FD53C" w:rsidR="00397873" w:rsidRDefault="00397873" w:rsidP="00397873">
      <w:pPr>
        <w:pStyle w:val="Body"/>
        <w:rPr>
          <w:rStyle w:val="c-Response"/>
        </w:rPr>
      </w:pPr>
      <w:r>
        <w:rPr>
          <w:rStyle w:val="c-Response"/>
        </w:rPr>
        <w:t xml:space="preserve">KL&amp;A will provide technical and organizational safeguards </w:t>
      </w:r>
      <w:r w:rsidRPr="00995C7B">
        <w:rPr>
          <w:rStyle w:val="c-Response"/>
        </w:rPr>
        <w:t>against accidental, unlawful</w:t>
      </w:r>
      <w:r>
        <w:rPr>
          <w:rStyle w:val="c-Response"/>
        </w:rPr>
        <w:t xml:space="preserve">, </w:t>
      </w:r>
      <w:r w:rsidRPr="00995C7B">
        <w:rPr>
          <w:rStyle w:val="c-Response"/>
        </w:rPr>
        <w:t>or unauthorized access to or use, destruction, loss, alteration, disclosure, encryption, transfer, commingling</w:t>
      </w:r>
      <w:r w:rsidR="002D400D">
        <w:rPr>
          <w:rStyle w:val="c-Response"/>
        </w:rPr>
        <w:t>,</w:t>
      </w:r>
      <w:r w:rsidRPr="00995C7B">
        <w:rPr>
          <w:rStyle w:val="c-Response"/>
        </w:rPr>
        <w:t xml:space="preserve"> or processing of such information that ensure a level of security appropriate to the risks presented by the processing of State </w:t>
      </w:r>
      <w:r>
        <w:rPr>
          <w:rStyle w:val="c-Response"/>
        </w:rPr>
        <w:t>d</w:t>
      </w:r>
      <w:r w:rsidRPr="00995C7B">
        <w:rPr>
          <w:rStyle w:val="c-Response"/>
        </w:rPr>
        <w:t>ata consistent with best industry practice</w:t>
      </w:r>
      <w:r>
        <w:rPr>
          <w:rStyle w:val="c-Response"/>
        </w:rPr>
        <w:t>s</w:t>
      </w:r>
      <w:r w:rsidRPr="00995C7B">
        <w:rPr>
          <w:rStyle w:val="c-Response"/>
        </w:rPr>
        <w:t xml:space="preserve"> and applicable standards</w:t>
      </w:r>
      <w:r>
        <w:rPr>
          <w:rStyle w:val="c-Response"/>
        </w:rPr>
        <w:t>.</w:t>
      </w:r>
    </w:p>
    <w:p w14:paraId="292F8842" w14:textId="56549A67" w:rsidR="00397873" w:rsidRDefault="00397873" w:rsidP="00397873">
      <w:pPr>
        <w:pStyle w:val="Body"/>
        <w:rPr>
          <w:rStyle w:val="c-Response"/>
        </w:rPr>
      </w:pPr>
      <w:r>
        <w:rPr>
          <w:rStyle w:val="c-Response"/>
        </w:rPr>
        <w:t xml:space="preserve">Further, KL&amp;A will take all reasonable measures to </w:t>
      </w:r>
      <w:r w:rsidRPr="002A12C7">
        <w:rPr>
          <w:rStyle w:val="c-Response"/>
        </w:rPr>
        <w:t>secure and defend all locations, equipment, systems</w:t>
      </w:r>
      <w:r w:rsidR="003B3189">
        <w:rPr>
          <w:rStyle w:val="c-Response"/>
        </w:rPr>
        <w:t>,</w:t>
      </w:r>
      <w:r w:rsidRPr="002A12C7">
        <w:rPr>
          <w:rStyle w:val="c-Response"/>
        </w:rPr>
        <w:t xml:space="preserve"> and other materials and facilities employed in connection with the </w:t>
      </w:r>
      <w:r>
        <w:rPr>
          <w:rStyle w:val="c-Response"/>
        </w:rPr>
        <w:t>s</w:t>
      </w:r>
      <w:r w:rsidRPr="002A12C7">
        <w:rPr>
          <w:rStyle w:val="c-Response"/>
        </w:rPr>
        <w:t>ervices against “malicious actors” and others who may seek, without authorization, to destroy, disrupt, damage, encrypt, modify, copy, access</w:t>
      </w:r>
      <w:r w:rsidR="003B3189">
        <w:rPr>
          <w:rStyle w:val="c-Response"/>
        </w:rPr>
        <w:t>,</w:t>
      </w:r>
      <w:r w:rsidRPr="002A12C7">
        <w:rPr>
          <w:rStyle w:val="c-Response"/>
        </w:rPr>
        <w:t xml:space="preserve"> or otherwise use </w:t>
      </w:r>
      <w:r>
        <w:rPr>
          <w:rStyle w:val="c-Response"/>
        </w:rPr>
        <w:t>ho</w:t>
      </w:r>
      <w:r w:rsidRPr="002A12C7">
        <w:rPr>
          <w:rStyle w:val="c-Response"/>
        </w:rPr>
        <w:t xml:space="preserve">sted </w:t>
      </w:r>
      <w:r>
        <w:rPr>
          <w:rStyle w:val="c-Response"/>
        </w:rPr>
        <w:t>se</w:t>
      </w:r>
      <w:r w:rsidRPr="002A12C7">
        <w:rPr>
          <w:rStyle w:val="c-Response"/>
        </w:rPr>
        <w:t>rvices or the information found therein</w:t>
      </w:r>
      <w:r>
        <w:rPr>
          <w:rStyle w:val="c-Response"/>
        </w:rPr>
        <w:t xml:space="preserve">.  KL&amp;A will </w:t>
      </w:r>
      <w:r w:rsidRPr="002A12C7">
        <w:rPr>
          <w:rStyle w:val="c-Response"/>
        </w:rPr>
        <w:t>prevent</w:t>
      </w:r>
      <w:r>
        <w:rPr>
          <w:rStyle w:val="c-Response"/>
        </w:rPr>
        <w:t xml:space="preserve">: </w:t>
      </w:r>
    </w:p>
    <w:p w14:paraId="1F8B0CB8" w14:textId="69EC15D1" w:rsidR="00397873" w:rsidRDefault="00397873" w:rsidP="00397873">
      <w:pPr>
        <w:pStyle w:val="Bullet1"/>
        <w:rPr>
          <w:rStyle w:val="c-Response"/>
        </w:rPr>
      </w:pPr>
      <w:r>
        <w:rPr>
          <w:rStyle w:val="c-Response"/>
        </w:rPr>
        <w:t>T</w:t>
      </w:r>
      <w:r w:rsidRPr="002A12C7">
        <w:rPr>
          <w:rStyle w:val="c-Response"/>
        </w:rPr>
        <w:t>he State and i</w:t>
      </w:r>
      <w:r>
        <w:rPr>
          <w:rStyle w:val="c-Response"/>
        </w:rPr>
        <w:t>ts a</w:t>
      </w:r>
      <w:r w:rsidRPr="002A12C7">
        <w:rPr>
          <w:rStyle w:val="c-Response"/>
        </w:rPr>
        <w:t xml:space="preserve">uthorized </w:t>
      </w:r>
      <w:r>
        <w:rPr>
          <w:rStyle w:val="c-Response"/>
        </w:rPr>
        <w:t>u</w:t>
      </w:r>
      <w:r w:rsidRPr="002A12C7">
        <w:rPr>
          <w:rStyle w:val="c-Response"/>
        </w:rPr>
        <w:t>sers from having access to the data of other customers</w:t>
      </w:r>
      <w:r>
        <w:rPr>
          <w:rStyle w:val="c-Response"/>
        </w:rPr>
        <w:t>,</w:t>
      </w:r>
      <w:r w:rsidRPr="002A12C7">
        <w:rPr>
          <w:rStyle w:val="c-Response"/>
        </w:rPr>
        <w:t xml:space="preserve"> or such other customer</w:t>
      </w:r>
      <w:r w:rsidR="00195CC6">
        <w:rPr>
          <w:rStyle w:val="c-Response"/>
        </w:rPr>
        <w:t>s’</w:t>
      </w:r>
      <w:r w:rsidRPr="002A12C7">
        <w:rPr>
          <w:rStyle w:val="c-Response"/>
        </w:rPr>
        <w:t xml:space="preserve"> users of the </w:t>
      </w:r>
      <w:r>
        <w:rPr>
          <w:rStyle w:val="c-Response"/>
        </w:rPr>
        <w:t>s</w:t>
      </w:r>
      <w:r w:rsidRPr="002A12C7">
        <w:rPr>
          <w:rStyle w:val="c-Response"/>
        </w:rPr>
        <w:t>ervices</w:t>
      </w:r>
      <w:r>
        <w:rPr>
          <w:rStyle w:val="c-Response"/>
        </w:rPr>
        <w:t>.</w:t>
      </w:r>
    </w:p>
    <w:p w14:paraId="34739FEC" w14:textId="77777777" w:rsidR="00397873" w:rsidRDefault="00397873" w:rsidP="00397873">
      <w:pPr>
        <w:pStyle w:val="Bullet1"/>
        <w:rPr>
          <w:rStyle w:val="c-Response"/>
        </w:rPr>
      </w:pPr>
      <w:r w:rsidRPr="002A12C7">
        <w:rPr>
          <w:rStyle w:val="c-Response"/>
        </w:rPr>
        <w:t xml:space="preserve">State </w:t>
      </w:r>
      <w:r>
        <w:rPr>
          <w:rStyle w:val="c-Response"/>
        </w:rPr>
        <w:t>d</w:t>
      </w:r>
      <w:r w:rsidRPr="002A12C7">
        <w:rPr>
          <w:rStyle w:val="c-Response"/>
        </w:rPr>
        <w:t xml:space="preserve">ata from being commingled with or contaminated by the data of other customers or their users of the </w:t>
      </w:r>
      <w:r>
        <w:rPr>
          <w:rStyle w:val="c-Response"/>
        </w:rPr>
        <w:t>s</w:t>
      </w:r>
      <w:r w:rsidRPr="002A12C7">
        <w:rPr>
          <w:rStyle w:val="c-Response"/>
        </w:rPr>
        <w:t>ervices</w:t>
      </w:r>
      <w:r>
        <w:rPr>
          <w:rStyle w:val="c-Response"/>
        </w:rPr>
        <w:t>.</w:t>
      </w:r>
    </w:p>
    <w:p w14:paraId="52CAF999" w14:textId="77777777" w:rsidR="00397873" w:rsidRPr="002A12C7" w:rsidRDefault="00397873" w:rsidP="00397873">
      <w:pPr>
        <w:pStyle w:val="Bullet1"/>
        <w:rPr>
          <w:rStyle w:val="c-Response"/>
        </w:rPr>
      </w:pPr>
      <w:r>
        <w:rPr>
          <w:rStyle w:val="c-Response"/>
        </w:rPr>
        <w:t>U</w:t>
      </w:r>
      <w:r w:rsidRPr="002A12C7">
        <w:rPr>
          <w:rStyle w:val="c-Response"/>
        </w:rPr>
        <w:t xml:space="preserve">nauthorized access to any State </w:t>
      </w:r>
      <w:r>
        <w:rPr>
          <w:rStyle w:val="c-Response"/>
        </w:rPr>
        <w:t>d</w:t>
      </w:r>
      <w:r w:rsidRPr="002A12C7">
        <w:rPr>
          <w:rStyle w:val="c-Response"/>
        </w:rPr>
        <w:t>ata</w:t>
      </w:r>
      <w:r>
        <w:rPr>
          <w:rStyle w:val="c-Response"/>
        </w:rPr>
        <w:t>.</w:t>
      </w:r>
    </w:p>
    <w:p w14:paraId="4FD64CC1" w14:textId="56176FDD" w:rsidR="00397873" w:rsidRDefault="00397873" w:rsidP="00397873">
      <w:pPr>
        <w:pStyle w:val="Body"/>
        <w:rPr>
          <w:rStyle w:val="c-Response"/>
        </w:rPr>
      </w:pPr>
      <w:r>
        <w:rPr>
          <w:rStyle w:val="c-Response"/>
        </w:rPr>
        <w:t>Data e</w:t>
      </w:r>
      <w:r w:rsidRPr="0085114E">
        <w:rPr>
          <w:rStyle w:val="c-Response"/>
        </w:rPr>
        <w:t xml:space="preserve">ncryption </w:t>
      </w:r>
      <w:r w:rsidR="003B3189">
        <w:rPr>
          <w:rStyle w:val="c-Response"/>
        </w:rPr>
        <w:t>will be</w:t>
      </w:r>
      <w:r w:rsidRPr="0085114E">
        <w:rPr>
          <w:rStyle w:val="c-Response"/>
        </w:rPr>
        <w:t xml:space="preserve"> used to provide a high level of security to the State’s electronic data by translating data into </w:t>
      </w:r>
      <w:r>
        <w:rPr>
          <w:rStyle w:val="c-Response"/>
        </w:rPr>
        <w:t xml:space="preserve">an unreadable format.  To protect the confidentiality and integrity of information, encryption will be used when moving or storing protected information to minimize the likelihood that the information is inadvertently disclosed or accessed.  </w:t>
      </w:r>
      <w:r w:rsidRPr="00C302C2">
        <w:rPr>
          <w:rStyle w:val="c-Response"/>
        </w:rPr>
        <w:t xml:space="preserve">Encryptions are managed by </w:t>
      </w:r>
      <w:r>
        <w:rPr>
          <w:rStyle w:val="c-Response"/>
        </w:rPr>
        <w:t>Secure Socket Layer (</w:t>
      </w:r>
      <w:r w:rsidRPr="00C302C2">
        <w:rPr>
          <w:rStyle w:val="c-Response"/>
        </w:rPr>
        <w:t>SSL</w:t>
      </w:r>
      <w:r>
        <w:rPr>
          <w:rStyle w:val="c-Response"/>
        </w:rPr>
        <w:t>)</w:t>
      </w:r>
      <w:r w:rsidRPr="00C302C2">
        <w:rPr>
          <w:rStyle w:val="c-Response"/>
        </w:rPr>
        <w:t xml:space="preserve"> certificates and filesystem</w:t>
      </w:r>
      <w:r w:rsidR="00195CC6">
        <w:rPr>
          <w:rStyle w:val="c-Response"/>
        </w:rPr>
        <w:t>-</w:t>
      </w:r>
      <w:r w:rsidRPr="00C302C2">
        <w:rPr>
          <w:rStyle w:val="c-Response"/>
        </w:rPr>
        <w:t>level encryption</w:t>
      </w:r>
      <w:r>
        <w:rPr>
          <w:rStyle w:val="c-Response"/>
        </w:rPr>
        <w:t xml:space="preserve">.  </w:t>
      </w:r>
      <w:r w:rsidRPr="00B83987">
        <w:rPr>
          <w:rStyle w:val="c-Response"/>
        </w:rPr>
        <w:t xml:space="preserve">KL&amp;A will ensure that data is encrypted in transit </w:t>
      </w:r>
      <w:r>
        <w:rPr>
          <w:rStyle w:val="c-Response"/>
        </w:rPr>
        <w:t xml:space="preserve">across internal or external networks </w:t>
      </w:r>
      <w:r w:rsidRPr="00B83987">
        <w:rPr>
          <w:rStyle w:val="c-Response"/>
        </w:rPr>
        <w:t xml:space="preserve">and at rest </w:t>
      </w:r>
      <w:r>
        <w:rPr>
          <w:rStyle w:val="c-Response"/>
        </w:rPr>
        <w:t xml:space="preserve">when stored in permanent or removable media. </w:t>
      </w:r>
      <w:r w:rsidR="006023AE">
        <w:rPr>
          <w:rStyle w:val="c-Response"/>
        </w:rPr>
        <w:t xml:space="preserve"> </w:t>
      </w:r>
      <w:r>
        <w:rPr>
          <w:rStyle w:val="c-Response"/>
        </w:rPr>
        <w:t xml:space="preserve">Following SOM technical standards </w:t>
      </w:r>
      <w:r w:rsidRPr="00541D1A">
        <w:rPr>
          <w:rStyle w:val="c-Response"/>
        </w:rPr>
        <w:t>1340.00.170.03 E</w:t>
      </w:r>
      <w:r>
        <w:rPr>
          <w:rStyle w:val="c-Response"/>
        </w:rPr>
        <w:t xml:space="preserve">lectronic Data Encryption Standard and </w:t>
      </w:r>
      <w:r w:rsidRPr="0032242B">
        <w:rPr>
          <w:rStyle w:val="c-Response"/>
        </w:rPr>
        <w:t>1340.00.170.01 System and Communications Protection Standard</w:t>
      </w:r>
      <w:r>
        <w:rPr>
          <w:rStyle w:val="c-Response"/>
        </w:rPr>
        <w:t xml:space="preserve">, KL&amp;A will </w:t>
      </w:r>
      <w:r w:rsidRPr="00B83987">
        <w:rPr>
          <w:rStyle w:val="c-Response"/>
        </w:rPr>
        <w:t>us</w:t>
      </w:r>
      <w:r>
        <w:rPr>
          <w:rStyle w:val="c-Response"/>
        </w:rPr>
        <w:t>e Advanced Encryption Standard (AES) 256</w:t>
      </w:r>
      <w:r w:rsidR="00195CC6">
        <w:rPr>
          <w:rStyle w:val="c-Response"/>
        </w:rPr>
        <w:t>-</w:t>
      </w:r>
      <w:r>
        <w:rPr>
          <w:rStyle w:val="c-Response"/>
        </w:rPr>
        <w:t xml:space="preserve">bit or higher symmetric key encryption algorithms. </w:t>
      </w:r>
    </w:p>
    <w:p w14:paraId="6B4B70B6" w14:textId="60A7E77A" w:rsidR="00397873" w:rsidRDefault="00397873" w:rsidP="00397873">
      <w:pPr>
        <w:pStyle w:val="Body"/>
        <w:rPr>
          <w:rStyle w:val="c-Response"/>
        </w:rPr>
      </w:pPr>
      <w:r w:rsidRPr="008842D6">
        <w:rPr>
          <w:rStyle w:val="c-Response"/>
        </w:rPr>
        <w:t xml:space="preserve">The </w:t>
      </w:r>
      <w:r>
        <w:rPr>
          <w:rStyle w:val="c-Response"/>
        </w:rPr>
        <w:t>s</w:t>
      </w:r>
      <w:r w:rsidRPr="008842D6">
        <w:rPr>
          <w:rStyle w:val="c-Response"/>
        </w:rPr>
        <w:t>olution will integrate with MiLogin, which can be configured to support multi</w:t>
      </w:r>
      <w:r w:rsidR="00807B16">
        <w:rPr>
          <w:rStyle w:val="c-Response"/>
        </w:rPr>
        <w:t>factor</w:t>
      </w:r>
      <w:r w:rsidRPr="008842D6">
        <w:rPr>
          <w:rStyle w:val="c-Response"/>
        </w:rPr>
        <w:t xml:space="preserve"> authentication via text, phone call back, e</w:t>
      </w:r>
      <w:r w:rsidR="005053BF">
        <w:rPr>
          <w:rStyle w:val="c-Response"/>
        </w:rPr>
        <w:t>-</w:t>
      </w:r>
      <w:r w:rsidRPr="008842D6">
        <w:rPr>
          <w:rStyle w:val="c-Response"/>
        </w:rPr>
        <w:t>mail</w:t>
      </w:r>
      <w:r>
        <w:rPr>
          <w:rStyle w:val="c-Response"/>
        </w:rPr>
        <w:t xml:space="preserve">, or </w:t>
      </w:r>
      <w:r w:rsidRPr="005C599B">
        <w:rPr>
          <w:rStyle w:val="c-Response"/>
        </w:rPr>
        <w:t>through the IBM Security Verify mobile application</w:t>
      </w:r>
      <w:r w:rsidR="003B3189">
        <w:rPr>
          <w:rStyle w:val="c-Response"/>
        </w:rPr>
        <w:t>, as well as identify proofing.</w:t>
      </w:r>
    </w:p>
    <w:p w14:paraId="482FE5D6" w14:textId="2E71EBE5" w:rsidR="00397873" w:rsidRPr="001F7E09" w:rsidRDefault="00397873" w:rsidP="00397873">
      <w:pPr>
        <w:pStyle w:val="BodyKWN"/>
        <w:rPr>
          <w:rStyle w:val="c-Response"/>
        </w:rPr>
      </w:pPr>
      <w:r w:rsidRPr="001F7E09">
        <w:rPr>
          <w:rStyle w:val="c-Response"/>
        </w:rPr>
        <w:t xml:space="preserve">KL&amp;A has </w:t>
      </w:r>
      <w:r>
        <w:rPr>
          <w:rStyle w:val="c-Response"/>
        </w:rPr>
        <w:t xml:space="preserve">substantial experience integrating </w:t>
      </w:r>
      <w:r w:rsidRPr="001F7E09">
        <w:rPr>
          <w:rStyle w:val="c-Response"/>
        </w:rPr>
        <w:t xml:space="preserve">SAML </w:t>
      </w:r>
      <w:r>
        <w:rPr>
          <w:rStyle w:val="c-Response"/>
        </w:rPr>
        <w:t xml:space="preserve">with Microsoft </w:t>
      </w:r>
      <w:r w:rsidRPr="006265F4">
        <w:rPr>
          <w:rStyle w:val="c-Response"/>
        </w:rPr>
        <w:t>Internet Information Service</w:t>
      </w:r>
      <w:r>
        <w:rPr>
          <w:rStyle w:val="c-Response"/>
        </w:rPr>
        <w:t xml:space="preserve">s (IIS).  We have </w:t>
      </w:r>
      <w:r w:rsidR="002D400D">
        <w:rPr>
          <w:rStyle w:val="c-Response"/>
        </w:rPr>
        <w:t>many</w:t>
      </w:r>
      <w:r w:rsidRPr="001F7E09">
        <w:rPr>
          <w:rStyle w:val="c-Response"/>
        </w:rPr>
        <w:t xml:space="preserve"> </w:t>
      </w:r>
      <w:proofErr w:type="gramStart"/>
      <w:r w:rsidRPr="001F7E09">
        <w:rPr>
          <w:rStyle w:val="c-Response"/>
        </w:rPr>
        <w:t>State</w:t>
      </w:r>
      <w:proofErr w:type="gramEnd"/>
      <w:r w:rsidRPr="001F7E09">
        <w:rPr>
          <w:rStyle w:val="c-Response"/>
        </w:rPr>
        <w:t xml:space="preserve"> of Michigan applications in production that use SAML</w:t>
      </w:r>
      <w:r>
        <w:rPr>
          <w:rStyle w:val="c-Response"/>
        </w:rPr>
        <w:t xml:space="preserve"> </w:t>
      </w:r>
      <w:r w:rsidRPr="001F7E09">
        <w:rPr>
          <w:rStyle w:val="c-Response"/>
        </w:rPr>
        <w:t>2.0 for MiLogin integration with applications</w:t>
      </w:r>
      <w:r w:rsidR="003B3189">
        <w:rPr>
          <w:rStyle w:val="c-Response"/>
        </w:rPr>
        <w:t>,</w:t>
      </w:r>
      <w:r w:rsidRPr="001F7E09">
        <w:rPr>
          <w:rStyle w:val="c-Response"/>
        </w:rPr>
        <w:t xml:space="preserve"> running on Microsoft IIS. </w:t>
      </w:r>
      <w:r>
        <w:rPr>
          <w:rStyle w:val="c-Response"/>
        </w:rPr>
        <w:t xml:space="preserve"> </w:t>
      </w:r>
      <w:r w:rsidRPr="001F7E09">
        <w:rPr>
          <w:rStyle w:val="c-Response"/>
        </w:rPr>
        <w:t>This includes:</w:t>
      </w:r>
    </w:p>
    <w:p w14:paraId="709115FC" w14:textId="7DE294AC" w:rsidR="00397873" w:rsidRPr="001F7E09" w:rsidRDefault="00397873" w:rsidP="00397873">
      <w:pPr>
        <w:pStyle w:val="Bullet1"/>
        <w:rPr>
          <w:rStyle w:val="c-Response"/>
        </w:rPr>
      </w:pPr>
      <w:r w:rsidRPr="001F7E09">
        <w:rPr>
          <w:rStyle w:val="c-Response"/>
        </w:rPr>
        <w:t>LPS</w:t>
      </w:r>
      <w:r w:rsidR="00807B16">
        <w:rPr>
          <w:rStyle w:val="c-Response"/>
        </w:rPr>
        <w:t>—</w:t>
      </w:r>
      <w:r w:rsidRPr="001F7E09">
        <w:rPr>
          <w:rStyle w:val="c-Response"/>
        </w:rPr>
        <w:t xml:space="preserve">In </w:t>
      </w:r>
      <w:r>
        <w:rPr>
          <w:rStyle w:val="c-Response"/>
        </w:rPr>
        <w:t>p</w:t>
      </w:r>
      <w:r w:rsidRPr="001F7E09">
        <w:rPr>
          <w:rStyle w:val="c-Response"/>
        </w:rPr>
        <w:t>roduction since April 2019 (includes MiLogin Worker, MiLogin Citizen, and MiLogin Third Party)</w:t>
      </w:r>
    </w:p>
    <w:p w14:paraId="09055D2F" w14:textId="0CA69A8E" w:rsidR="00397873" w:rsidRPr="001F7E09" w:rsidRDefault="00397873" w:rsidP="00397873">
      <w:pPr>
        <w:pStyle w:val="Bullet1"/>
        <w:rPr>
          <w:rStyle w:val="c-Response"/>
        </w:rPr>
      </w:pPr>
      <w:r w:rsidRPr="001F7E09">
        <w:rPr>
          <w:rStyle w:val="c-Response"/>
        </w:rPr>
        <w:t>INTELS</w:t>
      </w:r>
      <w:r w:rsidR="00807B16">
        <w:rPr>
          <w:rStyle w:val="c-Response"/>
        </w:rPr>
        <w:t>—</w:t>
      </w:r>
      <w:r w:rsidRPr="001F7E09">
        <w:rPr>
          <w:rStyle w:val="c-Response"/>
        </w:rPr>
        <w:t xml:space="preserve">In </w:t>
      </w:r>
      <w:r>
        <w:rPr>
          <w:rStyle w:val="c-Response"/>
        </w:rPr>
        <w:t>p</w:t>
      </w:r>
      <w:r w:rsidRPr="001F7E09">
        <w:rPr>
          <w:rStyle w:val="c-Response"/>
        </w:rPr>
        <w:t>roduction since July 2019 (includes MiLogin Worker and MiLogin Third Party)</w:t>
      </w:r>
    </w:p>
    <w:p w14:paraId="2DD498A3" w14:textId="6E83E591" w:rsidR="00397873" w:rsidRPr="001F7E09" w:rsidRDefault="00397873" w:rsidP="00397873">
      <w:pPr>
        <w:pStyle w:val="Bullet1"/>
        <w:rPr>
          <w:rStyle w:val="c-Response"/>
        </w:rPr>
      </w:pPr>
      <w:r w:rsidRPr="001F7E09">
        <w:rPr>
          <w:rStyle w:val="c-Response"/>
        </w:rPr>
        <w:t>FOIA</w:t>
      </w:r>
      <w:r w:rsidR="00807B16">
        <w:rPr>
          <w:rStyle w:val="c-Response"/>
        </w:rPr>
        <w:t>—</w:t>
      </w:r>
      <w:r w:rsidRPr="001F7E09">
        <w:rPr>
          <w:rStyle w:val="c-Response"/>
        </w:rPr>
        <w:t xml:space="preserve">In </w:t>
      </w:r>
      <w:r>
        <w:rPr>
          <w:rStyle w:val="c-Response"/>
        </w:rPr>
        <w:t>p</w:t>
      </w:r>
      <w:r w:rsidRPr="001F7E09">
        <w:rPr>
          <w:rStyle w:val="c-Response"/>
        </w:rPr>
        <w:t>roduction since January 2020 (includes MiLogin Worker and MiLogin Citizen)</w:t>
      </w:r>
    </w:p>
    <w:p w14:paraId="4FF06068" w14:textId="550ADD6A" w:rsidR="00397873" w:rsidRPr="001F7E09" w:rsidRDefault="00397873" w:rsidP="00397873">
      <w:pPr>
        <w:pStyle w:val="Bullet1"/>
        <w:rPr>
          <w:rStyle w:val="c-Response"/>
        </w:rPr>
      </w:pPr>
      <w:r w:rsidRPr="001F7E09">
        <w:rPr>
          <w:rStyle w:val="c-Response"/>
        </w:rPr>
        <w:t>911</w:t>
      </w:r>
      <w:r w:rsidR="00807B16">
        <w:rPr>
          <w:rStyle w:val="c-Response"/>
        </w:rPr>
        <w:t>—</w:t>
      </w:r>
      <w:r w:rsidRPr="001F7E09">
        <w:rPr>
          <w:rStyle w:val="c-Response"/>
        </w:rPr>
        <w:t xml:space="preserve">In </w:t>
      </w:r>
      <w:r>
        <w:rPr>
          <w:rStyle w:val="c-Response"/>
        </w:rPr>
        <w:t>p</w:t>
      </w:r>
      <w:r w:rsidRPr="001F7E09">
        <w:rPr>
          <w:rStyle w:val="c-Response"/>
        </w:rPr>
        <w:t>roduction since April 2020 (includes MiLogin Worker and MiLogin Third Party)</w:t>
      </w:r>
    </w:p>
    <w:p w14:paraId="53AF62A7" w14:textId="0ACD6AF2" w:rsidR="00397873" w:rsidRPr="001F7E09" w:rsidRDefault="00397873" w:rsidP="00E81241">
      <w:pPr>
        <w:pStyle w:val="Bullet1"/>
        <w:rPr>
          <w:rStyle w:val="c-Response"/>
        </w:rPr>
      </w:pPr>
      <w:r w:rsidRPr="001F7E09">
        <w:rPr>
          <w:rStyle w:val="c-Response"/>
        </w:rPr>
        <w:t>MiEHDWIS</w:t>
      </w:r>
      <w:r w:rsidR="00807B16">
        <w:rPr>
          <w:rStyle w:val="c-Response"/>
        </w:rPr>
        <w:t>—</w:t>
      </w:r>
      <w:r>
        <w:rPr>
          <w:rStyle w:val="c-Response"/>
        </w:rPr>
        <w:t>In p</w:t>
      </w:r>
      <w:r w:rsidRPr="001F7E09">
        <w:rPr>
          <w:rStyle w:val="c-Response"/>
        </w:rPr>
        <w:t>roduction s</w:t>
      </w:r>
      <w:r>
        <w:rPr>
          <w:rStyle w:val="c-Response"/>
        </w:rPr>
        <w:t>in</w:t>
      </w:r>
      <w:r w:rsidRPr="001F7E09">
        <w:rPr>
          <w:rStyle w:val="c-Response"/>
        </w:rPr>
        <w:t>ce</w:t>
      </w:r>
      <w:r>
        <w:rPr>
          <w:rStyle w:val="c-Response"/>
        </w:rPr>
        <w:t xml:space="preserve"> </w:t>
      </w:r>
      <w:r w:rsidRPr="001F7E09">
        <w:rPr>
          <w:rStyle w:val="c-Response"/>
        </w:rPr>
        <w:t>September 2020 (includes MiLogin Worker, MiLogin Citizen, and MiLogin Third Party)</w:t>
      </w:r>
    </w:p>
    <w:p w14:paraId="0A687797" w14:textId="3AF0EE71" w:rsidR="00397873" w:rsidRDefault="00397873" w:rsidP="00397873">
      <w:pPr>
        <w:pStyle w:val="Body"/>
        <w:rPr>
          <w:rStyle w:val="c-Response"/>
        </w:rPr>
      </w:pPr>
      <w:r w:rsidRPr="001F7E09">
        <w:rPr>
          <w:rStyle w:val="c-Response"/>
        </w:rPr>
        <w:t xml:space="preserve">For SAML integration, we </w:t>
      </w:r>
      <w:r w:rsidR="003B3189">
        <w:rPr>
          <w:rStyle w:val="c-Response"/>
        </w:rPr>
        <w:t xml:space="preserve">will </w:t>
      </w:r>
      <w:r w:rsidRPr="001F7E09">
        <w:rPr>
          <w:rStyle w:val="c-Response"/>
        </w:rPr>
        <w:t>work with the MiLogin team (identi</w:t>
      </w:r>
      <w:r>
        <w:rPr>
          <w:rStyle w:val="c-Response"/>
        </w:rPr>
        <w:t>t</w:t>
      </w:r>
      <w:r w:rsidRPr="001F7E09">
        <w:rPr>
          <w:rStyle w:val="c-Response"/>
        </w:rPr>
        <w:t xml:space="preserve">y provider) to facilitate a secure metadata exchange. </w:t>
      </w:r>
      <w:r>
        <w:rPr>
          <w:rStyle w:val="c-Response"/>
        </w:rPr>
        <w:t xml:space="preserve"> </w:t>
      </w:r>
      <w:r w:rsidRPr="001F7E09">
        <w:rPr>
          <w:rStyle w:val="c-Response"/>
        </w:rPr>
        <w:t xml:space="preserve">Using this SAML-based metadata, </w:t>
      </w:r>
      <w:r>
        <w:rPr>
          <w:rStyle w:val="c-Response"/>
        </w:rPr>
        <w:t>KL&amp;A</w:t>
      </w:r>
      <w:r w:rsidRPr="001F7E09">
        <w:rPr>
          <w:rStyle w:val="c-Response"/>
        </w:rPr>
        <w:t xml:space="preserve"> (service provider) </w:t>
      </w:r>
      <w:r w:rsidR="003B3189">
        <w:rPr>
          <w:rStyle w:val="c-Response"/>
        </w:rPr>
        <w:t xml:space="preserve">will </w:t>
      </w:r>
      <w:r w:rsidRPr="001F7E09">
        <w:rPr>
          <w:rStyle w:val="c-Response"/>
        </w:rPr>
        <w:t>configure native SAML solutions</w:t>
      </w:r>
      <w:r w:rsidR="003B3189">
        <w:rPr>
          <w:rStyle w:val="c-Response"/>
        </w:rPr>
        <w:t>,</w:t>
      </w:r>
      <w:r w:rsidRPr="001F7E09">
        <w:rPr>
          <w:rStyle w:val="c-Response"/>
        </w:rPr>
        <w:t xml:space="preserve"> during application startup.</w:t>
      </w:r>
      <w:r>
        <w:rPr>
          <w:rStyle w:val="c-Response"/>
        </w:rPr>
        <w:t xml:space="preserve">  </w:t>
      </w:r>
      <w:r w:rsidRPr="001F7E09">
        <w:rPr>
          <w:rStyle w:val="c-Response"/>
        </w:rPr>
        <w:t>For .NET/IIS applications</w:t>
      </w:r>
      <w:r>
        <w:rPr>
          <w:rStyle w:val="c-Response"/>
        </w:rPr>
        <w:t>,</w:t>
      </w:r>
      <w:r w:rsidRPr="001F7E09">
        <w:rPr>
          <w:rStyle w:val="c-Response"/>
        </w:rPr>
        <w:t xml:space="preserve"> this entails application-level and session-level configuration to allow access only to those users whose identity and authorization, via secured SAML authentication messaging from MiLogin, have been verified</w:t>
      </w:r>
      <w:r>
        <w:rPr>
          <w:rStyle w:val="c-Response"/>
        </w:rPr>
        <w:t>.</w:t>
      </w:r>
    </w:p>
    <w:p w14:paraId="64C083F1" w14:textId="72200D53" w:rsidR="00397873" w:rsidRDefault="00397873" w:rsidP="00397873">
      <w:pPr>
        <w:pStyle w:val="Body"/>
        <w:rPr>
          <w:rStyle w:val="c-Response"/>
        </w:rPr>
      </w:pPr>
      <w:r w:rsidRPr="0038537B">
        <w:rPr>
          <w:rStyle w:val="c-Response"/>
        </w:rPr>
        <w:t>Finally, we attest that we will remain in compliance and support the State of Michigan to remain compliant with HIPAA, IRS, PCI, FISMA</w:t>
      </w:r>
      <w:r w:rsidR="003B3189">
        <w:rPr>
          <w:rStyle w:val="c-Response"/>
        </w:rPr>
        <w:t>,</w:t>
      </w:r>
      <w:r w:rsidRPr="0038537B">
        <w:rPr>
          <w:rStyle w:val="c-Response"/>
        </w:rPr>
        <w:t xml:space="preserve"> and NIST Special Publication 800.53 (most recent version) as established in the applicable State PSPs and as verified </w:t>
      </w:r>
      <w:r w:rsidRPr="0038537B">
        <w:rPr>
          <w:color w:val="2E74B5" w:themeColor="accent1" w:themeShade="BF"/>
        </w:rPr>
        <w:t xml:space="preserve">through the State’s security accreditation process and </w:t>
      </w:r>
      <w:r w:rsidRPr="0038537B">
        <w:rPr>
          <w:rStyle w:val="c-Response"/>
        </w:rPr>
        <w:t xml:space="preserve">the DTMB/ Michigan Cyber Security (MCS) </w:t>
      </w:r>
      <w:r w:rsidR="003B3189" w:rsidRPr="0038537B">
        <w:rPr>
          <w:rStyle w:val="c-Response"/>
        </w:rPr>
        <w:t>System Security Pl</w:t>
      </w:r>
      <w:r w:rsidRPr="0038537B">
        <w:rPr>
          <w:rStyle w:val="c-Response"/>
        </w:rPr>
        <w:t>an (SSP) process.</w:t>
      </w:r>
    </w:p>
    <w:p w14:paraId="418424FB" w14:textId="77777777" w:rsidR="001471C5" w:rsidRPr="00A66EA1" w:rsidRDefault="001471C5" w:rsidP="001471C5">
      <w:pPr>
        <w:pStyle w:val="BodyKWN"/>
        <w:rPr>
          <w:rStyle w:val="c-Response"/>
        </w:rPr>
      </w:pPr>
      <w:r w:rsidRPr="00A66EA1">
        <w:rPr>
          <w:rStyle w:val="c-Response"/>
        </w:rPr>
        <w:t>KL&amp;A</w:t>
      </w:r>
      <w:r>
        <w:rPr>
          <w:rStyle w:val="c-Response"/>
        </w:rPr>
        <w:t>’s role and responsibilities</w:t>
      </w:r>
      <w:r w:rsidRPr="00A66EA1">
        <w:rPr>
          <w:rStyle w:val="c-Response"/>
        </w:rPr>
        <w:t>:</w:t>
      </w:r>
    </w:p>
    <w:p w14:paraId="3A72F83B" w14:textId="6DDA8D3A" w:rsidR="00397873" w:rsidRPr="0038537B" w:rsidRDefault="00397873" w:rsidP="00397873">
      <w:pPr>
        <w:pStyle w:val="Bullet1"/>
        <w:rPr>
          <w:rStyle w:val="c-Response"/>
        </w:rPr>
      </w:pPr>
      <w:r w:rsidRPr="0038537B">
        <w:rPr>
          <w:rStyle w:val="c-Response"/>
        </w:rPr>
        <w:t xml:space="preserve">Ensuring software and State data </w:t>
      </w:r>
      <w:r w:rsidR="00195CC6">
        <w:rPr>
          <w:rStyle w:val="c-Response"/>
        </w:rPr>
        <w:t>are</w:t>
      </w:r>
      <w:r w:rsidRPr="0038537B">
        <w:rPr>
          <w:rStyle w:val="c-Response"/>
        </w:rPr>
        <w:t xml:space="preserve"> securely hosted, supported, administer</w:t>
      </w:r>
      <w:r w:rsidR="003B3189">
        <w:rPr>
          <w:rStyle w:val="c-Response"/>
        </w:rPr>
        <w:t>ed, accessed, and backed up in</w:t>
      </w:r>
      <w:r w:rsidRPr="0038537B">
        <w:rPr>
          <w:rStyle w:val="c-Response"/>
        </w:rPr>
        <w:t xml:space="preserve"> data centers that reside in the continental United States, and minimally meet Uptime Institute Tier 3 standards </w:t>
      </w:r>
      <w:hyperlink r:id="rId40">
        <w:r w:rsidR="00D71341" w:rsidRPr="00D71341">
          <w:rPr>
            <w:rStyle w:val="Hyperlink"/>
          </w:rPr>
          <w:t>http://www.uptimeinstitute.com/</w:t>
        </w:r>
      </w:hyperlink>
      <w:r w:rsidR="002D76DF">
        <w:rPr>
          <w:rStyle w:val="Hyperlink"/>
        </w:rPr>
        <w:t xml:space="preserve"> </w:t>
      </w:r>
      <w:r w:rsidRPr="0038537B">
        <w:rPr>
          <w:rStyle w:val="c-Response"/>
        </w:rPr>
        <w:t>or its equivalent.</w:t>
      </w:r>
    </w:p>
    <w:p w14:paraId="67A9D170" w14:textId="77777777" w:rsidR="00397873" w:rsidRDefault="00397873" w:rsidP="00397873">
      <w:pPr>
        <w:pStyle w:val="Bullet1"/>
        <w:rPr>
          <w:rStyle w:val="c-Response"/>
        </w:rPr>
      </w:pPr>
      <w:r>
        <w:rPr>
          <w:rStyle w:val="c-Response"/>
        </w:rPr>
        <w:t xml:space="preserve">Maintaining and enforcing </w:t>
      </w:r>
      <w:r w:rsidRPr="009D412C">
        <w:rPr>
          <w:rStyle w:val="c-Response"/>
        </w:rPr>
        <w:t>an information security program</w:t>
      </w:r>
      <w:r>
        <w:rPr>
          <w:rStyle w:val="c-Response"/>
        </w:rPr>
        <w:t>.</w:t>
      </w:r>
    </w:p>
    <w:p w14:paraId="78D4A600" w14:textId="77777777" w:rsidR="00397873" w:rsidRDefault="00397873" w:rsidP="00397873">
      <w:pPr>
        <w:pStyle w:val="Bullet1"/>
        <w:rPr>
          <w:rStyle w:val="c-Response"/>
        </w:rPr>
      </w:pPr>
      <w:r>
        <w:rPr>
          <w:rStyle w:val="c-Response"/>
        </w:rPr>
        <w:t>Providing technical and organizational safeguards to protect State data.</w:t>
      </w:r>
    </w:p>
    <w:p w14:paraId="10F158EC" w14:textId="77777777" w:rsidR="00397873" w:rsidRDefault="00397873" w:rsidP="00397873">
      <w:pPr>
        <w:pStyle w:val="Bullet1"/>
        <w:rPr>
          <w:rStyle w:val="c-Response"/>
        </w:rPr>
      </w:pPr>
      <w:r>
        <w:rPr>
          <w:rStyle w:val="c-Response"/>
        </w:rPr>
        <w:t>Taking all reasonable measures to</w:t>
      </w:r>
      <w:r w:rsidRPr="002A12C7">
        <w:rPr>
          <w:rStyle w:val="c-Response"/>
        </w:rPr>
        <w:t xml:space="preserve"> </w:t>
      </w:r>
      <w:r>
        <w:rPr>
          <w:rStyle w:val="c-Response"/>
        </w:rPr>
        <w:t>protect State data and other customers’ data.</w:t>
      </w:r>
    </w:p>
    <w:p w14:paraId="15ED0039" w14:textId="77777777" w:rsidR="00397873" w:rsidRDefault="00397873" w:rsidP="00397873">
      <w:pPr>
        <w:pStyle w:val="Bullet1"/>
        <w:rPr>
          <w:rStyle w:val="c-Response"/>
        </w:rPr>
      </w:pPr>
      <w:r w:rsidRPr="00973BA9">
        <w:rPr>
          <w:rStyle w:val="c-Response"/>
        </w:rPr>
        <w:t>Ensur</w:t>
      </w:r>
      <w:r>
        <w:rPr>
          <w:rStyle w:val="c-Response"/>
        </w:rPr>
        <w:t>ing</w:t>
      </w:r>
      <w:r w:rsidRPr="00973BA9">
        <w:rPr>
          <w:rStyle w:val="c-Response"/>
        </w:rPr>
        <w:t xml:space="preserve"> that all data is encrypted in transit and at rest.</w:t>
      </w:r>
    </w:p>
    <w:p w14:paraId="402E3DCF" w14:textId="6CE89C2F" w:rsidR="00397873" w:rsidRPr="00973BA9" w:rsidRDefault="00397873" w:rsidP="00397873">
      <w:pPr>
        <w:pStyle w:val="Bullet1"/>
        <w:rPr>
          <w:rStyle w:val="c-Response"/>
        </w:rPr>
      </w:pPr>
      <w:r>
        <w:rPr>
          <w:rStyle w:val="c-Response"/>
        </w:rPr>
        <w:t>Working with the State to implement MiLogin integration</w:t>
      </w:r>
      <w:r w:rsidR="003B3189">
        <w:rPr>
          <w:rStyle w:val="c-Response"/>
        </w:rPr>
        <w:t>,</w:t>
      </w:r>
      <w:r>
        <w:rPr>
          <w:rStyle w:val="c-Response"/>
        </w:rPr>
        <w:t xml:space="preserve"> using SAML</w:t>
      </w:r>
      <w:r w:rsidR="003B3189">
        <w:rPr>
          <w:rStyle w:val="c-Response"/>
        </w:rPr>
        <w:t xml:space="preserve"> 2.0</w:t>
      </w:r>
      <w:r>
        <w:rPr>
          <w:rStyle w:val="c-Response"/>
        </w:rPr>
        <w:t>.</w:t>
      </w:r>
    </w:p>
    <w:p w14:paraId="49060364" w14:textId="55F2C9BD" w:rsidR="00397873" w:rsidRPr="00973BA9" w:rsidRDefault="00397873" w:rsidP="00397873">
      <w:pPr>
        <w:pStyle w:val="Bullet1"/>
        <w:rPr>
          <w:rStyle w:val="c-Response"/>
        </w:rPr>
      </w:pPr>
      <w:r w:rsidRPr="00973BA9">
        <w:rPr>
          <w:rStyle w:val="c-Response"/>
        </w:rPr>
        <w:t>Provid</w:t>
      </w:r>
      <w:r>
        <w:rPr>
          <w:rStyle w:val="c-Response"/>
        </w:rPr>
        <w:t>ing</w:t>
      </w:r>
      <w:r w:rsidRPr="00973BA9">
        <w:rPr>
          <w:rStyle w:val="c-Response"/>
        </w:rPr>
        <w:t xml:space="preserve"> multi</w:t>
      </w:r>
      <w:r w:rsidR="00807B16">
        <w:rPr>
          <w:rStyle w:val="c-Response"/>
        </w:rPr>
        <w:t>factor</w:t>
      </w:r>
      <w:r w:rsidRPr="00973BA9">
        <w:rPr>
          <w:rStyle w:val="c-Response"/>
        </w:rPr>
        <w:t xml:space="preserve"> authentication via text, phone call back, e</w:t>
      </w:r>
      <w:r w:rsidR="00985E3B">
        <w:rPr>
          <w:rStyle w:val="c-Response"/>
        </w:rPr>
        <w:t>-</w:t>
      </w:r>
      <w:r w:rsidRPr="00973BA9">
        <w:rPr>
          <w:rStyle w:val="c-Response"/>
        </w:rPr>
        <w:t>mail</w:t>
      </w:r>
      <w:r>
        <w:rPr>
          <w:rStyle w:val="c-Response"/>
        </w:rPr>
        <w:t xml:space="preserve">, or </w:t>
      </w:r>
      <w:r w:rsidRPr="005C599B">
        <w:rPr>
          <w:rStyle w:val="c-Response"/>
        </w:rPr>
        <w:t>through the IBM Security Verify mobile application</w:t>
      </w:r>
      <w:r w:rsidRPr="00973BA9">
        <w:rPr>
          <w:rStyle w:val="c-Response"/>
        </w:rPr>
        <w:t xml:space="preserve">.  </w:t>
      </w:r>
    </w:p>
    <w:p w14:paraId="06BD0154" w14:textId="32BCA1EC" w:rsidR="00397873" w:rsidRPr="0038537B" w:rsidRDefault="00397873" w:rsidP="00C85AAC">
      <w:pPr>
        <w:pStyle w:val="Bullet1Last"/>
        <w:rPr>
          <w:rStyle w:val="c-Response"/>
        </w:rPr>
      </w:pPr>
      <w:r w:rsidRPr="0038537B">
        <w:rPr>
          <w:rStyle w:val="c-Response"/>
        </w:rPr>
        <w:t>Remaining in compliance with HIPAA, IRS, PCI, FISMA</w:t>
      </w:r>
      <w:r w:rsidR="003B3189">
        <w:rPr>
          <w:rStyle w:val="c-Response"/>
        </w:rPr>
        <w:t>,</w:t>
      </w:r>
      <w:r w:rsidRPr="0038537B">
        <w:rPr>
          <w:rStyle w:val="c-Response"/>
        </w:rPr>
        <w:t xml:space="preserve"> and NIST </w:t>
      </w:r>
      <w:proofErr w:type="gramStart"/>
      <w:r w:rsidRPr="0038537B">
        <w:rPr>
          <w:rStyle w:val="c-Response"/>
        </w:rPr>
        <w:t>at all times</w:t>
      </w:r>
      <w:proofErr w:type="gramEnd"/>
      <w:r w:rsidRPr="0038537B">
        <w:rPr>
          <w:rStyle w:val="c-Response"/>
        </w:rPr>
        <w:t>.</w:t>
      </w:r>
    </w:p>
    <w:p w14:paraId="33DB2E65" w14:textId="77777777" w:rsidR="00E35AED" w:rsidRDefault="00E35AED" w:rsidP="00E35AED">
      <w:pPr>
        <w:pStyle w:val="BodyKWN"/>
        <w:rPr>
          <w:rStyle w:val="c-Response"/>
        </w:rPr>
      </w:pPr>
      <w:r w:rsidRPr="00E35AED">
        <w:rPr>
          <w:rStyle w:val="c-Response"/>
        </w:rPr>
        <w:t>The State’s role and responsibilities:</w:t>
      </w:r>
    </w:p>
    <w:p w14:paraId="4555C739" w14:textId="76D065B8" w:rsidR="00397873" w:rsidRDefault="00397873" w:rsidP="00397873">
      <w:pPr>
        <w:pStyle w:val="Bullet1"/>
        <w:rPr>
          <w:rStyle w:val="c-Response"/>
        </w:rPr>
      </w:pPr>
      <w:r>
        <w:rPr>
          <w:rStyle w:val="c-Response"/>
        </w:rPr>
        <w:t xml:space="preserve">Monitoring KL&amp;A compliance with all requirements related to the protection of </w:t>
      </w:r>
      <w:r w:rsidR="002D400D">
        <w:rPr>
          <w:rStyle w:val="c-Response"/>
        </w:rPr>
        <w:t xml:space="preserve">the </w:t>
      </w:r>
      <w:r>
        <w:rPr>
          <w:rStyle w:val="c-Response"/>
        </w:rPr>
        <w:t>State’s information.</w:t>
      </w:r>
    </w:p>
    <w:p w14:paraId="06C8BBFD" w14:textId="5728D1FB" w:rsidR="00397873" w:rsidRDefault="00397873" w:rsidP="00C85AAC">
      <w:pPr>
        <w:pStyle w:val="Bullet1Last"/>
        <w:rPr>
          <w:rStyle w:val="c-Response"/>
        </w:rPr>
      </w:pPr>
      <w:r>
        <w:rPr>
          <w:rStyle w:val="c-Response"/>
        </w:rPr>
        <w:t>Working with KL&amp;A to implement MiLogin integration</w:t>
      </w:r>
      <w:r w:rsidR="003B3189">
        <w:rPr>
          <w:rStyle w:val="c-Response"/>
        </w:rPr>
        <w:t>,</w:t>
      </w:r>
      <w:r>
        <w:rPr>
          <w:rStyle w:val="c-Response"/>
        </w:rPr>
        <w:t xml:space="preserve"> using SAML</w:t>
      </w:r>
      <w:r w:rsidR="003B3189">
        <w:rPr>
          <w:rStyle w:val="c-Response"/>
        </w:rPr>
        <w:t xml:space="preserve"> 2.0</w:t>
      </w:r>
      <w:r>
        <w:rPr>
          <w:rStyle w:val="c-Response"/>
        </w:rPr>
        <w:t>.</w:t>
      </w:r>
    </w:p>
    <w:p w14:paraId="5DE08A10" w14:textId="77777777" w:rsidR="00397873" w:rsidRPr="00DC3183" w:rsidRDefault="00397873" w:rsidP="00397873">
      <w:pPr>
        <w:pStyle w:val="Heading4"/>
        <w:rPr>
          <w:rStyle w:val="c-Response"/>
        </w:rPr>
      </w:pPr>
      <w:bookmarkStart w:id="18" w:name="_Toc104892713"/>
      <w:r w:rsidRPr="00DC3183">
        <w:rPr>
          <w:rStyle w:val="c-Response"/>
        </w:rPr>
        <w:t>Security Accreditation Process</w:t>
      </w:r>
      <w:bookmarkEnd w:id="18"/>
    </w:p>
    <w:p w14:paraId="0A1D67A6" w14:textId="61998D5C" w:rsidR="00397873" w:rsidRDefault="00397873" w:rsidP="00397873">
      <w:pPr>
        <w:pStyle w:val="Body"/>
        <w:rPr>
          <w:rStyle w:val="c-Response"/>
        </w:rPr>
      </w:pPr>
      <w:r>
        <w:rPr>
          <w:rStyle w:val="c-Response"/>
        </w:rPr>
        <w:t xml:space="preserve">KL&amp;A </w:t>
      </w:r>
      <w:r w:rsidRPr="009E2F41">
        <w:rPr>
          <w:rStyle w:val="c-Response"/>
        </w:rPr>
        <w:t xml:space="preserve">will work with the State through the State’s security accreditation process and ensure the secure application development life cycle (SADLC) requirements are met.  We will assist and provide information for completing the required </w:t>
      </w:r>
      <w:r w:rsidR="003B3189" w:rsidRPr="009E2F41">
        <w:rPr>
          <w:rStyle w:val="c-Response"/>
        </w:rPr>
        <w:t>System Security Pla</w:t>
      </w:r>
      <w:r w:rsidRPr="009E2F41">
        <w:rPr>
          <w:rStyle w:val="c-Response"/>
        </w:rPr>
        <w:t xml:space="preserve">n (SSP), including the </w:t>
      </w:r>
      <w:r w:rsidR="003B3189" w:rsidRPr="009E2F41">
        <w:rPr>
          <w:rStyle w:val="c-Response"/>
        </w:rPr>
        <w:t>System Registration and Pr</w:t>
      </w:r>
      <w:r w:rsidRPr="009E2F41">
        <w:rPr>
          <w:rStyle w:val="c-Response"/>
        </w:rPr>
        <w:t xml:space="preserve">ofile (SRP), </w:t>
      </w:r>
      <w:r w:rsidR="003B3189" w:rsidRPr="009E2F41">
        <w:rPr>
          <w:rStyle w:val="c-Response"/>
        </w:rPr>
        <w:t xml:space="preserve">Risk Assessment </w:t>
      </w:r>
      <w:r w:rsidRPr="009E2F41">
        <w:rPr>
          <w:rStyle w:val="c-Response"/>
        </w:rPr>
        <w:t xml:space="preserve">(RA), </w:t>
      </w:r>
      <w:r w:rsidR="003B3189" w:rsidRPr="009E2F41">
        <w:rPr>
          <w:rStyle w:val="c-Response"/>
        </w:rPr>
        <w:t xml:space="preserve">Plan </w:t>
      </w:r>
      <w:r w:rsidRPr="009E2F41">
        <w:rPr>
          <w:rStyle w:val="c-Response"/>
        </w:rPr>
        <w:t xml:space="preserve">of </w:t>
      </w:r>
      <w:r w:rsidR="003B3189" w:rsidRPr="009E2F41">
        <w:rPr>
          <w:rStyle w:val="c-Response"/>
        </w:rPr>
        <w:t xml:space="preserve">Action </w:t>
      </w:r>
      <w:r w:rsidRPr="009E2F41">
        <w:rPr>
          <w:rStyle w:val="c-Response"/>
        </w:rPr>
        <w:t xml:space="preserve">and </w:t>
      </w:r>
      <w:r w:rsidR="003B3189" w:rsidRPr="009E2F41">
        <w:rPr>
          <w:rStyle w:val="c-Response"/>
        </w:rPr>
        <w:t xml:space="preserve">Milestones </w:t>
      </w:r>
      <w:r w:rsidRPr="009E2F41">
        <w:rPr>
          <w:rStyle w:val="c-Response"/>
        </w:rPr>
        <w:t xml:space="preserve">(POAM), and obtaining the required </w:t>
      </w:r>
      <w:r w:rsidR="003B3189" w:rsidRPr="009E2F41">
        <w:rPr>
          <w:rStyle w:val="c-Response"/>
        </w:rPr>
        <w:t xml:space="preserve">Authority to Operate </w:t>
      </w:r>
      <w:r w:rsidRPr="009E2F41">
        <w:rPr>
          <w:rStyle w:val="c-Response"/>
        </w:rPr>
        <w:t xml:space="preserve">(ATO) for the solution.  KL&amp;A has extensive experience and played a major role working in the State’s technical environment and within DTMB/Michigan Cyber Security (MCS) security policies, as demonstrated through </w:t>
      </w:r>
      <w:r w:rsidR="00E171DE">
        <w:rPr>
          <w:rStyle w:val="c-Response"/>
        </w:rPr>
        <w:t xml:space="preserve">the </w:t>
      </w:r>
      <w:r w:rsidRPr="009E2F41">
        <w:rPr>
          <w:rStyle w:val="c-Response"/>
        </w:rPr>
        <w:t>successful creation and acceptance of SSPs and obtaining ATOs on several systems that KL&amp;A develop</w:t>
      </w:r>
      <w:r w:rsidR="00195CC6">
        <w:rPr>
          <w:rStyle w:val="c-Response"/>
        </w:rPr>
        <w:t>ed</w:t>
      </w:r>
      <w:r w:rsidRPr="009E2F41">
        <w:rPr>
          <w:rStyle w:val="c-Response"/>
        </w:rPr>
        <w:t>,</w:t>
      </w:r>
      <w:r w:rsidR="00195CC6">
        <w:rPr>
          <w:rStyle w:val="c-Response"/>
        </w:rPr>
        <w:t xml:space="preserve"> and </w:t>
      </w:r>
      <w:r w:rsidR="003B167E">
        <w:rPr>
          <w:rStyle w:val="c-Response"/>
        </w:rPr>
        <w:t>currently</w:t>
      </w:r>
      <w:r w:rsidRPr="009E2F41">
        <w:rPr>
          <w:rStyle w:val="c-Response"/>
        </w:rPr>
        <w:t xml:space="preserve"> maintains, and supports.</w:t>
      </w:r>
    </w:p>
    <w:p w14:paraId="6B1B5786" w14:textId="77777777" w:rsidR="001471C5" w:rsidRPr="00A66EA1" w:rsidRDefault="001471C5" w:rsidP="001471C5">
      <w:pPr>
        <w:pStyle w:val="BodyKWN"/>
        <w:rPr>
          <w:rStyle w:val="c-Response"/>
        </w:rPr>
      </w:pPr>
      <w:r w:rsidRPr="00A66EA1">
        <w:rPr>
          <w:rStyle w:val="c-Response"/>
        </w:rPr>
        <w:t>KL&amp;A</w:t>
      </w:r>
      <w:r>
        <w:rPr>
          <w:rStyle w:val="c-Response"/>
        </w:rPr>
        <w:t>’s role and responsibilities</w:t>
      </w:r>
      <w:r w:rsidRPr="00A66EA1">
        <w:rPr>
          <w:rStyle w:val="c-Response"/>
        </w:rPr>
        <w:t>:</w:t>
      </w:r>
    </w:p>
    <w:p w14:paraId="0C989B40" w14:textId="77777777" w:rsidR="00397873" w:rsidRPr="002201D4" w:rsidRDefault="00397873" w:rsidP="00EE358E">
      <w:pPr>
        <w:pStyle w:val="Bullet1"/>
        <w:rPr>
          <w:rStyle w:val="c-Response"/>
        </w:rPr>
      </w:pPr>
      <w:r w:rsidRPr="002201D4">
        <w:rPr>
          <w:rStyle w:val="c-Response"/>
        </w:rPr>
        <w:t>Ensuring compliance with all State IT policies, standards, and procedures (PSP).</w:t>
      </w:r>
    </w:p>
    <w:p w14:paraId="5588AC15" w14:textId="77777777" w:rsidR="00397873" w:rsidRPr="002201D4" w:rsidRDefault="00397873" w:rsidP="00EE358E">
      <w:pPr>
        <w:pStyle w:val="Bullet1"/>
        <w:rPr>
          <w:rStyle w:val="c-Response"/>
        </w:rPr>
      </w:pPr>
      <w:r w:rsidRPr="002201D4">
        <w:rPr>
          <w:rStyle w:val="c-Response"/>
        </w:rPr>
        <w:t>Working with the State to meet SADLC requirements.</w:t>
      </w:r>
    </w:p>
    <w:p w14:paraId="773E868E" w14:textId="7F8847DC" w:rsidR="00397873" w:rsidRPr="002201D4" w:rsidRDefault="00397873" w:rsidP="00EE358E">
      <w:pPr>
        <w:pStyle w:val="Bullet1"/>
        <w:rPr>
          <w:rStyle w:val="c-Response"/>
        </w:rPr>
      </w:pPr>
      <w:r w:rsidRPr="002201D4">
        <w:rPr>
          <w:rStyle w:val="c-Response"/>
        </w:rPr>
        <w:t xml:space="preserve">Assisting and providing information for </w:t>
      </w:r>
      <w:r w:rsidR="009327AE">
        <w:rPr>
          <w:rStyle w:val="c-Response"/>
        </w:rPr>
        <w:t xml:space="preserve">the </w:t>
      </w:r>
      <w:r w:rsidRPr="002201D4">
        <w:rPr>
          <w:rStyle w:val="c-Response"/>
        </w:rPr>
        <w:t>development, completion, and on</w:t>
      </w:r>
      <w:r w:rsidR="00807B16">
        <w:rPr>
          <w:rStyle w:val="c-Response"/>
        </w:rPr>
        <w:t>going</w:t>
      </w:r>
      <w:r w:rsidRPr="002201D4">
        <w:rPr>
          <w:rStyle w:val="c-Response"/>
        </w:rPr>
        <w:t xml:space="preserve"> maintenance of the required SSP and obtaining the ATO.</w:t>
      </w:r>
    </w:p>
    <w:p w14:paraId="34BCE920" w14:textId="1C91EBF9" w:rsidR="00397873" w:rsidRPr="002201D4" w:rsidRDefault="00397873" w:rsidP="00EE358E">
      <w:pPr>
        <w:pStyle w:val="Bullet1"/>
        <w:rPr>
          <w:rStyle w:val="c-Response"/>
        </w:rPr>
      </w:pPr>
      <w:r w:rsidRPr="002201D4">
        <w:rPr>
          <w:rStyle w:val="c-Response"/>
        </w:rPr>
        <w:t>Working</w:t>
      </w:r>
      <w:r w:rsidR="003B3189">
        <w:rPr>
          <w:rStyle w:val="c-Response"/>
        </w:rPr>
        <w:t xml:space="preserve"> with the State to create State-</w:t>
      </w:r>
      <w:r w:rsidRPr="002201D4">
        <w:rPr>
          <w:rStyle w:val="c-Response"/>
        </w:rPr>
        <w:t>approved POAMs.</w:t>
      </w:r>
    </w:p>
    <w:p w14:paraId="4E484E0F" w14:textId="77777777" w:rsidR="00397873" w:rsidRPr="002201D4" w:rsidRDefault="00397873" w:rsidP="00EE358E">
      <w:pPr>
        <w:pStyle w:val="Bullet1"/>
        <w:rPr>
          <w:rStyle w:val="c-Response"/>
        </w:rPr>
      </w:pPr>
      <w:r w:rsidRPr="002201D4">
        <w:rPr>
          <w:rStyle w:val="c-Response"/>
        </w:rPr>
        <w:t xml:space="preserve">Working with and assisting the State in the performance of required application </w:t>
      </w:r>
      <w:r>
        <w:rPr>
          <w:rStyle w:val="c-Response"/>
        </w:rPr>
        <w:t>and infrastruc</w:t>
      </w:r>
      <w:r w:rsidRPr="002201D4">
        <w:rPr>
          <w:rStyle w:val="c-Response"/>
        </w:rPr>
        <w:t>ture scans, as well as remediation and validation efforts.</w:t>
      </w:r>
    </w:p>
    <w:p w14:paraId="46E782B2" w14:textId="77777777" w:rsidR="00397873" w:rsidRPr="002201D4" w:rsidRDefault="00397873" w:rsidP="00EE358E">
      <w:pPr>
        <w:pStyle w:val="Bullet1"/>
        <w:rPr>
          <w:rStyle w:val="c-Response"/>
        </w:rPr>
      </w:pPr>
      <w:r w:rsidRPr="002201D4">
        <w:rPr>
          <w:rStyle w:val="c-Response"/>
        </w:rPr>
        <w:t>Providing the State with a risk assessment of system issues.</w:t>
      </w:r>
    </w:p>
    <w:p w14:paraId="3A8DBA0F" w14:textId="77777777" w:rsidR="00397873" w:rsidRPr="002201D4" w:rsidRDefault="00397873" w:rsidP="00EE358E">
      <w:pPr>
        <w:pStyle w:val="Bullet1"/>
        <w:rPr>
          <w:rStyle w:val="c-Response"/>
        </w:rPr>
      </w:pPr>
      <w:r w:rsidRPr="002201D4">
        <w:rPr>
          <w:rStyle w:val="c-Response"/>
        </w:rPr>
        <w:t>Working with and assisting the State in completing infrastructure service requests and EASAs.</w:t>
      </w:r>
    </w:p>
    <w:p w14:paraId="6A27B1A8" w14:textId="74FA3486" w:rsidR="00397873" w:rsidRPr="002201D4" w:rsidRDefault="00397873" w:rsidP="00C85AAC">
      <w:pPr>
        <w:pStyle w:val="Bullet1Last"/>
        <w:rPr>
          <w:rStyle w:val="c-Response"/>
        </w:rPr>
      </w:pPr>
      <w:r w:rsidRPr="002201D4">
        <w:rPr>
          <w:rStyle w:val="c-Response"/>
        </w:rPr>
        <w:t>Working with the State to ensure all architecture and designs adhere to data security best</w:t>
      </w:r>
      <w:r w:rsidR="009A55DB">
        <w:rPr>
          <w:rStyle w:val="c-Response"/>
        </w:rPr>
        <w:t xml:space="preserve"> </w:t>
      </w:r>
      <w:r w:rsidRPr="002201D4">
        <w:rPr>
          <w:rStyle w:val="c-Response"/>
        </w:rPr>
        <w:t>practices and ensuring all DTMB and MCS security assessments and documents are completed.</w:t>
      </w:r>
    </w:p>
    <w:p w14:paraId="0FD75C91" w14:textId="4326C3AD" w:rsidR="00397873" w:rsidRDefault="00E35AED" w:rsidP="00397873">
      <w:pPr>
        <w:pStyle w:val="BodyKWN"/>
        <w:rPr>
          <w:rStyle w:val="c-Response"/>
        </w:rPr>
      </w:pPr>
      <w:r w:rsidRPr="00E35AED">
        <w:rPr>
          <w:rStyle w:val="c-Response"/>
        </w:rPr>
        <w:t>The State’s role and responsibilities:</w:t>
      </w:r>
    </w:p>
    <w:p w14:paraId="5406D4AE" w14:textId="6273904A" w:rsidR="00397873" w:rsidRPr="009E2F41" w:rsidRDefault="003B3189" w:rsidP="00EE358E">
      <w:pPr>
        <w:pStyle w:val="Bullet1"/>
        <w:rPr>
          <w:rStyle w:val="c-Response"/>
        </w:rPr>
      </w:pPr>
      <w:r>
        <w:rPr>
          <w:rStyle w:val="c-Response"/>
        </w:rPr>
        <w:t>H</w:t>
      </w:r>
      <w:r w:rsidR="00397873" w:rsidRPr="009E2F41">
        <w:rPr>
          <w:rStyle w:val="c-Response"/>
        </w:rPr>
        <w:t xml:space="preserve">osting the </w:t>
      </w:r>
      <w:r w:rsidR="00397873">
        <w:rPr>
          <w:rStyle w:val="c-Response"/>
        </w:rPr>
        <w:t xml:space="preserve">solution </w:t>
      </w:r>
      <w:r>
        <w:rPr>
          <w:rStyle w:val="c-Response"/>
        </w:rPr>
        <w:t>on</w:t>
      </w:r>
      <w:r w:rsidR="00397873" w:rsidRPr="009E2F41">
        <w:rPr>
          <w:rStyle w:val="c-Response"/>
        </w:rPr>
        <w:t xml:space="preserve"> the DTMB infrastructure.</w:t>
      </w:r>
    </w:p>
    <w:p w14:paraId="251A0548" w14:textId="77777777" w:rsidR="00397873" w:rsidRPr="009E2F41" w:rsidRDefault="00397873" w:rsidP="00EE358E">
      <w:pPr>
        <w:pStyle w:val="Bullet1"/>
        <w:rPr>
          <w:rStyle w:val="c-Response"/>
        </w:rPr>
      </w:pPr>
      <w:r w:rsidRPr="009E2F41">
        <w:rPr>
          <w:rStyle w:val="c-Response"/>
        </w:rPr>
        <w:t xml:space="preserve">Validating all State IT </w:t>
      </w:r>
      <w:r>
        <w:rPr>
          <w:rStyle w:val="c-Response"/>
        </w:rPr>
        <w:t>PSPs</w:t>
      </w:r>
      <w:r w:rsidRPr="009E2F41">
        <w:rPr>
          <w:rStyle w:val="c-Response"/>
        </w:rPr>
        <w:t xml:space="preserve"> are being met by KL&amp;A.</w:t>
      </w:r>
    </w:p>
    <w:p w14:paraId="72496E79" w14:textId="77777777" w:rsidR="00397873" w:rsidRPr="009E2F41" w:rsidRDefault="00397873" w:rsidP="00EE358E">
      <w:pPr>
        <w:pStyle w:val="Bullet1"/>
        <w:rPr>
          <w:rStyle w:val="c-Response"/>
        </w:rPr>
      </w:pPr>
      <w:r w:rsidRPr="009E2F41">
        <w:rPr>
          <w:rStyle w:val="c-Response"/>
        </w:rPr>
        <w:t>Working with KL&amp;A to meet SADLC requirements.</w:t>
      </w:r>
    </w:p>
    <w:p w14:paraId="06201790" w14:textId="0562C484" w:rsidR="00397873" w:rsidRPr="009E2F41" w:rsidRDefault="00397873" w:rsidP="00EE358E">
      <w:pPr>
        <w:pStyle w:val="Bullet1"/>
        <w:rPr>
          <w:rStyle w:val="c-Response"/>
        </w:rPr>
      </w:pPr>
      <w:r w:rsidRPr="009E2F41">
        <w:rPr>
          <w:rStyle w:val="c-Response"/>
        </w:rPr>
        <w:t>Leading the development, completion, and on</w:t>
      </w:r>
      <w:r w:rsidR="00807B16">
        <w:rPr>
          <w:rStyle w:val="c-Response"/>
        </w:rPr>
        <w:t>going</w:t>
      </w:r>
      <w:r w:rsidRPr="009E2F41">
        <w:rPr>
          <w:rStyle w:val="c-Response"/>
        </w:rPr>
        <w:t xml:space="preserve"> maintenance of the required SSP and obtaining the ATO.</w:t>
      </w:r>
    </w:p>
    <w:p w14:paraId="1834AFAE" w14:textId="77777777" w:rsidR="00397873" w:rsidRPr="009E2F41" w:rsidRDefault="00397873" w:rsidP="00EE358E">
      <w:pPr>
        <w:pStyle w:val="Bullet1"/>
        <w:rPr>
          <w:rStyle w:val="c-Response"/>
        </w:rPr>
      </w:pPr>
      <w:r w:rsidRPr="009E2F41">
        <w:rPr>
          <w:rStyle w:val="c-Response"/>
        </w:rPr>
        <w:t>Working with KL&amp;A to create, review</w:t>
      </w:r>
      <w:r>
        <w:rPr>
          <w:rStyle w:val="c-Response"/>
        </w:rPr>
        <w:t>,</w:t>
      </w:r>
      <w:r w:rsidRPr="009E2F41">
        <w:rPr>
          <w:rStyle w:val="c-Response"/>
        </w:rPr>
        <w:t xml:space="preserve"> and approve POAMs.</w:t>
      </w:r>
    </w:p>
    <w:p w14:paraId="38445AD0" w14:textId="77777777" w:rsidR="00397873" w:rsidRPr="00DB292E" w:rsidRDefault="00397873" w:rsidP="00EE358E">
      <w:pPr>
        <w:pStyle w:val="Bullet1"/>
        <w:rPr>
          <w:rStyle w:val="c-Response"/>
        </w:rPr>
      </w:pPr>
      <w:r w:rsidRPr="00DB292E">
        <w:rPr>
          <w:rStyle w:val="c-Response"/>
        </w:rPr>
        <w:t>Performing required application and infrastructure scans and leading remediation and validation efforts for any high vulnerabilities discovered.</w:t>
      </w:r>
    </w:p>
    <w:p w14:paraId="315CA4AC" w14:textId="77777777" w:rsidR="00397873" w:rsidRPr="009E2F41" w:rsidRDefault="00397873" w:rsidP="00EE358E">
      <w:pPr>
        <w:pStyle w:val="Bullet1"/>
        <w:rPr>
          <w:rStyle w:val="c-Response"/>
        </w:rPr>
      </w:pPr>
      <w:r w:rsidRPr="009E2F41">
        <w:rPr>
          <w:rStyle w:val="c-Response"/>
        </w:rPr>
        <w:t>Approving acceptable risks.</w:t>
      </w:r>
    </w:p>
    <w:p w14:paraId="4A261C6C" w14:textId="77777777" w:rsidR="00397873" w:rsidRDefault="00397873" w:rsidP="00EE358E">
      <w:pPr>
        <w:pStyle w:val="Bullet1"/>
        <w:rPr>
          <w:rStyle w:val="c-Response"/>
        </w:rPr>
      </w:pPr>
      <w:r w:rsidRPr="009E2F41">
        <w:rPr>
          <w:rStyle w:val="c-Response"/>
        </w:rPr>
        <w:t>Leading the completion of infrastructure service requests and EASAs.</w:t>
      </w:r>
    </w:p>
    <w:p w14:paraId="331D2F15" w14:textId="77777777" w:rsidR="00397873" w:rsidRDefault="00397873" w:rsidP="00C85AAC">
      <w:pPr>
        <w:pStyle w:val="Bullet1Last"/>
        <w:rPr>
          <w:rStyle w:val="c-Response"/>
        </w:rPr>
      </w:pPr>
      <w:r w:rsidRPr="009E2F41">
        <w:rPr>
          <w:rStyle w:val="c-Response"/>
        </w:rPr>
        <w:t>Working with KL&amp;A to ensure all DTMB and MCS security assessments and documents are properly completed and stored for future use and reference.</w:t>
      </w:r>
    </w:p>
    <w:p w14:paraId="01A3F5ED" w14:textId="77777777" w:rsidR="00397873" w:rsidRPr="00DC3183" w:rsidRDefault="00397873" w:rsidP="00397873">
      <w:pPr>
        <w:pStyle w:val="Heading4"/>
        <w:rPr>
          <w:rStyle w:val="c-Response"/>
        </w:rPr>
      </w:pPr>
      <w:bookmarkStart w:id="19" w:name="_Toc104892714"/>
      <w:r w:rsidRPr="00DC3183">
        <w:rPr>
          <w:rStyle w:val="c-Response"/>
        </w:rPr>
        <w:t>Unauthorized Access</w:t>
      </w:r>
      <w:bookmarkEnd w:id="19"/>
    </w:p>
    <w:p w14:paraId="0A1E288B" w14:textId="5E2AC59C" w:rsidR="00397873" w:rsidRDefault="00397873" w:rsidP="00397873">
      <w:pPr>
        <w:pStyle w:val="Body"/>
        <w:rPr>
          <w:rStyle w:val="c-Response"/>
        </w:rPr>
      </w:pPr>
      <w:r>
        <w:rPr>
          <w:rStyle w:val="c-Response"/>
        </w:rPr>
        <w:t xml:space="preserve">KL&amp;A will not access, nor allow access to, State systems without the State’s prior written authorization.  KL&amp;A understands such authorization may be revoked by the State in writing at any time, that access to State systems will be solely in accordance with any awarded contract, and such access will not exceed the scope of the State’s authorization.  KL&amp;A also understands all State-authorized </w:t>
      </w:r>
      <w:r w:rsidRPr="00AC7E13">
        <w:rPr>
          <w:rStyle w:val="c-Response"/>
        </w:rPr>
        <w:t xml:space="preserve">connectivity or attempted connectivity to State systems shall be only through the State’s security gateways and firewalls and in compliance with the State’s security policies </w:t>
      </w:r>
      <w:r w:rsidR="009A55DB">
        <w:rPr>
          <w:rStyle w:val="c-Response"/>
        </w:rPr>
        <w:t>outlined</w:t>
      </w:r>
      <w:r w:rsidRPr="00AC7E13">
        <w:rPr>
          <w:rStyle w:val="c-Response"/>
        </w:rPr>
        <w:t xml:space="preserve"> in </w:t>
      </w:r>
      <w:r>
        <w:rPr>
          <w:rStyle w:val="c-Response"/>
        </w:rPr>
        <w:t>any awarded c</w:t>
      </w:r>
      <w:r w:rsidRPr="00AC7E13">
        <w:rPr>
          <w:rStyle w:val="c-Response"/>
        </w:rPr>
        <w:t>ontract</w:t>
      </w:r>
      <w:r>
        <w:rPr>
          <w:rStyle w:val="c-Response"/>
        </w:rPr>
        <w:t>.</w:t>
      </w:r>
    </w:p>
    <w:p w14:paraId="4B10EC9C" w14:textId="77777777" w:rsidR="001471C5" w:rsidRPr="00A66EA1" w:rsidRDefault="001471C5" w:rsidP="001471C5">
      <w:pPr>
        <w:pStyle w:val="BodyKWN"/>
        <w:rPr>
          <w:rStyle w:val="c-Response"/>
        </w:rPr>
      </w:pPr>
      <w:r w:rsidRPr="00A66EA1">
        <w:rPr>
          <w:rStyle w:val="c-Response"/>
        </w:rPr>
        <w:t>KL&amp;A</w:t>
      </w:r>
      <w:r>
        <w:rPr>
          <w:rStyle w:val="c-Response"/>
        </w:rPr>
        <w:t>’s role and responsibilities</w:t>
      </w:r>
      <w:r w:rsidRPr="00A66EA1">
        <w:rPr>
          <w:rStyle w:val="c-Response"/>
        </w:rPr>
        <w:t>:</w:t>
      </w:r>
    </w:p>
    <w:p w14:paraId="7D240630" w14:textId="3F1A4EF4" w:rsidR="00397873" w:rsidRDefault="00397873" w:rsidP="00397873">
      <w:pPr>
        <w:pStyle w:val="Bullet1"/>
        <w:rPr>
          <w:rStyle w:val="c-Response"/>
        </w:rPr>
      </w:pPr>
      <w:r>
        <w:rPr>
          <w:rStyle w:val="c-Response"/>
        </w:rPr>
        <w:t xml:space="preserve">Ensure access to State systems does not occur </w:t>
      </w:r>
      <w:r w:rsidR="002D400D">
        <w:rPr>
          <w:rStyle w:val="c-Response"/>
        </w:rPr>
        <w:t>before</w:t>
      </w:r>
      <w:r>
        <w:rPr>
          <w:rStyle w:val="c-Response"/>
        </w:rPr>
        <w:t xml:space="preserve"> receiving written authorization.</w:t>
      </w:r>
    </w:p>
    <w:p w14:paraId="6A0E5F43" w14:textId="77777777" w:rsidR="00397873" w:rsidRDefault="00397873" w:rsidP="001563D2">
      <w:pPr>
        <w:pStyle w:val="Bullet1Last"/>
        <w:rPr>
          <w:rStyle w:val="c-Response"/>
        </w:rPr>
      </w:pPr>
      <w:r>
        <w:rPr>
          <w:rStyle w:val="c-Response"/>
        </w:rPr>
        <w:t xml:space="preserve">Ensure all State-authorized </w:t>
      </w:r>
      <w:r w:rsidRPr="00AC7E13">
        <w:rPr>
          <w:rStyle w:val="c-Response"/>
        </w:rPr>
        <w:t xml:space="preserve">connectivity or attempted connectivity to State systems </w:t>
      </w:r>
      <w:r>
        <w:rPr>
          <w:rStyle w:val="c-Response"/>
        </w:rPr>
        <w:t xml:space="preserve">is </w:t>
      </w:r>
      <w:r w:rsidRPr="00AC7E13">
        <w:rPr>
          <w:rStyle w:val="c-Response"/>
        </w:rPr>
        <w:t>only through the State’s security gateways and firewalls and in compliance with the State’s security polici</w:t>
      </w:r>
      <w:r>
        <w:rPr>
          <w:rStyle w:val="c-Response"/>
        </w:rPr>
        <w:t>es.</w:t>
      </w:r>
    </w:p>
    <w:p w14:paraId="4469890C" w14:textId="79949FDC" w:rsidR="00397873" w:rsidRDefault="00E35AED" w:rsidP="00397873">
      <w:pPr>
        <w:pStyle w:val="BodyKWN"/>
        <w:rPr>
          <w:rStyle w:val="c-Response"/>
        </w:rPr>
      </w:pPr>
      <w:r w:rsidRPr="00E35AED">
        <w:rPr>
          <w:rStyle w:val="c-Response"/>
        </w:rPr>
        <w:t>The State’s role and responsibilities:</w:t>
      </w:r>
    </w:p>
    <w:p w14:paraId="1FBB66EE" w14:textId="77777777" w:rsidR="00397873" w:rsidRDefault="00397873" w:rsidP="00397873">
      <w:pPr>
        <w:pStyle w:val="Bullet1"/>
        <w:rPr>
          <w:rStyle w:val="c-Response"/>
        </w:rPr>
      </w:pPr>
      <w:r>
        <w:rPr>
          <w:rStyle w:val="c-Response"/>
        </w:rPr>
        <w:t>Provide written authorization to KL&amp;A to access State systems.</w:t>
      </w:r>
    </w:p>
    <w:p w14:paraId="73687C91" w14:textId="4E9452CF" w:rsidR="00397873" w:rsidRDefault="00E5388C" w:rsidP="001563D2">
      <w:pPr>
        <w:pStyle w:val="Bullet1Last"/>
        <w:rPr>
          <w:rStyle w:val="c-Response"/>
        </w:rPr>
      </w:pPr>
      <w:r>
        <w:rPr>
          <w:rStyle w:val="c-Response"/>
        </w:rPr>
        <w:t>Monitor</w:t>
      </w:r>
      <w:r w:rsidR="00397873" w:rsidRPr="00973BA9">
        <w:rPr>
          <w:rStyle w:val="c-Response"/>
        </w:rPr>
        <w:t xml:space="preserve"> KL&amp;A</w:t>
      </w:r>
      <w:r>
        <w:rPr>
          <w:rStyle w:val="c-Response"/>
        </w:rPr>
        <w:t>’s</w:t>
      </w:r>
      <w:r w:rsidR="00397873" w:rsidRPr="00973BA9">
        <w:rPr>
          <w:rStyle w:val="c-Response"/>
        </w:rPr>
        <w:t xml:space="preserve"> </w:t>
      </w:r>
      <w:r w:rsidR="00397873">
        <w:rPr>
          <w:rStyle w:val="c-Response"/>
        </w:rPr>
        <w:t>access to State systems</w:t>
      </w:r>
      <w:r w:rsidR="00397873" w:rsidRPr="00973BA9">
        <w:rPr>
          <w:rStyle w:val="c-Response"/>
        </w:rPr>
        <w:t>.</w:t>
      </w:r>
    </w:p>
    <w:p w14:paraId="0A7FCB27" w14:textId="77777777" w:rsidR="00397873" w:rsidRPr="00DC3183" w:rsidRDefault="00397873" w:rsidP="00397873">
      <w:pPr>
        <w:pStyle w:val="Heading4"/>
        <w:rPr>
          <w:rStyle w:val="c-Response"/>
        </w:rPr>
      </w:pPr>
      <w:bookmarkStart w:id="20" w:name="_Toc104892715"/>
      <w:r w:rsidRPr="00DC3183">
        <w:rPr>
          <w:rStyle w:val="c-Response"/>
        </w:rPr>
        <w:t>Security Audits</w:t>
      </w:r>
      <w:bookmarkEnd w:id="20"/>
    </w:p>
    <w:p w14:paraId="63A15009" w14:textId="5D72DDAD" w:rsidR="00397873" w:rsidRDefault="00397873" w:rsidP="00397873">
      <w:pPr>
        <w:pStyle w:val="Body"/>
        <w:rPr>
          <w:rStyle w:val="c-Response"/>
        </w:rPr>
      </w:pPr>
      <w:r>
        <w:rPr>
          <w:rStyle w:val="c-Response"/>
        </w:rPr>
        <w:t xml:space="preserve">KL&amp;A </w:t>
      </w:r>
      <w:r w:rsidRPr="006B4FD1">
        <w:rPr>
          <w:rStyle w:val="c-Response"/>
        </w:rPr>
        <w:t xml:space="preserve">will maintain complete and accurate records of </w:t>
      </w:r>
      <w:r>
        <w:rPr>
          <w:rStyle w:val="c-Response"/>
        </w:rPr>
        <w:t xml:space="preserve">our </w:t>
      </w:r>
      <w:r w:rsidRPr="006B4FD1">
        <w:rPr>
          <w:rStyle w:val="c-Response"/>
        </w:rPr>
        <w:t>data protection practices, IT security controls, and security logs relat</w:t>
      </w:r>
      <w:r>
        <w:rPr>
          <w:rStyle w:val="c-Response"/>
        </w:rPr>
        <w:t xml:space="preserve">ed </w:t>
      </w:r>
      <w:r w:rsidRPr="006B4FD1">
        <w:rPr>
          <w:rStyle w:val="c-Response"/>
        </w:rPr>
        <w:t xml:space="preserve">to </w:t>
      </w:r>
      <w:r>
        <w:rPr>
          <w:rStyle w:val="c-Response"/>
        </w:rPr>
        <w:t>State d</w:t>
      </w:r>
      <w:r w:rsidRPr="006B4FD1">
        <w:rPr>
          <w:rStyle w:val="c-Response"/>
        </w:rPr>
        <w:t>ata, including but not limited to any backup, disaster recovery</w:t>
      </w:r>
      <w:r w:rsidR="00E5388C">
        <w:rPr>
          <w:rStyle w:val="c-Response"/>
        </w:rPr>
        <w:t>,</w:t>
      </w:r>
      <w:r w:rsidRPr="006B4FD1">
        <w:rPr>
          <w:rStyle w:val="c-Response"/>
        </w:rPr>
        <w:t xml:space="preserve"> or other policies, practices</w:t>
      </w:r>
      <w:r w:rsidR="00E5388C">
        <w:rPr>
          <w:rStyle w:val="c-Response"/>
        </w:rPr>
        <w:t>,</w:t>
      </w:r>
      <w:r w:rsidRPr="006B4FD1">
        <w:rPr>
          <w:rStyle w:val="c-Response"/>
        </w:rPr>
        <w:t xml:space="preserve"> or procedures relat</w:t>
      </w:r>
      <w:r>
        <w:rPr>
          <w:rStyle w:val="c-Response"/>
        </w:rPr>
        <w:t xml:space="preserve">ed </w:t>
      </w:r>
      <w:r w:rsidRPr="006B4FD1">
        <w:rPr>
          <w:rStyle w:val="c-Response"/>
        </w:rPr>
        <w:t xml:space="preserve">to </w:t>
      </w:r>
      <w:r>
        <w:rPr>
          <w:rStyle w:val="c-Response"/>
        </w:rPr>
        <w:t>State d</w:t>
      </w:r>
      <w:r w:rsidRPr="006B4FD1">
        <w:rPr>
          <w:rStyle w:val="c-Response"/>
        </w:rPr>
        <w:t xml:space="preserve">ata and other </w:t>
      </w:r>
      <w:r>
        <w:rPr>
          <w:rStyle w:val="c-Response"/>
        </w:rPr>
        <w:t xml:space="preserve">relevant </w:t>
      </w:r>
      <w:r w:rsidRPr="006B4FD1">
        <w:rPr>
          <w:rStyle w:val="c-Response"/>
        </w:rPr>
        <w:t>information</w:t>
      </w:r>
      <w:r>
        <w:rPr>
          <w:rStyle w:val="c-Response"/>
        </w:rPr>
        <w:t>.</w:t>
      </w:r>
    </w:p>
    <w:p w14:paraId="3E88644D" w14:textId="1A972216" w:rsidR="00397873" w:rsidRDefault="00397873" w:rsidP="00397873">
      <w:pPr>
        <w:pStyle w:val="Body"/>
        <w:rPr>
          <w:rStyle w:val="c-Response"/>
        </w:rPr>
      </w:pPr>
      <w:r w:rsidRPr="00953E48">
        <w:rPr>
          <w:rStyle w:val="c-Response"/>
        </w:rPr>
        <w:t xml:space="preserve">KL&amp;A understands the State has the right to review our data privacy and information security program </w:t>
      </w:r>
      <w:r w:rsidR="002D400D">
        <w:rPr>
          <w:rStyle w:val="c-Response"/>
        </w:rPr>
        <w:t>before</w:t>
      </w:r>
      <w:r w:rsidRPr="00953E48">
        <w:rPr>
          <w:rStyle w:val="c-Response"/>
        </w:rPr>
        <w:t xml:space="preserve"> th</w:t>
      </w:r>
      <w:r w:rsidR="00807B16">
        <w:rPr>
          <w:rStyle w:val="c-Response"/>
        </w:rPr>
        <w:t>e commencement of services and as necessary,</w:t>
      </w:r>
      <w:r w:rsidRPr="00953E48">
        <w:rPr>
          <w:rStyle w:val="c-Response"/>
        </w:rPr>
        <w:t xml:space="preserve"> during the term of an awarded contract.</w:t>
      </w:r>
      <w:r>
        <w:rPr>
          <w:rStyle w:val="c-Response"/>
        </w:rPr>
        <w:t xml:space="preserve"> </w:t>
      </w:r>
      <w:r w:rsidR="006023AE">
        <w:rPr>
          <w:rStyle w:val="c-Response"/>
        </w:rPr>
        <w:t xml:space="preserve"> </w:t>
      </w:r>
      <w:r>
        <w:rPr>
          <w:rStyle w:val="c-Response"/>
        </w:rPr>
        <w:t xml:space="preserve">KL&amp;A also understands the State may perform an on-site audit of our </w:t>
      </w:r>
      <w:r w:rsidRPr="00953E48">
        <w:rPr>
          <w:rStyle w:val="c-Response"/>
        </w:rPr>
        <w:t>data privacy and information security program</w:t>
      </w:r>
      <w:r>
        <w:rPr>
          <w:rStyle w:val="c-Response"/>
        </w:rPr>
        <w:t xml:space="preserve"> and </w:t>
      </w:r>
      <w:r w:rsidR="002D400D">
        <w:rPr>
          <w:rStyle w:val="c-Response"/>
        </w:rPr>
        <w:t xml:space="preserve">we </w:t>
      </w:r>
      <w:r>
        <w:rPr>
          <w:rStyle w:val="c-Response"/>
        </w:rPr>
        <w:t xml:space="preserve">will make appropriate staff and relevant materials available during normal business hours, for inspection and audit by the State </w:t>
      </w:r>
      <w:r w:rsidRPr="00953E48">
        <w:rPr>
          <w:rStyle w:val="c-Response"/>
        </w:rPr>
        <w:t xml:space="preserve">or an independent data security expert that is reasonably acceptable to </w:t>
      </w:r>
      <w:r>
        <w:rPr>
          <w:rStyle w:val="c-Response"/>
        </w:rPr>
        <w:t>KL&amp;A.  KL&amp;A further understands if a security audit is performed, the State may include penetration and security tests of externally hosted services and their housing facilities and operating environments, and KL&amp;A will implement any required safeguards identified by the audit.</w:t>
      </w:r>
    </w:p>
    <w:p w14:paraId="117CC18E" w14:textId="77777777" w:rsidR="00397873" w:rsidRDefault="00397873" w:rsidP="00397873">
      <w:pPr>
        <w:pStyle w:val="Body"/>
        <w:rPr>
          <w:rStyle w:val="c-Response"/>
        </w:rPr>
      </w:pPr>
      <w:r>
        <w:rPr>
          <w:rStyle w:val="c-Response"/>
        </w:rPr>
        <w:t>KL&amp;A understands our obligations to the State and is committed to meeting all requirements within this section.  KL&amp;A also understands the State may terminate any contract or Statement of Work due to failure by KL&amp;A to meet the requirements specified within this section.</w:t>
      </w:r>
    </w:p>
    <w:p w14:paraId="42E2592A" w14:textId="77777777" w:rsidR="001471C5" w:rsidRPr="00A66EA1" w:rsidRDefault="001471C5" w:rsidP="001471C5">
      <w:pPr>
        <w:pStyle w:val="BodyKWN"/>
        <w:rPr>
          <w:rStyle w:val="c-Response"/>
        </w:rPr>
      </w:pPr>
      <w:r w:rsidRPr="00A66EA1">
        <w:rPr>
          <w:rStyle w:val="c-Response"/>
        </w:rPr>
        <w:t>KL&amp;A</w:t>
      </w:r>
      <w:r>
        <w:rPr>
          <w:rStyle w:val="c-Response"/>
        </w:rPr>
        <w:t>’s role and responsibilities</w:t>
      </w:r>
      <w:r w:rsidRPr="00A66EA1">
        <w:rPr>
          <w:rStyle w:val="c-Response"/>
        </w:rPr>
        <w:t>:</w:t>
      </w:r>
    </w:p>
    <w:p w14:paraId="586734F9" w14:textId="77777777" w:rsidR="00397873" w:rsidRDefault="00397873" w:rsidP="00397873">
      <w:pPr>
        <w:pStyle w:val="Bullet1"/>
        <w:rPr>
          <w:rStyle w:val="c-Response"/>
        </w:rPr>
      </w:pPr>
      <w:r>
        <w:rPr>
          <w:rStyle w:val="c-Response"/>
        </w:rPr>
        <w:t>M</w:t>
      </w:r>
      <w:r w:rsidRPr="005E64F5">
        <w:rPr>
          <w:rStyle w:val="c-Response"/>
        </w:rPr>
        <w:t xml:space="preserve">aintain complete and accurate records of </w:t>
      </w:r>
      <w:r>
        <w:rPr>
          <w:rStyle w:val="c-Response"/>
        </w:rPr>
        <w:t xml:space="preserve">our </w:t>
      </w:r>
      <w:r w:rsidRPr="005E64F5">
        <w:rPr>
          <w:rStyle w:val="c-Response"/>
        </w:rPr>
        <w:t>data protection practices, IT security controls, and security logs relat</w:t>
      </w:r>
      <w:r>
        <w:rPr>
          <w:rStyle w:val="c-Response"/>
        </w:rPr>
        <w:t xml:space="preserve">ed </w:t>
      </w:r>
      <w:r w:rsidRPr="005E64F5">
        <w:rPr>
          <w:rStyle w:val="c-Response"/>
        </w:rPr>
        <w:t xml:space="preserve">to </w:t>
      </w:r>
      <w:r>
        <w:rPr>
          <w:rStyle w:val="c-Response"/>
        </w:rPr>
        <w:t>State data.</w:t>
      </w:r>
    </w:p>
    <w:p w14:paraId="0A680D1A" w14:textId="1AAF13F6" w:rsidR="00397873" w:rsidRDefault="00397873" w:rsidP="00397873">
      <w:pPr>
        <w:pStyle w:val="Bullet1"/>
        <w:rPr>
          <w:rStyle w:val="c-Response"/>
        </w:rPr>
      </w:pPr>
      <w:r>
        <w:rPr>
          <w:rStyle w:val="c-Response"/>
        </w:rPr>
        <w:t>In the event of an on-site audit, make appropriate staff and relevant materials available</w:t>
      </w:r>
      <w:r w:rsidR="00E5388C">
        <w:rPr>
          <w:rStyle w:val="c-Response"/>
        </w:rPr>
        <w:t>,</w:t>
      </w:r>
      <w:r>
        <w:rPr>
          <w:rStyle w:val="c-Response"/>
        </w:rPr>
        <w:t xml:space="preserve"> during normal business hours, for inspection and audit by the State </w:t>
      </w:r>
      <w:r w:rsidRPr="00953E48">
        <w:rPr>
          <w:rStyle w:val="c-Response"/>
        </w:rPr>
        <w:t>or an independent data security expert</w:t>
      </w:r>
      <w:r>
        <w:rPr>
          <w:rStyle w:val="c-Response"/>
        </w:rPr>
        <w:t>.</w:t>
      </w:r>
    </w:p>
    <w:p w14:paraId="54CB4D59" w14:textId="39DA61D4" w:rsidR="00397873" w:rsidRPr="003E2A72" w:rsidRDefault="00397873" w:rsidP="001563D2">
      <w:pPr>
        <w:pStyle w:val="Bullet1Last"/>
        <w:rPr>
          <w:rStyle w:val="c-Response"/>
        </w:rPr>
      </w:pPr>
      <w:r w:rsidRPr="003E2A72">
        <w:rPr>
          <w:rStyle w:val="c-Response"/>
        </w:rPr>
        <w:t>Implement required safeguards identified by a</w:t>
      </w:r>
      <w:r w:rsidR="00E5388C">
        <w:rPr>
          <w:rStyle w:val="c-Response"/>
        </w:rPr>
        <w:t>n</w:t>
      </w:r>
      <w:r w:rsidRPr="003E2A72">
        <w:rPr>
          <w:rStyle w:val="c-Response"/>
        </w:rPr>
        <w:t xml:space="preserve"> audit.</w:t>
      </w:r>
    </w:p>
    <w:p w14:paraId="1663444C" w14:textId="73D85FAE" w:rsidR="00397873" w:rsidRDefault="00E35AED" w:rsidP="00397873">
      <w:pPr>
        <w:pStyle w:val="BodyKWN"/>
        <w:rPr>
          <w:rStyle w:val="c-Response"/>
        </w:rPr>
      </w:pPr>
      <w:r w:rsidRPr="00E35AED">
        <w:rPr>
          <w:rStyle w:val="c-Response"/>
        </w:rPr>
        <w:t>The State’s role and responsibilities:</w:t>
      </w:r>
    </w:p>
    <w:p w14:paraId="793FDFD6" w14:textId="6E5C8096" w:rsidR="00397873" w:rsidRDefault="00397873" w:rsidP="00397873">
      <w:pPr>
        <w:pStyle w:val="Bullet1"/>
        <w:rPr>
          <w:rStyle w:val="c-Response"/>
        </w:rPr>
      </w:pPr>
      <w:r>
        <w:rPr>
          <w:rStyle w:val="c-Response"/>
        </w:rPr>
        <w:t>R</w:t>
      </w:r>
      <w:r w:rsidRPr="004C2154">
        <w:rPr>
          <w:rStyle w:val="c-Response"/>
        </w:rPr>
        <w:t xml:space="preserve">eview </w:t>
      </w:r>
      <w:r>
        <w:rPr>
          <w:rStyle w:val="c-Response"/>
        </w:rPr>
        <w:t>KL&amp;A</w:t>
      </w:r>
      <w:r w:rsidRPr="004C2154">
        <w:rPr>
          <w:rStyle w:val="c-Response"/>
        </w:rPr>
        <w:t xml:space="preserve">’s data privacy and information security program </w:t>
      </w:r>
      <w:r w:rsidR="002D400D">
        <w:rPr>
          <w:rStyle w:val="c-Response"/>
        </w:rPr>
        <w:t>before</w:t>
      </w:r>
      <w:r w:rsidRPr="004C2154">
        <w:rPr>
          <w:rStyle w:val="c-Response"/>
        </w:rPr>
        <w:t xml:space="preserve"> the commencement of </w:t>
      </w:r>
      <w:r>
        <w:rPr>
          <w:rStyle w:val="c-Response"/>
        </w:rPr>
        <w:t>s</w:t>
      </w:r>
      <w:r w:rsidRPr="004C2154">
        <w:rPr>
          <w:rStyle w:val="c-Response"/>
        </w:rPr>
        <w:t xml:space="preserve">ervices and </w:t>
      </w:r>
      <w:r w:rsidR="00807B16">
        <w:rPr>
          <w:rStyle w:val="c-Response"/>
        </w:rPr>
        <w:t>as necessary,</w:t>
      </w:r>
      <w:r w:rsidRPr="004C2154">
        <w:rPr>
          <w:rStyle w:val="c-Response"/>
        </w:rPr>
        <w:t xml:space="preserve"> during </w:t>
      </w:r>
      <w:r w:rsidR="00E5388C">
        <w:rPr>
          <w:rStyle w:val="c-Response"/>
        </w:rPr>
        <w:t xml:space="preserve">the period </w:t>
      </w:r>
      <w:r w:rsidRPr="00953E48">
        <w:rPr>
          <w:rStyle w:val="c-Response"/>
        </w:rPr>
        <w:t>of an awarded contract</w:t>
      </w:r>
      <w:r>
        <w:rPr>
          <w:rStyle w:val="c-Response"/>
        </w:rPr>
        <w:t xml:space="preserve"> if so desired.</w:t>
      </w:r>
    </w:p>
    <w:p w14:paraId="227B18D8" w14:textId="55439B60" w:rsidR="00397873" w:rsidRDefault="00397873" w:rsidP="001563D2">
      <w:pPr>
        <w:pStyle w:val="Bullet1Last"/>
        <w:rPr>
          <w:rStyle w:val="c-Response"/>
        </w:rPr>
      </w:pPr>
      <w:r>
        <w:rPr>
          <w:rStyle w:val="c-Response"/>
        </w:rPr>
        <w:t xml:space="preserve">Perform </w:t>
      </w:r>
      <w:r w:rsidR="00E5388C">
        <w:rPr>
          <w:rStyle w:val="c-Response"/>
        </w:rPr>
        <w:t xml:space="preserve">an </w:t>
      </w:r>
      <w:r>
        <w:rPr>
          <w:rStyle w:val="c-Response"/>
        </w:rPr>
        <w:t>on-site audit of KL&amp;A’s data privacy and information security program if so desired.</w:t>
      </w:r>
    </w:p>
    <w:p w14:paraId="6774D2EF" w14:textId="77777777" w:rsidR="00397873" w:rsidRPr="0052408D" w:rsidRDefault="00397873" w:rsidP="00397873">
      <w:pPr>
        <w:pStyle w:val="Heading4"/>
        <w:rPr>
          <w:rStyle w:val="c-Response"/>
        </w:rPr>
      </w:pPr>
      <w:bookmarkStart w:id="21" w:name="_Toc104892716"/>
      <w:r w:rsidRPr="00DC3183">
        <w:rPr>
          <w:rStyle w:val="c-Response"/>
        </w:rPr>
        <w:t>Application Scanning</w:t>
      </w:r>
      <w:bookmarkEnd w:id="21"/>
    </w:p>
    <w:p w14:paraId="07CD0B12" w14:textId="756A1C44" w:rsidR="00397873" w:rsidRDefault="00397873" w:rsidP="00397873">
      <w:pPr>
        <w:pStyle w:val="Body"/>
        <w:rPr>
          <w:rStyle w:val="c-Response"/>
        </w:rPr>
      </w:pPr>
      <w:r w:rsidRPr="009E2F41">
        <w:rPr>
          <w:rStyle w:val="c-Response"/>
        </w:rPr>
        <w:t xml:space="preserve">Using a State-approved scanning tool, </w:t>
      </w:r>
      <w:r>
        <w:rPr>
          <w:rStyle w:val="c-Response"/>
        </w:rPr>
        <w:t xml:space="preserve">KL&amp;A </w:t>
      </w:r>
      <w:r w:rsidRPr="009E2F41">
        <w:rPr>
          <w:rStyle w:val="c-Response"/>
        </w:rPr>
        <w:t>will run static and/or dynamic application scans as required.</w:t>
      </w:r>
      <w:r>
        <w:rPr>
          <w:rStyle w:val="c-Response"/>
        </w:rPr>
        <w:t xml:space="preserve">  </w:t>
      </w:r>
      <w:r w:rsidRPr="009E2F41">
        <w:rPr>
          <w:rStyle w:val="c-Response"/>
        </w:rPr>
        <w:t>We will perform scan results analysis, provide scan results</w:t>
      </w:r>
      <w:r w:rsidRPr="00616AA1">
        <w:rPr>
          <w:rStyle w:val="c-Response"/>
        </w:rPr>
        <w:t xml:space="preserve"> </w:t>
      </w:r>
      <w:r>
        <w:rPr>
          <w:rStyle w:val="c-Response"/>
        </w:rPr>
        <w:t>in a format acceptable by the State</w:t>
      </w:r>
      <w:r w:rsidRPr="009E2F41">
        <w:rPr>
          <w:rStyle w:val="c-Response"/>
        </w:rPr>
        <w:t xml:space="preserve">, remediate any high application vulnerabilities found, and validate that high application vulnerabilities have been properly remediated during the development and implementation of each major release, as well as </w:t>
      </w:r>
      <w:r w:rsidR="002D400D">
        <w:rPr>
          <w:rStyle w:val="c-Response"/>
        </w:rPr>
        <w:t>regularly</w:t>
      </w:r>
      <w:r w:rsidRPr="009E2F41">
        <w:rPr>
          <w:rStyle w:val="c-Response"/>
        </w:rPr>
        <w:t>, during maintenance periods.</w:t>
      </w:r>
      <w:r>
        <w:rPr>
          <w:rStyle w:val="c-Response"/>
        </w:rPr>
        <w:t xml:space="preserve">  We typically use Veracode to perform both dynamic application security testing (DAST) and static application security testing (SAST).</w:t>
      </w:r>
    </w:p>
    <w:p w14:paraId="1C6C26CB" w14:textId="77777777" w:rsidR="001471C5" w:rsidRPr="00A66EA1" w:rsidRDefault="001471C5" w:rsidP="001471C5">
      <w:pPr>
        <w:pStyle w:val="BodyKWN"/>
        <w:rPr>
          <w:rStyle w:val="c-Response"/>
        </w:rPr>
      </w:pPr>
      <w:r w:rsidRPr="00A66EA1">
        <w:rPr>
          <w:rStyle w:val="c-Response"/>
        </w:rPr>
        <w:t>KL&amp;A</w:t>
      </w:r>
      <w:r>
        <w:rPr>
          <w:rStyle w:val="c-Response"/>
        </w:rPr>
        <w:t>’s role and responsibilities</w:t>
      </w:r>
      <w:r w:rsidRPr="00A66EA1">
        <w:rPr>
          <w:rStyle w:val="c-Response"/>
        </w:rPr>
        <w:t>:</w:t>
      </w:r>
    </w:p>
    <w:p w14:paraId="6F75D5A8" w14:textId="77777777" w:rsidR="00397873" w:rsidRDefault="00397873" w:rsidP="00397873">
      <w:pPr>
        <w:pStyle w:val="Bullet1"/>
        <w:rPr>
          <w:rStyle w:val="c-Response"/>
        </w:rPr>
      </w:pPr>
      <w:r w:rsidRPr="00CB691D">
        <w:rPr>
          <w:rStyle w:val="c-Response"/>
        </w:rPr>
        <w:t xml:space="preserve">Performing required application scans and working with the State in completing remediation and validation efforts </w:t>
      </w:r>
      <w:r>
        <w:rPr>
          <w:rStyle w:val="c-Response"/>
        </w:rPr>
        <w:t>for any high vulnerabilities discovered</w:t>
      </w:r>
      <w:r w:rsidRPr="00CB691D">
        <w:rPr>
          <w:rStyle w:val="c-Response"/>
        </w:rPr>
        <w:t>.</w:t>
      </w:r>
    </w:p>
    <w:p w14:paraId="16927F8D" w14:textId="77777777" w:rsidR="00397873" w:rsidRDefault="00397873" w:rsidP="001563D2">
      <w:pPr>
        <w:pStyle w:val="Bullet1Last"/>
        <w:rPr>
          <w:rStyle w:val="c-Response"/>
        </w:rPr>
      </w:pPr>
      <w:r w:rsidRPr="00CB691D">
        <w:rPr>
          <w:rStyle w:val="c-Response"/>
        </w:rPr>
        <w:t>Providing the State with a risk assessment of system issues.</w:t>
      </w:r>
    </w:p>
    <w:p w14:paraId="45497FE8" w14:textId="77777777" w:rsidR="00BD6256" w:rsidRDefault="00E35AED" w:rsidP="00BD6256">
      <w:pPr>
        <w:pStyle w:val="BodyKWN"/>
        <w:rPr>
          <w:rStyle w:val="c-Response"/>
        </w:rPr>
      </w:pPr>
      <w:r w:rsidRPr="00E35AED">
        <w:rPr>
          <w:rStyle w:val="c-Response"/>
        </w:rPr>
        <w:t>The State’s role and responsibilities:</w:t>
      </w:r>
    </w:p>
    <w:p w14:paraId="1EC65349" w14:textId="1A8D9994" w:rsidR="00397873" w:rsidRDefault="00397873" w:rsidP="00397873">
      <w:pPr>
        <w:pStyle w:val="Bullet1"/>
        <w:rPr>
          <w:rStyle w:val="c-Response"/>
        </w:rPr>
      </w:pPr>
      <w:r>
        <w:rPr>
          <w:rStyle w:val="c-Response"/>
        </w:rPr>
        <w:t>Working with KL&amp;A in the performance of required application scans and leading remediation and validation efforts for any high vulnerabilities discovered.</w:t>
      </w:r>
    </w:p>
    <w:p w14:paraId="3975E4EC" w14:textId="77777777" w:rsidR="00397873" w:rsidRDefault="00397873" w:rsidP="001563D2">
      <w:pPr>
        <w:pStyle w:val="Bullet1Last"/>
        <w:rPr>
          <w:rStyle w:val="c-Response"/>
        </w:rPr>
      </w:pPr>
      <w:r>
        <w:rPr>
          <w:rStyle w:val="c-Response"/>
        </w:rPr>
        <w:t>Approving of acceptable risks.</w:t>
      </w:r>
    </w:p>
    <w:p w14:paraId="7ADBFD8F" w14:textId="77777777" w:rsidR="00397873" w:rsidRPr="0052408D" w:rsidRDefault="00397873" w:rsidP="00397873">
      <w:pPr>
        <w:pStyle w:val="Heading4"/>
        <w:rPr>
          <w:rStyle w:val="c-Response"/>
        </w:rPr>
      </w:pPr>
      <w:bookmarkStart w:id="22" w:name="_Toc104892717"/>
      <w:r w:rsidRPr="00DC3183">
        <w:rPr>
          <w:rStyle w:val="c-Response"/>
        </w:rPr>
        <w:t>Infrastructure Scanning</w:t>
      </w:r>
      <w:bookmarkEnd w:id="22"/>
    </w:p>
    <w:p w14:paraId="649B5042" w14:textId="0FA6BC0B" w:rsidR="00397873" w:rsidRDefault="00397873" w:rsidP="00397873">
      <w:pPr>
        <w:pStyle w:val="Body"/>
        <w:rPr>
          <w:rStyle w:val="c-Response"/>
        </w:rPr>
      </w:pPr>
      <w:r w:rsidRPr="00FD7172">
        <w:rPr>
          <w:rStyle w:val="c-Response"/>
        </w:rPr>
        <w:t xml:space="preserve">Per </w:t>
      </w:r>
      <w:r w:rsidRPr="00FD7172">
        <w:rPr>
          <w:rStyle w:val="c-Response"/>
        </w:rPr>
        <w:fldChar w:fldCharType="begin"/>
      </w:r>
      <w:r w:rsidRPr="00FD7172">
        <w:rPr>
          <w:rStyle w:val="c-Response"/>
        </w:rPr>
        <w:instrText xml:space="preserve"> DOCPROPERTY  RFP  \* MERGEFORMAT </w:instrText>
      </w:r>
      <w:r w:rsidRPr="00FD7172">
        <w:rPr>
          <w:rStyle w:val="c-Response"/>
        </w:rPr>
        <w:fldChar w:fldCharType="separate"/>
      </w:r>
      <w:r w:rsidR="00D04CB1">
        <w:rPr>
          <w:rStyle w:val="c-Response"/>
        </w:rPr>
        <w:t>RFP# 220000001798</w:t>
      </w:r>
      <w:r w:rsidRPr="00FD7172">
        <w:rPr>
          <w:rStyle w:val="c-Response"/>
        </w:rPr>
        <w:fldChar w:fldCharType="end"/>
      </w:r>
      <w:r w:rsidRPr="00FD7172">
        <w:rPr>
          <w:rStyle w:val="c-Response"/>
        </w:rPr>
        <w:t xml:space="preserve"> the </w:t>
      </w:r>
      <w:r w:rsidRPr="001F7725">
        <w:rPr>
          <w:rStyle w:val="c-Response"/>
        </w:rPr>
        <w:fldChar w:fldCharType="begin"/>
      </w:r>
      <w:r w:rsidRPr="001F7725">
        <w:rPr>
          <w:rStyle w:val="c-Response"/>
        </w:rPr>
        <w:instrText xml:space="preserve"> DOCPROPERTY  ProgramName_Short  \* MERGEFORMAT </w:instrText>
      </w:r>
      <w:r w:rsidRPr="001F7725">
        <w:rPr>
          <w:rStyle w:val="c-Response"/>
        </w:rPr>
        <w:fldChar w:fldCharType="separate"/>
      </w:r>
      <w:r w:rsidR="00D04CB1">
        <w:rPr>
          <w:rStyle w:val="c-Response"/>
        </w:rPr>
        <w:t>MIDASH Solution</w:t>
      </w:r>
      <w:r w:rsidRPr="001F7725">
        <w:rPr>
          <w:rStyle w:val="c-Response"/>
        </w:rPr>
        <w:fldChar w:fldCharType="end"/>
      </w:r>
      <w:r>
        <w:rPr>
          <w:rStyle w:val="c-Response"/>
        </w:rPr>
        <w:t xml:space="preserve"> </w:t>
      </w:r>
      <w:r w:rsidRPr="00FD7172">
        <w:rPr>
          <w:rStyle w:val="c-Response"/>
        </w:rPr>
        <w:t xml:space="preserve">will be hosted in </w:t>
      </w:r>
      <w:r w:rsidR="002D400D">
        <w:rPr>
          <w:rStyle w:val="c-Response"/>
        </w:rPr>
        <w:t>the</w:t>
      </w:r>
      <w:r w:rsidRPr="00FD7172">
        <w:rPr>
          <w:rStyle w:val="c-Response"/>
        </w:rPr>
        <w:t xml:space="preserve"> State of Michigan managed IT environment</w:t>
      </w:r>
      <w:r>
        <w:rPr>
          <w:rStyle w:val="c-Response"/>
        </w:rPr>
        <w:t>.  As such, infrastructure scanning is the responsibility of the State.</w:t>
      </w:r>
    </w:p>
    <w:p w14:paraId="5320D1C9" w14:textId="77777777" w:rsidR="001471C5" w:rsidRPr="00A66EA1" w:rsidRDefault="001471C5" w:rsidP="001471C5">
      <w:pPr>
        <w:pStyle w:val="BodyKWN"/>
        <w:rPr>
          <w:rStyle w:val="c-Response"/>
        </w:rPr>
      </w:pPr>
      <w:r w:rsidRPr="00A66EA1">
        <w:rPr>
          <w:rStyle w:val="c-Response"/>
        </w:rPr>
        <w:t>KL&amp;A</w:t>
      </w:r>
      <w:r>
        <w:rPr>
          <w:rStyle w:val="c-Response"/>
        </w:rPr>
        <w:t>’s role and responsibilities</w:t>
      </w:r>
      <w:r w:rsidRPr="00A66EA1">
        <w:rPr>
          <w:rStyle w:val="c-Response"/>
        </w:rPr>
        <w:t>:</w:t>
      </w:r>
    </w:p>
    <w:p w14:paraId="2AF1976D" w14:textId="4380FF34" w:rsidR="00397873" w:rsidRDefault="00397873" w:rsidP="001563D2">
      <w:pPr>
        <w:pStyle w:val="Bullet1Last"/>
        <w:rPr>
          <w:rStyle w:val="c-Response"/>
        </w:rPr>
      </w:pPr>
      <w:r>
        <w:rPr>
          <w:rStyle w:val="c-Response"/>
        </w:rPr>
        <w:t xml:space="preserve">Assisting with </w:t>
      </w:r>
      <w:r w:rsidRPr="00CB691D">
        <w:rPr>
          <w:rStyle w:val="c-Response"/>
        </w:rPr>
        <w:t>infrastructure scans</w:t>
      </w:r>
      <w:r w:rsidR="006023AE">
        <w:rPr>
          <w:rStyle w:val="c-Response"/>
        </w:rPr>
        <w:t>,</w:t>
      </w:r>
      <w:r w:rsidRPr="00CB691D">
        <w:rPr>
          <w:rStyle w:val="c-Response"/>
        </w:rPr>
        <w:t xml:space="preserve"> </w:t>
      </w:r>
      <w:r>
        <w:rPr>
          <w:rStyle w:val="c-Response"/>
        </w:rPr>
        <w:t>if needed</w:t>
      </w:r>
      <w:r w:rsidR="006023AE">
        <w:rPr>
          <w:rStyle w:val="c-Response"/>
        </w:rPr>
        <w:t>,</w:t>
      </w:r>
      <w:r>
        <w:rPr>
          <w:rStyle w:val="c-Response"/>
        </w:rPr>
        <w:t xml:space="preserve"> </w:t>
      </w:r>
      <w:r w:rsidRPr="00CB691D">
        <w:rPr>
          <w:rStyle w:val="c-Response"/>
        </w:rPr>
        <w:t xml:space="preserve">and working with the State in completing remediation and validation efforts </w:t>
      </w:r>
      <w:r>
        <w:rPr>
          <w:rStyle w:val="c-Response"/>
        </w:rPr>
        <w:t>for any high vulnerabilities discovered</w:t>
      </w:r>
      <w:r w:rsidRPr="00CB691D">
        <w:rPr>
          <w:rStyle w:val="c-Response"/>
        </w:rPr>
        <w:t>.</w:t>
      </w:r>
    </w:p>
    <w:p w14:paraId="114AFE9A" w14:textId="02F8151D" w:rsidR="00397873" w:rsidRDefault="00E35AED" w:rsidP="00397873">
      <w:pPr>
        <w:pStyle w:val="BodyKWN"/>
        <w:rPr>
          <w:rStyle w:val="c-Response"/>
        </w:rPr>
      </w:pPr>
      <w:r w:rsidRPr="00E35AED">
        <w:rPr>
          <w:rStyle w:val="c-Response"/>
        </w:rPr>
        <w:t>The State’s role and responsibilities:</w:t>
      </w:r>
    </w:p>
    <w:p w14:paraId="051610CC" w14:textId="77777777" w:rsidR="00397873" w:rsidRDefault="00397873" w:rsidP="00397873">
      <w:pPr>
        <w:pStyle w:val="Bullet1"/>
        <w:rPr>
          <w:rStyle w:val="c-Response"/>
        </w:rPr>
      </w:pPr>
      <w:r>
        <w:rPr>
          <w:rStyle w:val="c-Response"/>
        </w:rPr>
        <w:t>Leading the performance of infrastructure scans and leading remediation and validation efforts for any high vulnerabilities discovered.</w:t>
      </w:r>
    </w:p>
    <w:p w14:paraId="3A8F1416" w14:textId="77777777" w:rsidR="00397873" w:rsidRDefault="00397873" w:rsidP="001563D2">
      <w:pPr>
        <w:pStyle w:val="Bullet1Last"/>
        <w:rPr>
          <w:rStyle w:val="c-Response"/>
        </w:rPr>
      </w:pPr>
      <w:r>
        <w:rPr>
          <w:rStyle w:val="c-Response"/>
        </w:rPr>
        <w:t>Approving of acceptable risks.</w:t>
      </w:r>
    </w:p>
    <w:p w14:paraId="1E026FC1" w14:textId="77777777" w:rsidR="00397873" w:rsidRPr="00DC3183" w:rsidRDefault="00397873" w:rsidP="00397873">
      <w:pPr>
        <w:pStyle w:val="Heading4"/>
        <w:rPr>
          <w:rStyle w:val="c-Response"/>
        </w:rPr>
      </w:pPr>
      <w:bookmarkStart w:id="23" w:name="_Toc104892718"/>
      <w:r w:rsidRPr="00DC3183">
        <w:rPr>
          <w:rStyle w:val="c-Response"/>
        </w:rPr>
        <w:t>Nonexclusive Remedy for Security Breach</w:t>
      </w:r>
      <w:bookmarkEnd w:id="23"/>
    </w:p>
    <w:p w14:paraId="5E85F7D5" w14:textId="77777777" w:rsidR="00397873" w:rsidRDefault="00397873" w:rsidP="00397873">
      <w:pPr>
        <w:pStyle w:val="Body"/>
        <w:rPr>
          <w:rStyle w:val="c-Response"/>
        </w:rPr>
      </w:pPr>
      <w:r>
        <w:rPr>
          <w:rStyle w:val="c-Response"/>
        </w:rPr>
        <w:t>KL&amp;A understands our obligations to the State and is committed to meeting all requirements with respect to the security of State data and confidential information.  KL&amp;A also understands the State may terminate any contract due to failure by KL&amp;A to meet the requirements specified in Schedule E – Data Security Requirements.</w:t>
      </w:r>
    </w:p>
    <w:p w14:paraId="03C431CF" w14:textId="77777777" w:rsidR="00C760BB" w:rsidRPr="007F26C6" w:rsidRDefault="00C760BB" w:rsidP="00C760BB">
      <w:pPr>
        <w:pStyle w:val="BodyKWN"/>
        <w:rPr>
          <w:rStyle w:val="c-Louder"/>
        </w:rPr>
      </w:pPr>
      <w:r w:rsidRPr="007F26C6">
        <w:rPr>
          <w:rStyle w:val="c-Louder"/>
        </w:rPr>
        <w:t>For a State Hosted Software Solution:</w:t>
      </w:r>
    </w:p>
    <w:p w14:paraId="18B779B0" w14:textId="77777777" w:rsidR="00C760BB" w:rsidRPr="007F26C6" w:rsidRDefault="00C760BB" w:rsidP="00C760BB">
      <w:pPr>
        <w:pStyle w:val="Body"/>
        <w:rPr>
          <w:rStyle w:val="Strong"/>
        </w:rPr>
      </w:pPr>
      <w:r w:rsidRPr="007F26C6">
        <w:rPr>
          <w:rStyle w:val="Strong"/>
        </w:rPr>
        <w:t>Definitions:</w:t>
      </w:r>
    </w:p>
    <w:p w14:paraId="51C42436" w14:textId="7E7F2D6F" w:rsidR="00C760BB" w:rsidRDefault="00C760BB" w:rsidP="00C760BB">
      <w:pPr>
        <w:pStyle w:val="Body"/>
      </w:pPr>
      <w:r w:rsidRPr="007F26C6">
        <w:rPr>
          <w:rStyle w:val="Strong"/>
        </w:rPr>
        <w:t>Application</w:t>
      </w:r>
      <w:r>
        <w:t xml:space="preserve"> – Software programs </w:t>
      </w:r>
      <w:r w:rsidR="00C453ED">
        <w:t>that</w:t>
      </w:r>
      <w:r>
        <w:t xml:space="preserve"> provide functionality for end</w:t>
      </w:r>
      <w:r w:rsidR="00C453ED">
        <w:t>-</w:t>
      </w:r>
      <w:r>
        <w:t>user and Contractor services</w:t>
      </w:r>
    </w:p>
    <w:p w14:paraId="6C16DF89" w14:textId="5073707C" w:rsidR="00C760BB" w:rsidRPr="00415686" w:rsidRDefault="00C760BB" w:rsidP="00415686">
      <w:pPr>
        <w:pStyle w:val="Body"/>
      </w:pPr>
      <w:r w:rsidRPr="007F26C6">
        <w:rPr>
          <w:rStyle w:val="Strong"/>
        </w:rPr>
        <w:t>Development</w:t>
      </w:r>
      <w:r>
        <w:t xml:space="preserve"> - Process of creating, testing, and maintaining software components</w:t>
      </w:r>
    </w:p>
    <w:tbl>
      <w:tblPr>
        <w:tblStyle w:val="TableGrid"/>
        <w:tblW w:w="4855" w:type="dxa"/>
        <w:tblLook w:val="04A0" w:firstRow="1" w:lastRow="0" w:firstColumn="1" w:lastColumn="0" w:noHBand="0" w:noVBand="1"/>
      </w:tblPr>
      <w:tblGrid>
        <w:gridCol w:w="1885"/>
        <w:gridCol w:w="2970"/>
      </w:tblGrid>
      <w:tr w:rsidR="00C760BB" w14:paraId="1338DDCB" w14:textId="77777777" w:rsidTr="00C760BB">
        <w:tc>
          <w:tcPr>
            <w:tcW w:w="1885" w:type="dxa"/>
          </w:tcPr>
          <w:p w14:paraId="0E19F136" w14:textId="77777777" w:rsidR="00C760BB" w:rsidRDefault="00C760BB" w:rsidP="00C760BB">
            <w:pPr>
              <w:pStyle w:val="TableHeadingLeft"/>
            </w:pPr>
            <w:r>
              <w:t>Component Matrix</w:t>
            </w:r>
          </w:p>
        </w:tc>
        <w:tc>
          <w:tcPr>
            <w:tcW w:w="2970" w:type="dxa"/>
          </w:tcPr>
          <w:p w14:paraId="14476D4D" w14:textId="77777777" w:rsidR="00C760BB" w:rsidRDefault="00C760BB" w:rsidP="00C760BB">
            <w:pPr>
              <w:pStyle w:val="TableHeadingLeft"/>
            </w:pPr>
            <w:r>
              <w:t>Disclose subcontractor name(s), if applicable.</w:t>
            </w:r>
          </w:p>
        </w:tc>
      </w:tr>
      <w:tr w:rsidR="00C760BB" w14:paraId="05D2F7B9" w14:textId="77777777" w:rsidTr="00C760BB">
        <w:tc>
          <w:tcPr>
            <w:tcW w:w="1885" w:type="dxa"/>
          </w:tcPr>
          <w:p w14:paraId="07A17EC7" w14:textId="77777777" w:rsidR="00C760BB" w:rsidRDefault="00C760BB" w:rsidP="00C760BB">
            <w:pPr>
              <w:pStyle w:val="TableText"/>
            </w:pPr>
            <w:r>
              <w:t>Application</w:t>
            </w:r>
          </w:p>
        </w:tc>
        <w:tc>
          <w:tcPr>
            <w:tcW w:w="2970" w:type="dxa"/>
          </w:tcPr>
          <w:p w14:paraId="59895D73" w14:textId="29093C87" w:rsidR="00C760BB" w:rsidRPr="007F26C6" w:rsidRDefault="00E5372F" w:rsidP="00C760BB">
            <w:pPr>
              <w:pStyle w:val="TableText"/>
              <w:rPr>
                <w:rStyle w:val="c-Response"/>
              </w:rPr>
            </w:pPr>
            <w:r>
              <w:rPr>
                <w:rStyle w:val="c-Response"/>
              </w:rPr>
              <w:t>Not Applicable</w:t>
            </w:r>
          </w:p>
        </w:tc>
      </w:tr>
      <w:tr w:rsidR="00C760BB" w14:paraId="664DF89C" w14:textId="77777777" w:rsidTr="00C760BB">
        <w:tc>
          <w:tcPr>
            <w:tcW w:w="1885" w:type="dxa"/>
          </w:tcPr>
          <w:p w14:paraId="097619C0" w14:textId="77777777" w:rsidR="00C760BB" w:rsidRDefault="00C760BB" w:rsidP="00C760BB">
            <w:pPr>
              <w:pStyle w:val="TableText"/>
            </w:pPr>
            <w:r>
              <w:t>Development</w:t>
            </w:r>
          </w:p>
        </w:tc>
        <w:tc>
          <w:tcPr>
            <w:tcW w:w="2970" w:type="dxa"/>
          </w:tcPr>
          <w:p w14:paraId="12C68E4E" w14:textId="17C94144" w:rsidR="00C760BB" w:rsidRPr="007F26C6" w:rsidRDefault="00E5372F" w:rsidP="00C760BB">
            <w:pPr>
              <w:pStyle w:val="TableText"/>
              <w:rPr>
                <w:rStyle w:val="c-Response"/>
              </w:rPr>
            </w:pPr>
            <w:r>
              <w:rPr>
                <w:rStyle w:val="c-Response"/>
              </w:rPr>
              <w:t>Not Applicable</w:t>
            </w:r>
          </w:p>
        </w:tc>
      </w:tr>
    </w:tbl>
    <w:p w14:paraId="4845A2EF" w14:textId="77777777" w:rsidR="00C760BB" w:rsidRDefault="00C760BB" w:rsidP="00C760BB">
      <w:pPr>
        <w:tabs>
          <w:tab w:val="left" w:pos="1190"/>
        </w:tabs>
        <w:autoSpaceDE w:val="0"/>
        <w:autoSpaceDN w:val="0"/>
        <w:adjustRightInd w:val="0"/>
        <w:spacing w:after="0" w:line="240" w:lineRule="auto"/>
        <w:rPr>
          <w:rFonts w:eastAsia="Arial" w:cs="Arial"/>
          <w:sz w:val="18"/>
          <w:szCs w:val="18"/>
        </w:rPr>
      </w:pPr>
    </w:p>
    <w:tbl>
      <w:tblPr>
        <w:tblStyle w:val="TableGrid"/>
        <w:tblW w:w="0" w:type="auto"/>
        <w:tblLook w:val="04A0" w:firstRow="1" w:lastRow="0" w:firstColumn="1" w:lastColumn="0" w:noHBand="0" w:noVBand="1"/>
      </w:tblPr>
      <w:tblGrid>
        <w:gridCol w:w="8990"/>
      </w:tblGrid>
      <w:tr w:rsidR="00C760BB" w14:paraId="7E1520B4" w14:textId="77777777" w:rsidTr="00C760BB">
        <w:tc>
          <w:tcPr>
            <w:tcW w:w="9350" w:type="dxa"/>
          </w:tcPr>
          <w:p w14:paraId="3D727B9B" w14:textId="08009B6C" w:rsidR="00C760BB" w:rsidRPr="00FD3876" w:rsidRDefault="00C760BB" w:rsidP="00FD3876">
            <w:pPr>
              <w:pStyle w:val="BodyKWN"/>
            </w:pPr>
            <w:r>
              <w:t>Bidder must identify any subcontractor(s) that it intends to use for the components in the table above.</w:t>
            </w:r>
          </w:p>
          <w:p w14:paraId="16624348" w14:textId="71B38AE6" w:rsidR="00340D19" w:rsidRPr="005317AD" w:rsidRDefault="00340D19" w:rsidP="00340D19">
            <w:pPr>
              <w:pStyle w:val="Body"/>
              <w:rPr>
                <w:rStyle w:val="c-Response"/>
              </w:rPr>
            </w:pPr>
            <w:r>
              <w:rPr>
                <w:rStyle w:val="c-Response"/>
              </w:rPr>
              <w:t>KL&amp;A does not intend to use any subcontractors for the components in the table above.</w:t>
            </w:r>
            <w:r w:rsidR="00C55D4F">
              <w:rPr>
                <w:rStyle w:val="c-Response"/>
              </w:rPr>
              <w:t xml:space="preserve">  We will</w:t>
            </w:r>
            <w:r w:rsidR="00337002">
              <w:rPr>
                <w:rStyle w:val="c-Response"/>
              </w:rPr>
              <w:t>,</w:t>
            </w:r>
            <w:r w:rsidR="00C55D4F">
              <w:rPr>
                <w:rStyle w:val="c-Response"/>
              </w:rPr>
              <w:t xml:space="preserve"> however</w:t>
            </w:r>
            <w:r w:rsidR="00337002">
              <w:rPr>
                <w:rStyle w:val="c-Response"/>
              </w:rPr>
              <w:t>,</w:t>
            </w:r>
            <w:r w:rsidR="00C55D4F">
              <w:rPr>
                <w:rStyle w:val="c-Response"/>
              </w:rPr>
              <w:t xml:space="preserve"> subcontract </w:t>
            </w:r>
            <w:r w:rsidR="00337002">
              <w:rPr>
                <w:rStyle w:val="c-Response"/>
              </w:rPr>
              <w:t xml:space="preserve">OCM and training services, which </w:t>
            </w:r>
            <w:r w:rsidR="00334829">
              <w:rPr>
                <w:rStyle w:val="c-Response"/>
              </w:rPr>
              <w:t>are</w:t>
            </w:r>
            <w:r w:rsidR="00337002">
              <w:rPr>
                <w:rStyle w:val="c-Response"/>
              </w:rPr>
              <w:t xml:space="preserve"> discussed in the applicable prompts later in this document.</w:t>
            </w:r>
          </w:p>
          <w:p w14:paraId="55720CC6" w14:textId="77777777" w:rsidR="00C760BB" w:rsidRDefault="00C760BB" w:rsidP="00C760BB">
            <w:pPr>
              <w:pStyle w:val="BodyKWN"/>
            </w:pPr>
            <w:r>
              <w:t>Please provide additional information if this matrix above does not adequately identify the division of responsibilities.</w:t>
            </w:r>
          </w:p>
          <w:p w14:paraId="6A55F140" w14:textId="383BD20F" w:rsidR="00C760BB" w:rsidRDefault="00340D19" w:rsidP="00FD3876">
            <w:pPr>
              <w:pStyle w:val="Body"/>
              <w:rPr>
                <w:rFonts w:eastAsia="Arial" w:cs="Arial"/>
                <w:sz w:val="18"/>
                <w:szCs w:val="18"/>
              </w:rPr>
            </w:pPr>
            <w:r>
              <w:rPr>
                <w:rStyle w:val="c-Response"/>
              </w:rPr>
              <w:t>Not Applicable</w:t>
            </w:r>
          </w:p>
        </w:tc>
      </w:tr>
      <w:bookmarkEnd w:id="11"/>
    </w:tbl>
    <w:p w14:paraId="7B16C286" w14:textId="77777777" w:rsidR="00E5372F" w:rsidRDefault="00E5372F" w:rsidP="00C760BB"/>
    <w:p w14:paraId="3B0316ED" w14:textId="77777777" w:rsidR="007F26C6" w:rsidRPr="006D5434" w:rsidRDefault="007F26C6" w:rsidP="006D5434">
      <w:pPr>
        <w:pStyle w:val="uslevel1"/>
      </w:pPr>
      <w:bookmarkStart w:id="24" w:name="_Toc104892719"/>
      <w:r w:rsidRPr="006D5434">
        <w:t>ADA COMPLIANCE</w:t>
      </w:r>
      <w:bookmarkEnd w:id="24"/>
    </w:p>
    <w:p w14:paraId="18C8D265" w14:textId="77777777" w:rsidR="002C79B9" w:rsidRDefault="002C79B9" w:rsidP="002C79B9">
      <w:pPr>
        <w:pStyle w:val="Body"/>
      </w:pPr>
      <w:r>
        <w:t xml:space="preserve">The State is required to comply with the Americans with Disabilities Act of 1990 (ADA) and has adopted standards and procedures regarding accessibility requirements for websites and software applications.  All websites, applications, software, and associated content and documentation provided by the Contractor as part of the Solution must comply with Level AA of the World Wide Web Consortium (W3C) Web Content Accessibility Guidelines (WCAG) 2.0.  </w:t>
      </w:r>
    </w:p>
    <w:p w14:paraId="7EB8EB9F" w14:textId="77777777" w:rsidR="002C79B9" w:rsidRDefault="002C79B9" w:rsidP="002C79B9">
      <w:pPr>
        <w:pStyle w:val="Body"/>
      </w:pPr>
      <w:r>
        <w:t>Contractor must provide a description of conformance with WCAG 2.0 Level AA specifications by providing a completed PAT for the Solution.  If the Solution is comprised of multiple products, a PAT must be provided for each product.  In addition to PATs, Contractors may include a verification of conformance certified by an industry-recognized third-party.  If the Contractor is including any third-party products in the Solution, Contractor must obtain and provide the third-party PATs as well.</w:t>
      </w:r>
    </w:p>
    <w:p w14:paraId="4A7CA97E" w14:textId="77777777" w:rsidR="002C79B9" w:rsidRDefault="002C79B9" w:rsidP="002C79B9">
      <w:pPr>
        <w:pStyle w:val="Body"/>
      </w:pPr>
      <w:r>
        <w:t>Each PAT must state exactly how the product meets the specifications.  All “Not Applicable” (N/A) responses must be fully explained.  Contractor must address each standard individually and with specificity; and clarify whether conformance is achieved throughout the entire product (for example – user functionality, administrator functionality, and reporting), or only in limited areas.  A description of the evaluation methods used to support WCAG 2.0 Level AA conformance claims, including, if applicable, any third-party testing, must be provided.  For each product that does not fully conform to WCAG 2.0 Level AA, Contractor must provide detailed information regarding the plan to achieve conformance, including timelines.</w:t>
      </w:r>
    </w:p>
    <w:p w14:paraId="3C8A82FE" w14:textId="77777777" w:rsidR="002C79B9" w:rsidRDefault="002C79B9" w:rsidP="002C79B9">
      <w:pPr>
        <w:pStyle w:val="Body"/>
        <w:pBdr>
          <w:top w:val="single" w:sz="4" w:space="1" w:color="auto"/>
          <w:left w:val="single" w:sz="4" w:space="1" w:color="auto"/>
          <w:bottom w:val="single" w:sz="4" w:space="1" w:color="auto"/>
          <w:right w:val="single" w:sz="4" w:space="1" w:color="auto"/>
        </w:pBdr>
      </w:pPr>
      <w:r>
        <w:t>Bidder must provide a description of conformance with WCAG 2.0 Level AA specifications by providing a completed PAT for the Solution.  If the Solution is comprised of multiple products, a PAT must be provided for each product.  In addition to PATs, Bidders may include a verification of conformance certified by an industry-recognized third-party.  If the Bidder is including any third-party products in the Solution, Bidder must obtain and provide the third-party PATs as well.</w:t>
      </w:r>
    </w:p>
    <w:p w14:paraId="50E72229" w14:textId="77777777" w:rsidR="002C79B9" w:rsidRDefault="002C79B9" w:rsidP="002C79B9">
      <w:pPr>
        <w:pStyle w:val="Body"/>
        <w:pBdr>
          <w:top w:val="single" w:sz="4" w:space="1" w:color="auto"/>
          <w:left w:val="single" w:sz="4" w:space="1" w:color="auto"/>
          <w:bottom w:val="single" w:sz="4" w:space="1" w:color="auto"/>
          <w:right w:val="single" w:sz="4" w:space="1" w:color="auto"/>
        </w:pBdr>
      </w:pPr>
      <w:r>
        <w:t>Each PAT must state exactly how the product meets the specifications.  All “Not Applicable” (N/A) responses must be fully explained.  Contractor must address each standard individually and with specificity; and clarify whether conformance is achieved throughout the entire product (for example – user functionality, administrator functionality, and reporting), or only in limited areas.  A description of the evaluation methods used to support WCAG 2.0 Level AA conformance claims, including, if applicable, any third-party testing, must be provided.  For each product that does not fully conform to WCAG 2.0 Level AA, Bidder must provide detailed information regarding the plan to achieve conformance, including timelines.</w:t>
      </w:r>
    </w:p>
    <w:p w14:paraId="497C7FCC" w14:textId="77777777" w:rsidR="002C79B9" w:rsidRDefault="002C79B9" w:rsidP="002C79B9">
      <w:pPr>
        <w:pStyle w:val="Body"/>
        <w:pBdr>
          <w:top w:val="single" w:sz="4" w:space="1" w:color="auto"/>
          <w:left w:val="single" w:sz="4" w:space="1" w:color="auto"/>
          <w:bottom w:val="single" w:sz="4" w:space="1" w:color="auto"/>
          <w:right w:val="single" w:sz="4" w:space="1" w:color="auto"/>
        </w:pBdr>
      </w:pPr>
      <w:r>
        <w:t>Bidder must provide details of how they will meet these requirements.</w:t>
      </w:r>
    </w:p>
    <w:p w14:paraId="483F94CB" w14:textId="77777777" w:rsidR="002C79B9" w:rsidRPr="002C79B9" w:rsidRDefault="002C79B9" w:rsidP="002C79B9">
      <w:pPr>
        <w:pStyle w:val="Body"/>
        <w:pBdr>
          <w:top w:val="single" w:sz="4" w:space="1" w:color="auto"/>
          <w:left w:val="single" w:sz="4" w:space="1" w:color="auto"/>
          <w:bottom w:val="single" w:sz="4" w:space="1" w:color="auto"/>
          <w:right w:val="single" w:sz="4" w:space="1" w:color="auto"/>
        </w:pBdr>
        <w:rPr>
          <w:b/>
          <w:bCs/>
        </w:rPr>
      </w:pPr>
      <w:r w:rsidRPr="002C79B9">
        <w:rPr>
          <w:b/>
          <w:bCs/>
        </w:rPr>
        <w:t>BIDDER RESPONSE:</w:t>
      </w:r>
    </w:p>
    <w:p w14:paraId="11B83983" w14:textId="77777777" w:rsidR="007F26C6" w:rsidRPr="007F26C6" w:rsidRDefault="007F26C6" w:rsidP="007F26C6">
      <w:pPr>
        <w:pStyle w:val="Body"/>
        <w:pBdr>
          <w:top w:val="single" w:sz="4" w:space="1" w:color="auto"/>
          <w:left w:val="single" w:sz="4" w:space="1" w:color="auto"/>
          <w:bottom w:val="single" w:sz="4" w:space="1" w:color="auto"/>
          <w:right w:val="single" w:sz="4" w:space="1" w:color="auto"/>
        </w:pBdr>
        <w:rPr>
          <w:rStyle w:val="c-Response"/>
        </w:rPr>
      </w:pPr>
      <w:r>
        <w:rPr>
          <w:rStyle w:val="c-Response"/>
        </w:rPr>
        <w:t>See KL&amp;A’s response below in blue text.</w:t>
      </w:r>
    </w:p>
    <w:p w14:paraId="63830425" w14:textId="77777777" w:rsidR="007F26C6" w:rsidRPr="007F26C6" w:rsidRDefault="007F26C6" w:rsidP="007F26C6">
      <w:pPr>
        <w:pStyle w:val="Heading3"/>
        <w:rPr>
          <w:rStyle w:val="c-Response"/>
        </w:rPr>
      </w:pPr>
      <w:bookmarkStart w:id="25" w:name="_Toc104892720"/>
      <w:r w:rsidRPr="007F26C6">
        <w:rPr>
          <w:rStyle w:val="c-Response"/>
        </w:rPr>
        <w:t>Bidder Response to ADA Compliance</w:t>
      </w:r>
      <w:bookmarkEnd w:id="25"/>
    </w:p>
    <w:p w14:paraId="5FCA9FE9" w14:textId="057F36F3" w:rsidR="00217A57" w:rsidRDefault="00217A57" w:rsidP="00D85456">
      <w:pPr>
        <w:pStyle w:val="Body"/>
        <w:rPr>
          <w:rStyle w:val="c-Response"/>
        </w:rPr>
      </w:pPr>
      <w:r>
        <w:rPr>
          <w:rStyle w:val="c-Response"/>
        </w:rPr>
        <w:t>KL&amp;A acknowledges that the State is required to comply with the A</w:t>
      </w:r>
      <w:r w:rsidR="00807B16">
        <w:rPr>
          <w:rStyle w:val="c-Response"/>
        </w:rPr>
        <w:t>DA</w:t>
      </w:r>
      <w:r>
        <w:rPr>
          <w:rStyle w:val="c-Response"/>
        </w:rPr>
        <w:t xml:space="preserve"> and has established accessibility requirements for websites and software applications.  </w:t>
      </w:r>
      <w:r w:rsidRPr="00CA38E7">
        <w:rPr>
          <w:rStyle w:val="c-Response"/>
        </w:rPr>
        <w:t xml:space="preserve">KL&amp;A’s experience developing ADA-compliant applications and working with eMichigan for approval of our designs provides us with a clear understanding of the </w:t>
      </w:r>
      <w:r>
        <w:rPr>
          <w:rStyle w:val="c-Response"/>
        </w:rPr>
        <w:t>S</w:t>
      </w:r>
      <w:r w:rsidRPr="00CA38E7">
        <w:rPr>
          <w:rStyle w:val="c-Response"/>
        </w:rPr>
        <w:t xml:space="preserve">tate’s expectations, policies, and procedures for confirming level AA conformance to </w:t>
      </w:r>
      <w:r>
        <w:rPr>
          <w:rStyle w:val="c-Response"/>
        </w:rPr>
        <w:t xml:space="preserve">the base-level </w:t>
      </w:r>
      <w:r w:rsidRPr="00CA38E7">
        <w:rPr>
          <w:rStyle w:val="c-Response"/>
        </w:rPr>
        <w:t>WCAG 2.</w:t>
      </w:r>
      <w:r>
        <w:rPr>
          <w:rStyle w:val="c-Response"/>
        </w:rPr>
        <w:t>0 (2008) standards.  KL&amp;A also incorporates additional success criteria for level AA in the published 2.1 (2018) and draft 2.2 (early 2021) versions of the WCAG.  There were 12 additional suc</w:t>
      </w:r>
      <w:r w:rsidR="0034733A">
        <w:rPr>
          <w:rStyle w:val="c-Response"/>
        </w:rPr>
        <w:t>cess criteria items in 2.1 and eight</w:t>
      </w:r>
      <w:r>
        <w:rPr>
          <w:rStyle w:val="c-Response"/>
        </w:rPr>
        <w:t xml:space="preserve"> additional items in 2.2 to meet level AA.  As newer standards are published by the W3C, KL&amp;A incorporates the new success criteria into our standards to ensure the systems we develop are current with the latest criteria.</w:t>
      </w:r>
    </w:p>
    <w:p w14:paraId="7B658BAD" w14:textId="77777777" w:rsidR="00217A57" w:rsidRDefault="00217A57" w:rsidP="00D85456">
      <w:pPr>
        <w:pStyle w:val="BodyKWN"/>
        <w:rPr>
          <w:rStyle w:val="c-Response"/>
        </w:rPr>
      </w:pPr>
      <w:r>
        <w:rPr>
          <w:rStyle w:val="c-Response"/>
        </w:rPr>
        <w:t>KL&amp;A has established standards and templates that ensure every web application we develop:</w:t>
      </w:r>
    </w:p>
    <w:p w14:paraId="01AC6A7B" w14:textId="77777777" w:rsidR="00217A57" w:rsidRDefault="00217A57" w:rsidP="00E83E75">
      <w:pPr>
        <w:pStyle w:val="Bullet1Last"/>
        <w:rPr>
          <w:rStyle w:val="c-Response"/>
        </w:rPr>
      </w:pPr>
      <w:r>
        <w:rPr>
          <w:rStyle w:val="c-Response"/>
        </w:rPr>
        <w:t>Is perceivable to all users, regardless of ability, through techniques such as applying alternative text to non-text elements, including icons and graphics.</w:t>
      </w:r>
    </w:p>
    <w:p w14:paraId="4E7DA342" w14:textId="6A5BC860" w:rsidR="00217A57" w:rsidRDefault="00217A57" w:rsidP="00E83E75">
      <w:pPr>
        <w:pStyle w:val="Bullet1Last"/>
        <w:rPr>
          <w:rStyle w:val="c-Response"/>
        </w:rPr>
      </w:pPr>
      <w:r>
        <w:rPr>
          <w:rStyle w:val="c-Response"/>
        </w:rPr>
        <w:t xml:space="preserve">Is adaptable and can be presented in different ways without losing information </w:t>
      </w:r>
      <w:proofErr w:type="gramStart"/>
      <w:r>
        <w:rPr>
          <w:rStyle w:val="c-Response"/>
        </w:rPr>
        <w:t>through the use of</w:t>
      </w:r>
      <w:proofErr w:type="gramEnd"/>
      <w:r>
        <w:rPr>
          <w:rStyle w:val="c-Response"/>
        </w:rPr>
        <w:t xml:space="preserve"> semantic markup that designates headings, regions, lists, emphasis, etc.; tabular data with cell-heading associations; text labels for input elements; tags that govern </w:t>
      </w:r>
      <w:r w:rsidR="002D400D">
        <w:rPr>
          <w:rStyle w:val="c-Response"/>
        </w:rPr>
        <w:t xml:space="preserve">the </w:t>
      </w:r>
      <w:r>
        <w:rPr>
          <w:rStyle w:val="c-Response"/>
        </w:rPr>
        <w:t>navigation and reading order for blind or low-vision users</w:t>
      </w:r>
      <w:r w:rsidR="006B4E89">
        <w:rPr>
          <w:rStyle w:val="c-Response"/>
        </w:rPr>
        <w:t>;</w:t>
      </w:r>
      <w:r>
        <w:rPr>
          <w:rStyle w:val="c-Response"/>
        </w:rPr>
        <w:t xml:space="preserve"> and autocomplete features to assist users with entering certain kinds of data.</w:t>
      </w:r>
    </w:p>
    <w:p w14:paraId="44ED0C1F" w14:textId="527FC753" w:rsidR="00217A57" w:rsidRDefault="00217A57" w:rsidP="00E83E75">
      <w:pPr>
        <w:pStyle w:val="Bullet1Last"/>
        <w:rPr>
          <w:rStyle w:val="c-Response"/>
        </w:rPr>
      </w:pPr>
      <w:r>
        <w:rPr>
          <w:rStyle w:val="c-Response"/>
        </w:rPr>
        <w:t>Is distin</w:t>
      </w:r>
      <w:r w:rsidR="00807B16">
        <w:rPr>
          <w:rStyle w:val="c-Response"/>
        </w:rPr>
        <w:t>guishable for low-vision, color-</w:t>
      </w:r>
      <w:r>
        <w:rPr>
          <w:rStyle w:val="c-Response"/>
        </w:rPr>
        <w:t>blind, or dyslexic users through techniques such as appropriate contrast, screen elements that do not rely on color to convey meaning, responsive design to allow for zooming in 200% or more without compromising readability or functionality or requiring horizontal scrolling, and design standards that provide sufficient line spacing, white space, left- or right-aligned text (as opposed to justified text), among others.</w:t>
      </w:r>
    </w:p>
    <w:p w14:paraId="54F6D661" w14:textId="29ECEE2A" w:rsidR="00217A57" w:rsidRDefault="00217A57" w:rsidP="00E81241">
      <w:pPr>
        <w:pStyle w:val="Bullet1"/>
        <w:rPr>
          <w:rStyle w:val="c-Response"/>
        </w:rPr>
      </w:pPr>
      <w:r>
        <w:rPr>
          <w:rStyle w:val="c-Response"/>
        </w:rPr>
        <w:t xml:space="preserve">Is keyboard accessible to assist users of all abilities, including those who are blind, have low vision, or have difficulty with fine motor movements, with techniques such as: </w:t>
      </w:r>
    </w:p>
    <w:p w14:paraId="1C8B2E44" w14:textId="77777777" w:rsidR="00217A57" w:rsidRPr="00B776BE" w:rsidRDefault="00217A57" w:rsidP="0034733A">
      <w:pPr>
        <w:pStyle w:val="Bullet2Comp"/>
        <w:rPr>
          <w:rStyle w:val="c-Response"/>
        </w:rPr>
      </w:pPr>
      <w:r w:rsidRPr="00B776BE">
        <w:rPr>
          <w:rStyle w:val="c-Response"/>
        </w:rPr>
        <w:t xml:space="preserve">Attributes that ensure users can navigate or tab through all screens and input fields, </w:t>
      </w:r>
    </w:p>
    <w:p w14:paraId="227AB72E" w14:textId="77777777" w:rsidR="00217A57" w:rsidRPr="00B776BE" w:rsidRDefault="00217A57" w:rsidP="0034733A">
      <w:pPr>
        <w:pStyle w:val="Bullet2Comp"/>
        <w:rPr>
          <w:rStyle w:val="c-Response"/>
        </w:rPr>
      </w:pPr>
      <w:r w:rsidRPr="00B776BE">
        <w:rPr>
          <w:rStyle w:val="c-Response"/>
        </w:rPr>
        <w:t xml:space="preserve">Shortcuts that don’t conflict with browser or screen readers shortcuts, and </w:t>
      </w:r>
    </w:p>
    <w:p w14:paraId="58D21655" w14:textId="7377F837" w:rsidR="00217A57" w:rsidRPr="00B776BE" w:rsidRDefault="0055762B" w:rsidP="00D85456">
      <w:pPr>
        <w:pStyle w:val="Bullet2Last"/>
        <w:rPr>
          <w:rStyle w:val="c-Response"/>
        </w:rPr>
      </w:pPr>
      <w:r>
        <w:rPr>
          <w:rStyle w:val="c-Response"/>
        </w:rPr>
        <w:t>A d</w:t>
      </w:r>
      <w:r w:rsidR="00217A57" w:rsidRPr="00B776BE">
        <w:rPr>
          <w:rStyle w:val="c-Response"/>
        </w:rPr>
        <w:t>ynamic focus that is never locked or trapped on a specific screen element.</w:t>
      </w:r>
    </w:p>
    <w:p w14:paraId="0EAFA4AE" w14:textId="77777777" w:rsidR="00217A57" w:rsidRPr="00E83E75" w:rsidRDefault="00217A57" w:rsidP="00E83E75">
      <w:pPr>
        <w:pStyle w:val="Bullet1Last"/>
        <w:rPr>
          <w:rStyle w:val="c-Response"/>
        </w:rPr>
      </w:pPr>
      <w:r w:rsidRPr="00E83E75">
        <w:rPr>
          <w:rStyle w:val="c-Response"/>
        </w:rPr>
        <w:t>Provides users with enough time to respond, regardless of ability, with techniques such as no timeouts or configurable timeouts, interim saving to minimize or prevent data loss if a timeout occurs, and timeout warning messages.</w:t>
      </w:r>
    </w:p>
    <w:p w14:paraId="034D6CF9" w14:textId="77777777" w:rsidR="00217A57" w:rsidRPr="00E83E75" w:rsidRDefault="00217A57" w:rsidP="00E83E75">
      <w:pPr>
        <w:pStyle w:val="Bullet1Last"/>
        <w:rPr>
          <w:rStyle w:val="c-Response"/>
        </w:rPr>
      </w:pPr>
      <w:r w:rsidRPr="00E83E75">
        <w:rPr>
          <w:rStyle w:val="c-Response"/>
        </w:rPr>
        <w:t>Avoids seizure or physical reaction by not using flashing animations.</w:t>
      </w:r>
    </w:p>
    <w:p w14:paraId="4C5A440E" w14:textId="702D79EF" w:rsidR="00217A57" w:rsidRPr="00E83E75" w:rsidRDefault="00217A57" w:rsidP="00E83E75">
      <w:pPr>
        <w:pStyle w:val="Bullet1Last"/>
        <w:rPr>
          <w:rStyle w:val="c-Response"/>
        </w:rPr>
      </w:pPr>
      <w:r w:rsidRPr="00E83E75">
        <w:rPr>
          <w:rStyle w:val="c-Response"/>
        </w:rPr>
        <w:t xml:space="preserve">Supports easy navigation with techniques such as proper heading structures and page regions/landmarks that allow users to bypass blocks, descriptive page titles, </w:t>
      </w:r>
      <w:r w:rsidR="00EB5778" w:rsidRPr="00E83E75">
        <w:rPr>
          <w:rStyle w:val="c-Response"/>
        </w:rPr>
        <w:t xml:space="preserve">a </w:t>
      </w:r>
      <w:r w:rsidRPr="00E83E75">
        <w:rPr>
          <w:rStyle w:val="c-Response"/>
        </w:rPr>
        <w:t>logical and intuitive hierarchy of pages, links, and form elements, multiple ways to access each page, breadcrumbs to help users understand their location, and more.</w:t>
      </w:r>
    </w:p>
    <w:p w14:paraId="3DF19E63" w14:textId="5ED6BDEB" w:rsidR="00217A57" w:rsidRPr="00E83E75" w:rsidRDefault="00217A57" w:rsidP="00E83E75">
      <w:pPr>
        <w:pStyle w:val="Bullet1Last"/>
        <w:rPr>
          <w:rStyle w:val="c-Response"/>
        </w:rPr>
      </w:pPr>
      <w:r w:rsidRPr="00E83E75">
        <w:rPr>
          <w:rStyle w:val="c-Response"/>
        </w:rPr>
        <w:t xml:space="preserve">Supports a variety of input modalities, such as pointer gestures for single-point activation, pointer cancellation, alternative text on buttons and other controls, adequate target sizes (minimum of 44 x 44 pixels), </w:t>
      </w:r>
      <w:r w:rsidR="00EB5778" w:rsidRPr="00E83E75">
        <w:rPr>
          <w:rStyle w:val="c-Response"/>
        </w:rPr>
        <w:t xml:space="preserve">and </w:t>
      </w:r>
      <w:r w:rsidRPr="00E83E75">
        <w:rPr>
          <w:rStyle w:val="c-Response"/>
        </w:rPr>
        <w:t>multiple</w:t>
      </w:r>
      <w:r w:rsidR="002D400D" w:rsidRPr="00E83E75">
        <w:rPr>
          <w:rStyle w:val="c-Response"/>
        </w:rPr>
        <w:t>-</w:t>
      </w:r>
      <w:r w:rsidRPr="00E83E75">
        <w:rPr>
          <w:rStyle w:val="c-Response"/>
        </w:rPr>
        <w:t>input device support so users can tap, click, or use a keyboard.</w:t>
      </w:r>
    </w:p>
    <w:p w14:paraId="79560983" w14:textId="5036B486" w:rsidR="00217A57" w:rsidRPr="00E83E75" w:rsidRDefault="00217A57" w:rsidP="00E83E75">
      <w:pPr>
        <w:pStyle w:val="Bullet1Last"/>
        <w:rPr>
          <w:rStyle w:val="c-Response"/>
        </w:rPr>
      </w:pPr>
      <w:r w:rsidRPr="00E83E75">
        <w:rPr>
          <w:rStyle w:val="c-Response"/>
        </w:rPr>
        <w:t xml:space="preserve">Is readable </w:t>
      </w:r>
      <w:r w:rsidR="0034733A" w:rsidRPr="00E83E75">
        <w:rPr>
          <w:rStyle w:val="c-Response"/>
        </w:rPr>
        <w:t>using</w:t>
      </w:r>
      <w:r w:rsidRPr="00E83E75">
        <w:rPr>
          <w:rStyle w:val="c-Response"/>
        </w:rPr>
        <w:t xml:space="preserve"> techniques such as language attributes and on-screen help text.</w:t>
      </w:r>
    </w:p>
    <w:p w14:paraId="74B7E6B7" w14:textId="77777777" w:rsidR="00217A57" w:rsidRPr="00E83E75" w:rsidRDefault="00217A57" w:rsidP="00E83E75">
      <w:pPr>
        <w:pStyle w:val="Bullet1Last"/>
        <w:rPr>
          <w:rStyle w:val="c-Response"/>
        </w:rPr>
      </w:pPr>
      <w:r w:rsidRPr="00E83E75">
        <w:rPr>
          <w:rStyle w:val="c-Response"/>
        </w:rPr>
        <w:t>Is predictable through consistent navigation and control identification across all pages of the application, as well as minimal page changes when a user interacts with controls.</w:t>
      </w:r>
    </w:p>
    <w:p w14:paraId="4E1AEBB2" w14:textId="7EBD4E66" w:rsidR="00217A57" w:rsidRPr="00E83E75" w:rsidRDefault="00217A57" w:rsidP="00E83E75">
      <w:pPr>
        <w:pStyle w:val="Bullet1Last"/>
        <w:rPr>
          <w:rStyle w:val="c-Response"/>
        </w:rPr>
      </w:pPr>
      <w:r w:rsidRPr="00E83E75">
        <w:rPr>
          <w:rStyle w:val="c-Response"/>
        </w:rPr>
        <w:t>Provides input assistance through fie</w:t>
      </w:r>
      <w:r w:rsidR="00D621F5" w:rsidRPr="00E83E75">
        <w:rPr>
          <w:rStyle w:val="c-Response"/>
        </w:rPr>
        <w:t>ld validation, meaningful error</w:t>
      </w:r>
      <w:r w:rsidRPr="00E83E75">
        <w:rPr>
          <w:rStyle w:val="c-Response"/>
        </w:rPr>
        <w:t xml:space="preserve"> text and suggestions for how to resolve an error, on-screen help text, and error prevention through confirmation prompts or undo options.</w:t>
      </w:r>
    </w:p>
    <w:p w14:paraId="79D0F72F" w14:textId="77777777" w:rsidR="00217A57" w:rsidRPr="00E83E75" w:rsidRDefault="00217A57" w:rsidP="00E83E75">
      <w:pPr>
        <w:pStyle w:val="Bullet1Last"/>
        <w:rPr>
          <w:rStyle w:val="c-Response"/>
        </w:rPr>
      </w:pPr>
      <w:r w:rsidRPr="00E83E75">
        <w:rPr>
          <w:rStyle w:val="c-Response"/>
        </w:rPr>
        <w:t>Is compatible with a wide variety of assistive technologies through validated HTML/XHTML, the use of Accessible Rich Internet Applications (ARIA), and other techniques.</w:t>
      </w:r>
    </w:p>
    <w:p w14:paraId="60A7B903" w14:textId="77777777" w:rsidR="00217A57" w:rsidRPr="00B776BE" w:rsidRDefault="00217A57" w:rsidP="00D85456">
      <w:pPr>
        <w:pStyle w:val="BodyKWN"/>
        <w:rPr>
          <w:rStyle w:val="c-Response"/>
        </w:rPr>
      </w:pPr>
      <w:r w:rsidRPr="00B776BE">
        <w:rPr>
          <w:rStyle w:val="c-Response"/>
        </w:rPr>
        <w:t>Our development and testing teams use a variety of tools for validation and accessibility audits, such as:</w:t>
      </w:r>
    </w:p>
    <w:p w14:paraId="1D719A82" w14:textId="77777777" w:rsidR="00217A57" w:rsidRPr="00B776BE" w:rsidRDefault="00217A57" w:rsidP="0092785E">
      <w:pPr>
        <w:pStyle w:val="Bullet1"/>
        <w:rPr>
          <w:rStyle w:val="c-Response"/>
        </w:rPr>
      </w:pPr>
      <w:r w:rsidRPr="00B776BE">
        <w:rPr>
          <w:rStyle w:val="c-Response"/>
        </w:rPr>
        <w:t>Axe for in-browser accessibility testing</w:t>
      </w:r>
    </w:p>
    <w:p w14:paraId="2A412EB7" w14:textId="748CE136" w:rsidR="00217A57" w:rsidRPr="00B776BE" w:rsidRDefault="00217A57" w:rsidP="0092785E">
      <w:pPr>
        <w:pStyle w:val="Bullet1"/>
        <w:rPr>
          <w:rStyle w:val="c-Response"/>
        </w:rPr>
      </w:pPr>
      <w:r w:rsidRPr="00B776BE">
        <w:rPr>
          <w:rStyle w:val="c-Response"/>
        </w:rPr>
        <w:t>The W3C HTML/XHTML validator (</w:t>
      </w:r>
      <w:hyperlink r:id="rId41" w:history="1">
        <w:r w:rsidRPr="00B776BE">
          <w:rPr>
            <w:rStyle w:val="c-Response"/>
          </w:rPr>
          <w:t>http://validator.w3.org/</w:t>
        </w:r>
      </w:hyperlink>
      <w:r w:rsidRPr="00B776BE">
        <w:rPr>
          <w:rStyle w:val="c-Response"/>
        </w:rPr>
        <w:t>) for markup validity</w:t>
      </w:r>
    </w:p>
    <w:p w14:paraId="21A9F2E1" w14:textId="77777777" w:rsidR="00217A57" w:rsidRPr="00B776BE" w:rsidRDefault="00217A57" w:rsidP="0092785E">
      <w:pPr>
        <w:pStyle w:val="Bullet1"/>
        <w:rPr>
          <w:rStyle w:val="c-Response"/>
        </w:rPr>
      </w:pPr>
      <w:r w:rsidRPr="00B776BE">
        <w:rPr>
          <w:rStyle w:val="c-Response"/>
        </w:rPr>
        <w:t>Chrome LightHouse and Dev Tools for accessibility audits and debugging</w:t>
      </w:r>
    </w:p>
    <w:p w14:paraId="0FD777C2" w14:textId="4A6FE9B8" w:rsidR="00217A57" w:rsidRPr="00B776BE" w:rsidRDefault="00217A57" w:rsidP="0092785E">
      <w:pPr>
        <w:pStyle w:val="Bullet1"/>
        <w:rPr>
          <w:rStyle w:val="c-Response"/>
        </w:rPr>
      </w:pPr>
      <w:r w:rsidRPr="00B776BE">
        <w:rPr>
          <w:rStyle w:val="c-Response"/>
        </w:rPr>
        <w:t xml:space="preserve">ChromeVox screen reader </w:t>
      </w:r>
      <w:r w:rsidR="0034733A">
        <w:rPr>
          <w:rStyle w:val="c-Response"/>
        </w:rPr>
        <w:t xml:space="preserve">and JAWS screen reader </w:t>
      </w:r>
      <w:r w:rsidRPr="00B776BE">
        <w:rPr>
          <w:rStyle w:val="c-Response"/>
        </w:rPr>
        <w:t>to verify tab order and alternate text descriptions</w:t>
      </w:r>
    </w:p>
    <w:p w14:paraId="7BA5BFA6" w14:textId="5BA8BCB1" w:rsidR="00217A57" w:rsidRPr="00B776BE" w:rsidRDefault="00217A57" w:rsidP="0092785E">
      <w:pPr>
        <w:pStyle w:val="Bullet1"/>
        <w:rPr>
          <w:rStyle w:val="c-Response"/>
        </w:rPr>
      </w:pPr>
      <w:r w:rsidRPr="00B776BE">
        <w:rPr>
          <w:rStyle w:val="c-Response"/>
        </w:rPr>
        <w:t>WebAIM’s WCAG 2 Checklist (</w:t>
      </w:r>
      <w:hyperlink r:id="rId42" w:history="1">
        <w:r w:rsidRPr="00B776BE">
          <w:rPr>
            <w:rStyle w:val="c-Response"/>
          </w:rPr>
          <w:t>https://webaim.org/standards/wcag/checklist</w:t>
        </w:r>
      </w:hyperlink>
      <w:r w:rsidRPr="00B776BE">
        <w:rPr>
          <w:rStyle w:val="c-Response"/>
        </w:rPr>
        <w:t>) to ensure compliance</w:t>
      </w:r>
    </w:p>
    <w:p w14:paraId="20B64B27" w14:textId="735BB7AD" w:rsidR="00217A57" w:rsidRPr="00B776BE" w:rsidRDefault="00217A57" w:rsidP="0092785E">
      <w:pPr>
        <w:pStyle w:val="Bullet1"/>
        <w:rPr>
          <w:rStyle w:val="c-Response"/>
        </w:rPr>
      </w:pPr>
      <w:r w:rsidRPr="00B776BE">
        <w:rPr>
          <w:rStyle w:val="c-Response"/>
        </w:rPr>
        <w:t>WebAIM’s Contrast Checker (</w:t>
      </w:r>
      <w:hyperlink r:id="rId43" w:history="1">
        <w:r w:rsidRPr="00B776BE">
          <w:rPr>
            <w:rStyle w:val="c-Response"/>
          </w:rPr>
          <w:t>https://webaim.org/resources/contrastchecker/</w:t>
        </w:r>
      </w:hyperlink>
      <w:r w:rsidRPr="00B776BE">
        <w:rPr>
          <w:rStyle w:val="c-Response"/>
        </w:rPr>
        <w:t xml:space="preserve">) to ensure </w:t>
      </w:r>
      <w:r w:rsidR="003D54B1">
        <w:rPr>
          <w:rStyle w:val="c-Response"/>
        </w:rPr>
        <w:t xml:space="preserve">a </w:t>
      </w:r>
      <w:r w:rsidRPr="00B776BE">
        <w:rPr>
          <w:rStyle w:val="c-Response"/>
        </w:rPr>
        <w:t>sufficient contrast when clients desire unique color themes</w:t>
      </w:r>
    </w:p>
    <w:p w14:paraId="0C6DD6C9" w14:textId="77777777" w:rsidR="00217A57" w:rsidRPr="00B776BE" w:rsidRDefault="00217A57" w:rsidP="00E83E75">
      <w:pPr>
        <w:pStyle w:val="Bullet1Last"/>
        <w:rPr>
          <w:rStyle w:val="c-Response"/>
        </w:rPr>
      </w:pPr>
      <w:r w:rsidRPr="00B776BE">
        <w:rPr>
          <w:rStyle w:val="c-Response"/>
        </w:rPr>
        <w:t>Chrome WAVE browser extension to evaluate web content for accessibility</w:t>
      </w:r>
    </w:p>
    <w:p w14:paraId="6CD598A9" w14:textId="374C641D" w:rsidR="00217A57" w:rsidRDefault="00935308" w:rsidP="00D85456">
      <w:pPr>
        <w:pStyle w:val="Body"/>
        <w:rPr>
          <w:rStyle w:val="c-Response"/>
        </w:rPr>
      </w:pPr>
      <w:r>
        <w:rPr>
          <w:rStyle w:val="c-Response"/>
        </w:rPr>
        <w:t>All</w:t>
      </w:r>
      <w:r w:rsidR="00E71D27" w:rsidRPr="00E71D27">
        <w:rPr>
          <w:rStyle w:val="c-Response"/>
        </w:rPr>
        <w:t xml:space="preserve"> functionality created for the </w:t>
      </w:r>
      <w:r w:rsidR="00E71D27" w:rsidRPr="00E71D27">
        <w:rPr>
          <w:rStyle w:val="c-Response"/>
        </w:rPr>
        <w:fldChar w:fldCharType="begin"/>
      </w:r>
      <w:r w:rsidR="00E71D27" w:rsidRPr="00E71D27">
        <w:rPr>
          <w:rStyle w:val="c-Response"/>
        </w:rPr>
        <w:instrText xml:space="preserve"> DOCPROPERTY  ProgramName_Short  \* MERGEFORMAT </w:instrText>
      </w:r>
      <w:r w:rsidR="00E71D27" w:rsidRPr="00E71D27">
        <w:rPr>
          <w:rStyle w:val="c-Response"/>
        </w:rPr>
        <w:fldChar w:fldCharType="separate"/>
      </w:r>
      <w:r w:rsidR="00D04CB1">
        <w:rPr>
          <w:rStyle w:val="c-Response"/>
        </w:rPr>
        <w:t>MIDASH Solution</w:t>
      </w:r>
      <w:r w:rsidR="00E71D27" w:rsidRPr="00E71D27">
        <w:rPr>
          <w:rStyle w:val="c-Response"/>
        </w:rPr>
        <w:fldChar w:fldCharType="end"/>
      </w:r>
      <w:r w:rsidR="00E71D27" w:rsidRPr="00E71D27">
        <w:rPr>
          <w:rStyle w:val="c-Response"/>
        </w:rPr>
        <w:t xml:space="preserve"> will be developed using our strict coding and design standards and will be approved by eMichigan to ensure ADA compliance moving forwa</w:t>
      </w:r>
      <w:r w:rsidR="00E71D27">
        <w:rPr>
          <w:rStyle w:val="c-Response"/>
        </w:rPr>
        <w:t>rd.</w:t>
      </w:r>
      <w:r w:rsidR="00C457E2">
        <w:rPr>
          <w:rStyle w:val="c-Response"/>
        </w:rPr>
        <w:t xml:space="preserve">  KL&amp;A will </w:t>
      </w:r>
      <w:r w:rsidR="0019783D">
        <w:rPr>
          <w:rStyle w:val="c-Response"/>
        </w:rPr>
        <w:t>complete the required PAT for the solution</w:t>
      </w:r>
      <w:r w:rsidR="005F7A2D">
        <w:rPr>
          <w:rStyle w:val="c-Response"/>
        </w:rPr>
        <w:t xml:space="preserve"> and gather any necessary PATs from applicable third-party</w:t>
      </w:r>
      <w:r w:rsidR="00041E2D">
        <w:rPr>
          <w:rStyle w:val="c-Response"/>
        </w:rPr>
        <w:t xml:space="preserve"> applications that are used in the solution.  </w:t>
      </w:r>
      <w:r w:rsidR="00D91A9E">
        <w:rPr>
          <w:rStyle w:val="c-Response"/>
        </w:rPr>
        <w:t>KL&amp;</w:t>
      </w:r>
      <w:r>
        <w:rPr>
          <w:rStyle w:val="c-Response"/>
        </w:rPr>
        <w:t>A plans to use</w:t>
      </w:r>
      <w:r w:rsidR="00D91A9E">
        <w:rPr>
          <w:rStyle w:val="c-Response"/>
        </w:rPr>
        <w:t xml:space="preserve"> the Agile/Scrum approach to development</w:t>
      </w:r>
      <w:r w:rsidR="00EB1D2B">
        <w:rPr>
          <w:rStyle w:val="c-Response"/>
        </w:rPr>
        <w:t>, which means that</w:t>
      </w:r>
      <w:r w:rsidR="00D91A9E">
        <w:rPr>
          <w:rStyle w:val="c-Response"/>
        </w:rPr>
        <w:t xml:space="preserve"> ADA</w:t>
      </w:r>
      <w:r w:rsidR="00F717D9">
        <w:rPr>
          <w:rStyle w:val="c-Response"/>
        </w:rPr>
        <w:t xml:space="preserve"> </w:t>
      </w:r>
      <w:r w:rsidR="00D91A9E">
        <w:rPr>
          <w:rStyle w:val="c-Response"/>
        </w:rPr>
        <w:t xml:space="preserve">compliance will be iteratively reviewed </w:t>
      </w:r>
      <w:r w:rsidR="00200D6A">
        <w:rPr>
          <w:rStyle w:val="c-Response"/>
        </w:rPr>
        <w:t>with each sprint and PATs submitted for each release.</w:t>
      </w:r>
    </w:p>
    <w:p w14:paraId="594E7BB6" w14:textId="5C6EE99E" w:rsidR="00217A57" w:rsidRDefault="00217A57" w:rsidP="00D85456">
      <w:pPr>
        <w:pStyle w:val="BodyKWN"/>
        <w:rPr>
          <w:rStyle w:val="c-Response"/>
        </w:rPr>
      </w:pPr>
      <w:r w:rsidRPr="00C53DB2">
        <w:rPr>
          <w:rStyle w:val="c-Response"/>
        </w:rPr>
        <w:t>KL&amp;A roles:</w:t>
      </w:r>
    </w:p>
    <w:p w14:paraId="254EEA73" w14:textId="02A23518" w:rsidR="00E71D27" w:rsidRDefault="00E71D27" w:rsidP="00E71D27">
      <w:pPr>
        <w:pStyle w:val="Bullet1"/>
        <w:rPr>
          <w:rStyle w:val="c-Response"/>
        </w:rPr>
      </w:pPr>
      <w:r>
        <w:rPr>
          <w:rStyle w:val="c-Response"/>
        </w:rPr>
        <w:t xml:space="preserve">KL&amp;A </w:t>
      </w:r>
      <w:r w:rsidRPr="00C53DB2">
        <w:rPr>
          <w:rStyle w:val="c-Response"/>
        </w:rPr>
        <w:t>business analysts</w:t>
      </w:r>
      <w:r>
        <w:rPr>
          <w:rStyle w:val="c-Response"/>
        </w:rPr>
        <w:t xml:space="preserve"> to gather business and functional requirements, including user</w:t>
      </w:r>
      <w:r w:rsidR="00F717D9">
        <w:rPr>
          <w:rStyle w:val="c-Response"/>
        </w:rPr>
        <w:t xml:space="preserve"> </w:t>
      </w:r>
      <w:r>
        <w:rPr>
          <w:rStyle w:val="c-Response"/>
        </w:rPr>
        <w:t>interface and accessible design requirements</w:t>
      </w:r>
      <w:r w:rsidR="004C442C">
        <w:rPr>
          <w:rStyle w:val="c-Response"/>
        </w:rPr>
        <w:t>,</w:t>
      </w:r>
      <w:r>
        <w:rPr>
          <w:rStyle w:val="c-Response"/>
        </w:rPr>
        <w:t xml:space="preserve"> and acceptance criteria.</w:t>
      </w:r>
    </w:p>
    <w:p w14:paraId="5F85173D" w14:textId="04AC0881" w:rsidR="00E71D27" w:rsidRPr="00C53DB2" w:rsidRDefault="00E71D27" w:rsidP="00E71D27">
      <w:pPr>
        <w:pStyle w:val="Bullet1"/>
        <w:rPr>
          <w:rStyle w:val="c-Response"/>
        </w:rPr>
      </w:pPr>
      <w:r>
        <w:rPr>
          <w:rStyle w:val="c-Response"/>
        </w:rPr>
        <w:t xml:space="preserve">KL&amp;A development </w:t>
      </w:r>
      <w:proofErr w:type="gramStart"/>
      <w:r>
        <w:rPr>
          <w:rStyle w:val="c-Response"/>
        </w:rPr>
        <w:t>lead</w:t>
      </w:r>
      <w:proofErr w:type="gramEnd"/>
      <w:r>
        <w:rPr>
          <w:rStyle w:val="c-Response"/>
        </w:rPr>
        <w:t xml:space="preserve"> to ensure </w:t>
      </w:r>
      <w:r w:rsidRPr="00C53DB2">
        <w:rPr>
          <w:rStyle w:val="c-Response"/>
        </w:rPr>
        <w:t xml:space="preserve">KL&amp;A’s standards and templates </w:t>
      </w:r>
      <w:r w:rsidR="002D400D">
        <w:rPr>
          <w:rStyle w:val="c-Response"/>
        </w:rPr>
        <w:t>comply</w:t>
      </w:r>
      <w:r w:rsidRPr="00C53DB2">
        <w:rPr>
          <w:rStyle w:val="c-Response"/>
        </w:rPr>
        <w:t xml:space="preserve"> with </w:t>
      </w:r>
      <w:r w:rsidRPr="00CA38E7">
        <w:rPr>
          <w:rStyle w:val="c-Response"/>
        </w:rPr>
        <w:t>WCAG 2.0</w:t>
      </w:r>
      <w:r>
        <w:rPr>
          <w:rStyle w:val="c-Response"/>
        </w:rPr>
        <w:t xml:space="preserve">, level AA, and </w:t>
      </w:r>
      <w:r w:rsidRPr="00C53DB2">
        <w:rPr>
          <w:rStyle w:val="c-Response"/>
        </w:rPr>
        <w:t xml:space="preserve">the State’s </w:t>
      </w:r>
      <w:r>
        <w:rPr>
          <w:rStyle w:val="c-Response"/>
        </w:rPr>
        <w:t xml:space="preserve">accessibility standards </w:t>
      </w:r>
      <w:r w:rsidRPr="00C53DB2">
        <w:rPr>
          <w:rStyle w:val="c-Response"/>
        </w:rPr>
        <w:t>and to ensure the development team is adhering to KL&amp;A’s standards and using the prescribed templates.</w:t>
      </w:r>
    </w:p>
    <w:p w14:paraId="0FD97AB8" w14:textId="77777777" w:rsidR="00E71D27" w:rsidRDefault="00E71D27" w:rsidP="00E71D27">
      <w:pPr>
        <w:pStyle w:val="Bullet1"/>
        <w:rPr>
          <w:rStyle w:val="c-Response"/>
        </w:rPr>
      </w:pPr>
      <w:r>
        <w:rPr>
          <w:rStyle w:val="c-Response"/>
        </w:rPr>
        <w:t>KL&amp;A developers to ensure all new us</w:t>
      </w:r>
      <w:r w:rsidRPr="00C53DB2">
        <w:rPr>
          <w:rStyle w:val="c-Response"/>
        </w:rPr>
        <w:t>er interfaces are d</w:t>
      </w:r>
      <w:r>
        <w:rPr>
          <w:rStyle w:val="c-Response"/>
        </w:rPr>
        <w:t>eveloped in compliance with KL&amp;A’s and the State’s standards and to work with eMichigan through the SOM Web Application Review process.</w:t>
      </w:r>
    </w:p>
    <w:p w14:paraId="2545AC7A" w14:textId="77777777" w:rsidR="00E71D27" w:rsidRDefault="00E71D27" w:rsidP="00E71D27">
      <w:pPr>
        <w:pStyle w:val="Bullet1"/>
        <w:rPr>
          <w:rStyle w:val="c-Response"/>
        </w:rPr>
      </w:pPr>
      <w:r>
        <w:rPr>
          <w:rStyle w:val="c-Response"/>
        </w:rPr>
        <w:t>KL&amp;A quality analysts to test th</w:t>
      </w:r>
      <w:r w:rsidRPr="00C53DB2">
        <w:rPr>
          <w:rStyle w:val="c-Response"/>
        </w:rPr>
        <w:t>e web application</w:t>
      </w:r>
      <w:r>
        <w:rPr>
          <w:rStyle w:val="c-Response"/>
        </w:rPr>
        <w:t xml:space="preserve"> against the requirements and acceptance criteria and, if applicable, create and maintain automated test cases.</w:t>
      </w:r>
    </w:p>
    <w:p w14:paraId="7CF690AB" w14:textId="77777777" w:rsidR="00E71D27" w:rsidRPr="001A3B03" w:rsidRDefault="00E71D27" w:rsidP="00E71D27">
      <w:pPr>
        <w:pStyle w:val="Note"/>
        <w:rPr>
          <w:rStyle w:val="c-Response"/>
        </w:rPr>
      </w:pPr>
      <w:r w:rsidRPr="001A3B03">
        <w:rPr>
          <w:rStyle w:val="c-Response"/>
        </w:rPr>
        <w:t xml:space="preserve">Please note that these roles may be fulfilled by a single resource.  </w:t>
      </w:r>
      <w:r w:rsidRPr="00C53DB2">
        <w:rPr>
          <w:rStyle w:val="c-Response"/>
        </w:rPr>
        <w:t>For example, many of our analysts fulfill both the business analyst and the quality analyst role</w:t>
      </w:r>
      <w:r>
        <w:rPr>
          <w:rStyle w:val="c-Response"/>
        </w:rPr>
        <w:t>s</w:t>
      </w:r>
      <w:r w:rsidRPr="001A3B03">
        <w:rPr>
          <w:rStyle w:val="c-Response"/>
        </w:rPr>
        <w:t xml:space="preserve">. </w:t>
      </w:r>
    </w:p>
    <w:p w14:paraId="1A18F3D9" w14:textId="77777777" w:rsidR="00E71D27" w:rsidRDefault="00E71D27" w:rsidP="00E71D27">
      <w:pPr>
        <w:pStyle w:val="BodyKWN"/>
        <w:rPr>
          <w:rStyle w:val="c-Response"/>
        </w:rPr>
      </w:pPr>
      <w:r>
        <w:rPr>
          <w:rStyle w:val="c-Response"/>
        </w:rPr>
        <w:t>State roles:</w:t>
      </w:r>
    </w:p>
    <w:p w14:paraId="4A4F8BE5" w14:textId="680B3FC6" w:rsidR="00E71D27" w:rsidRDefault="00E71D27" w:rsidP="00E71D27">
      <w:pPr>
        <w:pStyle w:val="Bullet1"/>
        <w:rPr>
          <w:rStyle w:val="c-Response"/>
        </w:rPr>
      </w:pPr>
      <w:r>
        <w:rPr>
          <w:rStyle w:val="c-Response"/>
        </w:rPr>
        <w:fldChar w:fldCharType="begin"/>
      </w:r>
      <w:r>
        <w:rPr>
          <w:rStyle w:val="c-Response"/>
        </w:rPr>
        <w:instrText xml:space="preserve"> DOCPROPERTY  Agency_Short  \* MERGEFORMAT </w:instrText>
      </w:r>
      <w:r>
        <w:rPr>
          <w:rStyle w:val="c-Response"/>
        </w:rPr>
        <w:fldChar w:fldCharType="separate"/>
      </w:r>
      <w:r w:rsidR="00D04CB1">
        <w:rPr>
          <w:rStyle w:val="c-Response"/>
        </w:rPr>
        <w:t>MDHHS</w:t>
      </w:r>
      <w:r>
        <w:rPr>
          <w:rStyle w:val="c-Response"/>
        </w:rPr>
        <w:fldChar w:fldCharType="end"/>
      </w:r>
      <w:r>
        <w:rPr>
          <w:rStyle w:val="c-Response"/>
        </w:rPr>
        <w:t xml:space="preserve"> subject matter experts to provide input regarding business and functional requirements, approve screen mockups and navigation, and perform user</w:t>
      </w:r>
      <w:r w:rsidR="00807B16">
        <w:rPr>
          <w:rStyle w:val="c-Response"/>
        </w:rPr>
        <w:t>-</w:t>
      </w:r>
      <w:r>
        <w:rPr>
          <w:rStyle w:val="c-Response"/>
        </w:rPr>
        <w:t>acceptance testing of newly developed functionality.</w:t>
      </w:r>
    </w:p>
    <w:p w14:paraId="676A4082" w14:textId="0E7AF04E" w:rsidR="00A16179" w:rsidRPr="00EB1D2B" w:rsidRDefault="00E71D27" w:rsidP="00E83E75">
      <w:pPr>
        <w:pStyle w:val="Bullet1Last"/>
        <w:rPr>
          <w:rStyle w:val="c-Response"/>
        </w:rPr>
      </w:pPr>
      <w:r>
        <w:rPr>
          <w:rStyle w:val="c-Response"/>
        </w:rPr>
        <w:t xml:space="preserve">eMichigan team </w:t>
      </w:r>
      <w:r w:rsidRPr="00C53DB2">
        <w:rPr>
          <w:rStyle w:val="c-Response"/>
        </w:rPr>
        <w:t>to</w:t>
      </w:r>
      <w:r>
        <w:rPr>
          <w:rStyle w:val="c-Response"/>
        </w:rPr>
        <w:t xml:space="preserve"> evaluate </w:t>
      </w:r>
      <w:r w:rsidRPr="00C53DB2">
        <w:rPr>
          <w:rStyle w:val="c-Response"/>
        </w:rPr>
        <w:t>and approve KL&amp;A’s web application de</w:t>
      </w:r>
      <w:r>
        <w:rPr>
          <w:rStyle w:val="c-Response"/>
        </w:rPr>
        <w:t>signs.</w:t>
      </w:r>
    </w:p>
    <w:p w14:paraId="061A53DD" w14:textId="77777777" w:rsidR="00AE06FF" w:rsidRPr="006D5434" w:rsidRDefault="00AE06FF" w:rsidP="006D5434">
      <w:pPr>
        <w:pStyle w:val="uslevel1"/>
      </w:pPr>
      <w:bookmarkStart w:id="26" w:name="_Toc104892721"/>
      <w:r w:rsidRPr="006D5434">
        <w:t>USER TYPE AND CAPACITY</w:t>
      </w:r>
      <w:bookmarkEnd w:id="26"/>
    </w:p>
    <w:p w14:paraId="49185906" w14:textId="17C20464" w:rsidR="00E35DF5" w:rsidRPr="00E35DF5" w:rsidRDefault="002E5978" w:rsidP="00E35DF5">
      <w:pPr>
        <w:pStyle w:val="Body"/>
      </w:pPr>
      <w:r w:rsidRPr="002E5978">
        <w:t>Contractor Solution must meet the following expected number of Users and Concurrent Users</w:t>
      </w:r>
      <w:proofErr w:type="gramStart"/>
      <w:r w:rsidRPr="002E5978">
        <w:t xml:space="preserve">. </w:t>
      </w:r>
      <w:proofErr w:type="gramEnd"/>
      <w:r w:rsidRPr="002E5978">
        <w:t xml:space="preserve">The User Groups and number of users are subject to change during initial phase of discovery. </w:t>
      </w:r>
    </w:p>
    <w:tbl>
      <w:tblPr>
        <w:tblW w:w="9080" w:type="dxa"/>
        <w:tblInd w:w="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81"/>
        <w:gridCol w:w="3696"/>
        <w:gridCol w:w="1822"/>
        <w:gridCol w:w="1781"/>
      </w:tblGrid>
      <w:tr w:rsidR="002C5991" w:rsidRPr="00941E03" w14:paraId="0A89B857" w14:textId="77777777" w:rsidTr="00621428">
        <w:trPr>
          <w:cantSplit/>
          <w:trHeight w:val="20"/>
          <w:tblHeader/>
        </w:trPr>
        <w:tc>
          <w:tcPr>
            <w:tcW w:w="1781" w:type="dxa"/>
            <w:hideMark/>
          </w:tcPr>
          <w:p w14:paraId="26FC3174" w14:textId="77777777" w:rsidR="002C5991" w:rsidRPr="00941E03" w:rsidRDefault="002C5991" w:rsidP="009F3546">
            <w:pPr>
              <w:spacing w:after="0" w:line="240" w:lineRule="auto"/>
              <w:contextualSpacing/>
              <w:jc w:val="center"/>
              <w:textAlignment w:val="baseline"/>
              <w:rPr>
                <w:rFonts w:cs="Arial"/>
                <w:b/>
                <w:bCs/>
                <w:sz w:val="18"/>
                <w:szCs w:val="18"/>
              </w:rPr>
            </w:pPr>
            <w:bookmarkStart w:id="27" w:name="_Hlk61531625"/>
            <w:r w:rsidRPr="00941E03">
              <w:rPr>
                <w:rFonts w:cs="Arial"/>
                <w:b/>
                <w:bCs/>
                <w:sz w:val="18"/>
                <w:szCs w:val="18"/>
                <w:u w:val="single"/>
              </w:rPr>
              <w:t xml:space="preserve">User </w:t>
            </w:r>
            <w:r>
              <w:rPr>
                <w:rFonts w:cs="Arial"/>
                <w:b/>
                <w:bCs/>
                <w:sz w:val="18"/>
                <w:szCs w:val="18"/>
                <w:u w:val="single"/>
              </w:rPr>
              <w:t>Groups</w:t>
            </w:r>
            <w:r w:rsidRPr="00941E03">
              <w:rPr>
                <w:rFonts w:cs="Arial"/>
                <w:b/>
                <w:bCs/>
                <w:sz w:val="18"/>
                <w:szCs w:val="18"/>
              </w:rPr>
              <w:t xml:space="preserve"> </w:t>
            </w:r>
          </w:p>
        </w:tc>
        <w:tc>
          <w:tcPr>
            <w:tcW w:w="3696" w:type="dxa"/>
            <w:hideMark/>
          </w:tcPr>
          <w:p w14:paraId="3401F43A" w14:textId="77777777" w:rsidR="002C5991" w:rsidRPr="00941E03" w:rsidRDefault="002C5991" w:rsidP="009F3546">
            <w:pPr>
              <w:spacing w:after="0" w:line="240" w:lineRule="auto"/>
              <w:contextualSpacing/>
              <w:jc w:val="center"/>
              <w:textAlignment w:val="baseline"/>
              <w:rPr>
                <w:rFonts w:cs="Arial"/>
                <w:b/>
                <w:bCs/>
                <w:sz w:val="18"/>
                <w:szCs w:val="18"/>
              </w:rPr>
            </w:pPr>
            <w:r w:rsidRPr="00941E03">
              <w:rPr>
                <w:rFonts w:cs="Arial"/>
                <w:b/>
                <w:bCs/>
                <w:sz w:val="18"/>
                <w:szCs w:val="18"/>
                <w:u w:val="single"/>
              </w:rPr>
              <w:t>How they will be using the solution</w:t>
            </w:r>
            <w:r w:rsidRPr="00941E03">
              <w:rPr>
                <w:rFonts w:cs="Arial"/>
                <w:b/>
                <w:bCs/>
                <w:sz w:val="18"/>
                <w:szCs w:val="18"/>
              </w:rPr>
              <w:t xml:space="preserve"> </w:t>
            </w:r>
          </w:p>
        </w:tc>
        <w:tc>
          <w:tcPr>
            <w:tcW w:w="1822" w:type="dxa"/>
          </w:tcPr>
          <w:p w14:paraId="4A031AAE" w14:textId="77777777" w:rsidR="002C5991" w:rsidRPr="00941E03" w:rsidRDefault="002C5991" w:rsidP="009F3546">
            <w:pPr>
              <w:spacing w:after="0" w:line="240" w:lineRule="auto"/>
              <w:contextualSpacing/>
              <w:jc w:val="center"/>
              <w:textAlignment w:val="baseline"/>
              <w:rPr>
                <w:rFonts w:cs="Arial"/>
                <w:b/>
                <w:bCs/>
                <w:sz w:val="18"/>
                <w:szCs w:val="18"/>
                <w:u w:val="single"/>
              </w:rPr>
            </w:pPr>
            <w:r w:rsidRPr="00941E03">
              <w:rPr>
                <w:rFonts w:cs="Arial"/>
                <w:b/>
                <w:bCs/>
                <w:sz w:val="18"/>
                <w:szCs w:val="18"/>
                <w:u w:val="single"/>
              </w:rPr>
              <w:t>Number of Users</w:t>
            </w:r>
          </w:p>
        </w:tc>
        <w:tc>
          <w:tcPr>
            <w:tcW w:w="1781" w:type="dxa"/>
          </w:tcPr>
          <w:p w14:paraId="7423553B" w14:textId="77777777" w:rsidR="002C5991" w:rsidRPr="00941E03" w:rsidRDefault="002C5991" w:rsidP="009F3546">
            <w:pPr>
              <w:spacing w:after="0" w:line="240" w:lineRule="auto"/>
              <w:contextualSpacing/>
              <w:jc w:val="center"/>
              <w:textAlignment w:val="baseline"/>
              <w:rPr>
                <w:rFonts w:cs="Arial"/>
                <w:b/>
                <w:bCs/>
                <w:sz w:val="18"/>
                <w:szCs w:val="18"/>
                <w:u w:val="single"/>
              </w:rPr>
            </w:pPr>
            <w:r w:rsidRPr="00941E03">
              <w:rPr>
                <w:rFonts w:cs="Arial"/>
                <w:b/>
                <w:bCs/>
                <w:sz w:val="18"/>
                <w:szCs w:val="18"/>
                <w:u w:val="single"/>
              </w:rPr>
              <w:t>Number of Concurrent Users</w:t>
            </w:r>
          </w:p>
        </w:tc>
      </w:tr>
      <w:tr w:rsidR="002C5991" w14:paraId="24B73BFA" w14:textId="77777777" w:rsidTr="009F3546">
        <w:trPr>
          <w:cantSplit/>
          <w:trHeight w:val="20"/>
        </w:trPr>
        <w:tc>
          <w:tcPr>
            <w:tcW w:w="1781" w:type="dxa"/>
            <w:hideMark/>
          </w:tcPr>
          <w:p w14:paraId="6071977A" w14:textId="77777777" w:rsidR="002C5991" w:rsidRDefault="002C5991" w:rsidP="009F3546">
            <w:pPr>
              <w:spacing w:after="0" w:line="240" w:lineRule="auto"/>
              <w:contextualSpacing/>
              <w:jc w:val="center"/>
              <w:textAlignment w:val="baseline"/>
              <w:rPr>
                <w:rFonts w:cs="Arial"/>
                <w:sz w:val="18"/>
                <w:szCs w:val="18"/>
              </w:rPr>
            </w:pPr>
            <w:r w:rsidRPr="00174F87">
              <w:rPr>
                <w:rFonts w:cs="Arial"/>
                <w:sz w:val="18"/>
                <w:szCs w:val="18"/>
                <w:u w:val="single"/>
              </w:rPr>
              <w:t>SOM</w:t>
            </w:r>
            <w:r>
              <w:rPr>
                <w:rFonts w:cs="Arial"/>
                <w:sz w:val="18"/>
                <w:szCs w:val="18"/>
                <w:u w:val="single"/>
              </w:rPr>
              <w:t xml:space="preserve"> </w:t>
            </w:r>
            <w:r w:rsidRPr="00174F87">
              <w:rPr>
                <w:rFonts w:cs="Arial"/>
                <w:sz w:val="18"/>
                <w:szCs w:val="18"/>
                <w:u w:val="single"/>
              </w:rPr>
              <w:t>Staff</w:t>
            </w:r>
            <w:r>
              <w:rPr>
                <w:rFonts w:cs="Arial"/>
                <w:sz w:val="18"/>
                <w:szCs w:val="18"/>
              </w:rPr>
              <w:t xml:space="preserve"> </w:t>
            </w:r>
          </w:p>
          <w:p w14:paraId="00CD142B" w14:textId="77777777" w:rsidR="002C5991" w:rsidRDefault="002C5991" w:rsidP="009F3546">
            <w:pPr>
              <w:spacing w:after="0" w:line="240" w:lineRule="auto"/>
              <w:contextualSpacing/>
              <w:jc w:val="center"/>
              <w:textAlignment w:val="baseline"/>
              <w:rPr>
                <w:rFonts w:cs="Arial"/>
                <w:sz w:val="18"/>
                <w:szCs w:val="18"/>
              </w:rPr>
            </w:pPr>
            <w:r>
              <w:rPr>
                <w:noProof/>
              </w:rPr>
              <w:drawing>
                <wp:inline distT="0" distB="0" distL="0" distR="0" wp14:anchorId="329300F3" wp14:editId="4C983D13">
                  <wp:extent cx="809625" cy="895350"/>
                  <wp:effectExtent l="0" t="0" r="9525" b="0"/>
                  <wp:docPr id="9" name="Picture 9" descr="A picture containing clip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clipart&#10;&#10;Description automatically generated"/>
                          <pic:cNvPicPr/>
                        </pic:nvPicPr>
                        <pic:blipFill>
                          <a:blip r:embed="rId44">
                            <a:extLst>
                              <a:ext uri="{28A0092B-C50C-407E-A947-70E740481C1C}">
                                <a14:useLocalDpi xmlns:a14="http://schemas.microsoft.com/office/drawing/2010/main" val="0"/>
                              </a:ext>
                            </a:extLst>
                          </a:blip>
                          <a:stretch>
                            <a:fillRect/>
                          </a:stretch>
                        </pic:blipFill>
                        <pic:spPr>
                          <a:xfrm>
                            <a:off x="0" y="0"/>
                            <a:ext cx="809625" cy="895350"/>
                          </a:xfrm>
                          <a:prstGeom prst="rect">
                            <a:avLst/>
                          </a:prstGeom>
                        </pic:spPr>
                      </pic:pic>
                    </a:graphicData>
                  </a:graphic>
                </wp:inline>
              </w:drawing>
            </w:r>
            <w:r>
              <w:rPr>
                <w:rFonts w:cs="Arial"/>
                <w:sz w:val="18"/>
                <w:szCs w:val="18"/>
              </w:rPr>
              <w:t xml:space="preserve"> </w:t>
            </w:r>
          </w:p>
        </w:tc>
        <w:tc>
          <w:tcPr>
            <w:tcW w:w="3696" w:type="dxa"/>
            <w:hideMark/>
          </w:tcPr>
          <w:p w14:paraId="568B57DD"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General data entry</w:t>
            </w:r>
            <w:r>
              <w:rPr>
                <w:rFonts w:cs="Arial"/>
                <w:sz w:val="18"/>
                <w:szCs w:val="18"/>
              </w:rPr>
              <w:t xml:space="preserve"> </w:t>
            </w:r>
          </w:p>
          <w:p w14:paraId="3AB69380"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Canned reporting</w:t>
            </w:r>
            <w:r>
              <w:rPr>
                <w:rFonts w:cs="Arial"/>
                <w:sz w:val="18"/>
                <w:szCs w:val="18"/>
              </w:rPr>
              <w:t xml:space="preserve"> </w:t>
            </w:r>
          </w:p>
          <w:p w14:paraId="09456F1E"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Ad Hoc reporting</w:t>
            </w:r>
            <w:r>
              <w:rPr>
                <w:rFonts w:cs="Arial"/>
                <w:sz w:val="18"/>
                <w:szCs w:val="18"/>
              </w:rPr>
              <w:t xml:space="preserve"> </w:t>
            </w:r>
          </w:p>
          <w:p w14:paraId="47C48EAA"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Custom reporting and data analysis</w:t>
            </w:r>
            <w:r>
              <w:rPr>
                <w:rFonts w:cs="Arial"/>
                <w:sz w:val="18"/>
                <w:szCs w:val="18"/>
              </w:rPr>
              <w:t xml:space="preserve"> </w:t>
            </w:r>
          </w:p>
          <w:p w14:paraId="5AA1F582"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Dashboard management</w:t>
            </w:r>
            <w:r>
              <w:rPr>
                <w:rFonts w:cs="Arial"/>
                <w:sz w:val="18"/>
                <w:szCs w:val="18"/>
              </w:rPr>
              <w:t xml:space="preserve"> </w:t>
            </w:r>
          </w:p>
          <w:p w14:paraId="12546FB2"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Importing files and supporting documentation</w:t>
            </w:r>
            <w:r>
              <w:rPr>
                <w:rFonts w:cs="Arial"/>
                <w:sz w:val="18"/>
                <w:szCs w:val="18"/>
              </w:rPr>
              <w:t xml:space="preserve"> </w:t>
            </w:r>
          </w:p>
          <w:p w14:paraId="4C4DAF9E"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Exporting files and supporting documentation</w:t>
            </w:r>
            <w:r>
              <w:rPr>
                <w:rFonts w:cs="Arial"/>
                <w:sz w:val="18"/>
                <w:szCs w:val="18"/>
              </w:rPr>
              <w:t xml:space="preserve"> </w:t>
            </w:r>
          </w:p>
          <w:p w14:paraId="5B5723D4"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Case management and search</w:t>
            </w:r>
            <w:r>
              <w:rPr>
                <w:rFonts w:cs="Arial"/>
                <w:sz w:val="18"/>
                <w:szCs w:val="18"/>
              </w:rPr>
              <w:t xml:space="preserve"> </w:t>
            </w:r>
          </w:p>
          <w:p w14:paraId="39065747"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Client management and search</w:t>
            </w:r>
            <w:r>
              <w:rPr>
                <w:rFonts w:cs="Arial"/>
                <w:sz w:val="18"/>
                <w:szCs w:val="18"/>
              </w:rPr>
              <w:t xml:space="preserve"> </w:t>
            </w:r>
          </w:p>
          <w:p w14:paraId="434F21C6"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Field management and search</w:t>
            </w:r>
            <w:r>
              <w:rPr>
                <w:rFonts w:cs="Arial"/>
                <w:sz w:val="18"/>
                <w:szCs w:val="18"/>
              </w:rPr>
              <w:t xml:space="preserve"> </w:t>
            </w:r>
          </w:p>
          <w:p w14:paraId="4DCF80BF"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Workflow processing</w:t>
            </w:r>
            <w:r>
              <w:rPr>
                <w:rFonts w:cs="Arial"/>
                <w:sz w:val="18"/>
                <w:szCs w:val="18"/>
              </w:rPr>
              <w:t xml:space="preserve"> </w:t>
            </w:r>
          </w:p>
        </w:tc>
        <w:tc>
          <w:tcPr>
            <w:tcW w:w="1822" w:type="dxa"/>
          </w:tcPr>
          <w:p w14:paraId="2C8AF4BB" w14:textId="77777777" w:rsidR="002C5991" w:rsidRPr="00174F87" w:rsidRDefault="002C5991" w:rsidP="009F3546">
            <w:pPr>
              <w:spacing w:after="0" w:line="240" w:lineRule="auto"/>
              <w:ind w:left="106"/>
              <w:contextualSpacing/>
              <w:jc w:val="center"/>
              <w:textAlignment w:val="baseline"/>
              <w:rPr>
                <w:rFonts w:cs="Arial"/>
                <w:sz w:val="18"/>
                <w:szCs w:val="18"/>
                <w:u w:val="single"/>
              </w:rPr>
            </w:pPr>
            <w:r w:rsidRPr="00174F87">
              <w:rPr>
                <w:rFonts w:cs="Arial"/>
                <w:sz w:val="18"/>
                <w:szCs w:val="18"/>
                <w:u w:val="single"/>
              </w:rPr>
              <w:t>200+</w:t>
            </w:r>
          </w:p>
        </w:tc>
        <w:tc>
          <w:tcPr>
            <w:tcW w:w="1781" w:type="dxa"/>
          </w:tcPr>
          <w:p w14:paraId="69DB7F80" w14:textId="77777777" w:rsidR="002C5991" w:rsidRPr="00174F87" w:rsidRDefault="002C5991" w:rsidP="009F3546">
            <w:pPr>
              <w:spacing w:after="0" w:line="240" w:lineRule="auto"/>
              <w:ind w:left="796"/>
              <w:contextualSpacing/>
              <w:textAlignment w:val="baseline"/>
              <w:rPr>
                <w:rFonts w:cs="Arial"/>
                <w:sz w:val="18"/>
                <w:szCs w:val="18"/>
                <w:u w:val="single"/>
              </w:rPr>
            </w:pPr>
            <w:r>
              <w:rPr>
                <w:rFonts w:cs="Arial"/>
                <w:sz w:val="18"/>
                <w:szCs w:val="18"/>
                <w:u w:val="single"/>
              </w:rPr>
              <w:t>30-50</w:t>
            </w:r>
          </w:p>
        </w:tc>
      </w:tr>
      <w:tr w:rsidR="002C5991" w14:paraId="33480462" w14:textId="77777777" w:rsidTr="009F3546">
        <w:trPr>
          <w:cantSplit/>
          <w:trHeight w:val="20"/>
        </w:trPr>
        <w:tc>
          <w:tcPr>
            <w:tcW w:w="1781" w:type="dxa"/>
            <w:hideMark/>
          </w:tcPr>
          <w:p w14:paraId="24849D92" w14:textId="77777777" w:rsidR="002C5991" w:rsidRDefault="002C5991" w:rsidP="009F3546">
            <w:pPr>
              <w:spacing w:after="0" w:line="240" w:lineRule="auto"/>
              <w:contextualSpacing/>
              <w:jc w:val="center"/>
              <w:textAlignment w:val="baseline"/>
              <w:rPr>
                <w:rFonts w:cs="Arial"/>
                <w:sz w:val="18"/>
                <w:szCs w:val="18"/>
              </w:rPr>
            </w:pPr>
            <w:r>
              <w:rPr>
                <w:rFonts w:cs="Arial"/>
                <w:sz w:val="18"/>
                <w:szCs w:val="18"/>
                <w:u w:val="single"/>
              </w:rPr>
              <w:t>Business Application</w:t>
            </w:r>
            <w:r w:rsidRPr="00174F87">
              <w:rPr>
                <w:rFonts w:cs="Arial"/>
                <w:sz w:val="18"/>
                <w:szCs w:val="18"/>
                <w:u w:val="single"/>
              </w:rPr>
              <w:t xml:space="preserve"> Administrator</w:t>
            </w:r>
            <w:r>
              <w:rPr>
                <w:rFonts w:cs="Arial"/>
                <w:sz w:val="18"/>
                <w:szCs w:val="18"/>
              </w:rPr>
              <w:t xml:space="preserve"> </w:t>
            </w:r>
          </w:p>
          <w:p w14:paraId="0E9DA2EA" w14:textId="77777777" w:rsidR="002C5991" w:rsidRDefault="002C5991" w:rsidP="009F3546">
            <w:pPr>
              <w:spacing w:after="0" w:line="240" w:lineRule="auto"/>
              <w:contextualSpacing/>
              <w:jc w:val="center"/>
              <w:textAlignment w:val="baseline"/>
              <w:rPr>
                <w:rFonts w:cs="Arial"/>
                <w:sz w:val="18"/>
                <w:szCs w:val="18"/>
              </w:rPr>
            </w:pPr>
            <w:r>
              <w:rPr>
                <w:noProof/>
              </w:rPr>
              <w:drawing>
                <wp:inline distT="0" distB="0" distL="0" distR="0" wp14:anchorId="076BD0BB" wp14:editId="4E334CB5">
                  <wp:extent cx="962025" cy="809625"/>
                  <wp:effectExtent l="0" t="0" r="9525" b="9525"/>
                  <wp:docPr id="35" name="Picture 35" descr="A close-up of a carved pumpki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close-up of a carved pumpkin&#10;&#10;Description automatically generated with low confidence"/>
                          <pic:cNvPicPr/>
                        </pic:nvPicPr>
                        <pic:blipFill>
                          <a:blip r:embed="rId45">
                            <a:extLst>
                              <a:ext uri="{28A0092B-C50C-407E-A947-70E740481C1C}">
                                <a14:useLocalDpi xmlns:a14="http://schemas.microsoft.com/office/drawing/2010/main" val="0"/>
                              </a:ext>
                            </a:extLst>
                          </a:blip>
                          <a:stretch>
                            <a:fillRect/>
                          </a:stretch>
                        </pic:blipFill>
                        <pic:spPr>
                          <a:xfrm>
                            <a:off x="0" y="0"/>
                            <a:ext cx="962025" cy="809625"/>
                          </a:xfrm>
                          <a:prstGeom prst="rect">
                            <a:avLst/>
                          </a:prstGeom>
                        </pic:spPr>
                      </pic:pic>
                    </a:graphicData>
                  </a:graphic>
                </wp:inline>
              </w:drawing>
            </w:r>
            <w:r>
              <w:rPr>
                <w:rFonts w:cs="Arial"/>
                <w:sz w:val="18"/>
                <w:szCs w:val="18"/>
              </w:rPr>
              <w:t xml:space="preserve"> </w:t>
            </w:r>
          </w:p>
        </w:tc>
        <w:tc>
          <w:tcPr>
            <w:tcW w:w="3696" w:type="dxa"/>
            <w:hideMark/>
          </w:tcPr>
          <w:p w14:paraId="507F9950"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Roles and permission security management</w:t>
            </w:r>
            <w:r>
              <w:rPr>
                <w:rFonts w:cs="Arial"/>
                <w:sz w:val="18"/>
                <w:szCs w:val="18"/>
                <w:u w:val="single"/>
              </w:rPr>
              <w:t xml:space="preserve"> </w:t>
            </w:r>
          </w:p>
          <w:p w14:paraId="4A2975A4"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Custom data field creation</w:t>
            </w:r>
            <w:r>
              <w:rPr>
                <w:rFonts w:cs="Arial"/>
                <w:sz w:val="18"/>
                <w:szCs w:val="18"/>
                <w:u w:val="single"/>
              </w:rPr>
              <w:t xml:space="preserve"> </w:t>
            </w:r>
          </w:p>
          <w:p w14:paraId="3392FDC7"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Dashboard management</w:t>
            </w:r>
            <w:r>
              <w:rPr>
                <w:rFonts w:cs="Arial"/>
                <w:sz w:val="18"/>
                <w:szCs w:val="18"/>
                <w:u w:val="single"/>
              </w:rPr>
              <w:t xml:space="preserve"> </w:t>
            </w:r>
          </w:p>
          <w:p w14:paraId="291E9608"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Approve/deny access</w:t>
            </w:r>
            <w:r>
              <w:rPr>
                <w:rFonts w:cs="Arial"/>
                <w:sz w:val="18"/>
                <w:szCs w:val="18"/>
                <w:u w:val="single"/>
              </w:rPr>
              <w:t xml:space="preserve"> </w:t>
            </w:r>
          </w:p>
          <w:p w14:paraId="156E8979"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User profile management</w:t>
            </w:r>
            <w:r>
              <w:rPr>
                <w:rFonts w:cs="Arial"/>
                <w:sz w:val="18"/>
                <w:szCs w:val="18"/>
                <w:u w:val="single"/>
              </w:rPr>
              <w:t xml:space="preserve"> </w:t>
            </w:r>
          </w:p>
          <w:p w14:paraId="4C9CB542"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System message management</w:t>
            </w:r>
            <w:r>
              <w:rPr>
                <w:rFonts w:cs="Arial"/>
                <w:sz w:val="18"/>
                <w:szCs w:val="18"/>
                <w:u w:val="single"/>
              </w:rPr>
              <w:t xml:space="preserve">  </w:t>
            </w:r>
          </w:p>
          <w:p w14:paraId="32E277B3"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System algorithm management</w:t>
            </w:r>
            <w:r>
              <w:rPr>
                <w:rFonts w:cs="Arial"/>
                <w:sz w:val="18"/>
                <w:szCs w:val="18"/>
                <w:u w:val="single"/>
              </w:rPr>
              <w:t xml:space="preserve"> </w:t>
            </w:r>
          </w:p>
          <w:p w14:paraId="3516D5E2"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Audit logs access</w:t>
            </w:r>
            <w:r>
              <w:rPr>
                <w:rFonts w:cs="Arial"/>
                <w:sz w:val="18"/>
                <w:szCs w:val="18"/>
                <w:u w:val="single"/>
              </w:rPr>
              <w:t xml:space="preserve"> </w:t>
            </w:r>
          </w:p>
          <w:p w14:paraId="4818205C"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Business rule management</w:t>
            </w:r>
            <w:r>
              <w:rPr>
                <w:rFonts w:cs="Arial"/>
                <w:sz w:val="18"/>
                <w:szCs w:val="18"/>
              </w:rPr>
              <w:t xml:space="preserve"> </w:t>
            </w:r>
          </w:p>
        </w:tc>
        <w:tc>
          <w:tcPr>
            <w:tcW w:w="1822" w:type="dxa"/>
          </w:tcPr>
          <w:p w14:paraId="609E3A6B" w14:textId="77777777" w:rsidR="002C5991" w:rsidRPr="00174F87" w:rsidRDefault="002C5991" w:rsidP="009F3546">
            <w:pPr>
              <w:spacing w:after="0" w:line="240" w:lineRule="auto"/>
              <w:ind w:left="736"/>
              <w:contextualSpacing/>
              <w:textAlignment w:val="baseline"/>
              <w:rPr>
                <w:rFonts w:cs="Arial"/>
                <w:sz w:val="18"/>
                <w:szCs w:val="18"/>
                <w:u w:val="single"/>
              </w:rPr>
            </w:pPr>
            <w:r w:rsidRPr="00174F87">
              <w:rPr>
                <w:rFonts w:cs="Arial"/>
                <w:sz w:val="18"/>
                <w:szCs w:val="18"/>
                <w:u w:val="single"/>
              </w:rPr>
              <w:t>10-20</w:t>
            </w:r>
          </w:p>
        </w:tc>
        <w:tc>
          <w:tcPr>
            <w:tcW w:w="1781" w:type="dxa"/>
          </w:tcPr>
          <w:p w14:paraId="31340246" w14:textId="77777777" w:rsidR="002C5991" w:rsidRPr="00174F87" w:rsidRDefault="002C5991" w:rsidP="009F3546">
            <w:pPr>
              <w:spacing w:after="0" w:line="240" w:lineRule="auto"/>
              <w:ind w:left="796"/>
              <w:contextualSpacing/>
              <w:textAlignment w:val="baseline"/>
              <w:rPr>
                <w:rFonts w:cs="Arial"/>
                <w:sz w:val="18"/>
                <w:szCs w:val="18"/>
                <w:u w:val="single"/>
              </w:rPr>
            </w:pPr>
            <w:r>
              <w:rPr>
                <w:rFonts w:cs="Arial"/>
                <w:sz w:val="18"/>
                <w:szCs w:val="18"/>
                <w:u w:val="single"/>
              </w:rPr>
              <w:t>2-3</w:t>
            </w:r>
          </w:p>
        </w:tc>
      </w:tr>
      <w:tr w:rsidR="002C5991" w14:paraId="54C6E5C5" w14:textId="77777777" w:rsidTr="009F3546">
        <w:trPr>
          <w:cantSplit/>
          <w:trHeight w:val="20"/>
        </w:trPr>
        <w:tc>
          <w:tcPr>
            <w:tcW w:w="1781" w:type="dxa"/>
            <w:hideMark/>
          </w:tcPr>
          <w:p w14:paraId="6CDCEBFB" w14:textId="77777777" w:rsidR="002C5991" w:rsidRDefault="002C5991" w:rsidP="009F3546">
            <w:pPr>
              <w:spacing w:after="0" w:line="240" w:lineRule="auto"/>
              <w:contextualSpacing/>
              <w:jc w:val="center"/>
              <w:textAlignment w:val="baseline"/>
              <w:rPr>
                <w:rFonts w:cs="Arial"/>
                <w:sz w:val="18"/>
                <w:szCs w:val="18"/>
              </w:rPr>
            </w:pPr>
            <w:r>
              <w:rPr>
                <w:rFonts w:cs="Arial"/>
                <w:sz w:val="18"/>
                <w:szCs w:val="18"/>
                <w:u w:val="single"/>
              </w:rPr>
              <w:t>SOM</w:t>
            </w:r>
            <w:r w:rsidRPr="00174F87">
              <w:rPr>
                <w:rFonts w:cs="Arial"/>
                <w:sz w:val="18"/>
                <w:szCs w:val="18"/>
                <w:u w:val="single"/>
              </w:rPr>
              <w:t xml:space="preserve"> Manager</w:t>
            </w:r>
            <w:r>
              <w:rPr>
                <w:rFonts w:cs="Arial"/>
                <w:sz w:val="18"/>
                <w:szCs w:val="18"/>
              </w:rPr>
              <w:t xml:space="preserve"> </w:t>
            </w:r>
          </w:p>
          <w:p w14:paraId="7255E7DA" w14:textId="77777777" w:rsidR="002C5991" w:rsidRDefault="002C5991" w:rsidP="009F3546">
            <w:pPr>
              <w:spacing w:after="0" w:line="240" w:lineRule="auto"/>
              <w:contextualSpacing/>
              <w:jc w:val="center"/>
              <w:textAlignment w:val="baseline"/>
              <w:rPr>
                <w:rFonts w:cs="Arial"/>
                <w:sz w:val="18"/>
                <w:szCs w:val="18"/>
              </w:rPr>
            </w:pPr>
            <w:r>
              <w:rPr>
                <w:noProof/>
              </w:rPr>
              <w:drawing>
                <wp:inline distT="0" distB="0" distL="0" distR="0" wp14:anchorId="21128D21" wp14:editId="5FBCE881">
                  <wp:extent cx="1009650" cy="93345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46">
                            <a:extLst>
                              <a:ext uri="{28A0092B-C50C-407E-A947-70E740481C1C}">
                                <a14:useLocalDpi xmlns:a14="http://schemas.microsoft.com/office/drawing/2010/main" val="0"/>
                              </a:ext>
                            </a:extLst>
                          </a:blip>
                          <a:stretch>
                            <a:fillRect/>
                          </a:stretch>
                        </pic:blipFill>
                        <pic:spPr>
                          <a:xfrm>
                            <a:off x="0" y="0"/>
                            <a:ext cx="1009650" cy="933450"/>
                          </a:xfrm>
                          <a:prstGeom prst="rect">
                            <a:avLst/>
                          </a:prstGeom>
                        </pic:spPr>
                      </pic:pic>
                    </a:graphicData>
                  </a:graphic>
                </wp:inline>
              </w:drawing>
            </w:r>
            <w:r>
              <w:rPr>
                <w:rFonts w:cs="Arial"/>
                <w:sz w:val="18"/>
                <w:szCs w:val="18"/>
              </w:rPr>
              <w:t xml:space="preserve"> </w:t>
            </w:r>
          </w:p>
        </w:tc>
        <w:tc>
          <w:tcPr>
            <w:tcW w:w="3696" w:type="dxa"/>
            <w:hideMark/>
          </w:tcPr>
          <w:p w14:paraId="64AC9725"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Create work tasks and assignments</w:t>
            </w:r>
            <w:r>
              <w:rPr>
                <w:rFonts w:cs="Arial"/>
                <w:sz w:val="18"/>
                <w:szCs w:val="18"/>
                <w:u w:val="single"/>
              </w:rPr>
              <w:t xml:space="preserve"> </w:t>
            </w:r>
          </w:p>
          <w:p w14:paraId="4C2F5782"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Assign work tasks and assignments</w:t>
            </w:r>
            <w:r>
              <w:rPr>
                <w:rFonts w:cs="Arial"/>
                <w:sz w:val="18"/>
                <w:szCs w:val="18"/>
                <w:u w:val="single"/>
              </w:rPr>
              <w:t xml:space="preserve"> </w:t>
            </w:r>
          </w:p>
          <w:p w14:paraId="4F3CF3BD"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Canned reporting</w:t>
            </w:r>
            <w:r>
              <w:rPr>
                <w:rFonts w:cs="Arial"/>
                <w:sz w:val="18"/>
                <w:szCs w:val="18"/>
                <w:u w:val="single"/>
              </w:rPr>
              <w:t xml:space="preserve"> </w:t>
            </w:r>
          </w:p>
          <w:p w14:paraId="705F6782"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Ad hoc reporting</w:t>
            </w:r>
            <w:r>
              <w:rPr>
                <w:rFonts w:cs="Arial"/>
                <w:sz w:val="18"/>
                <w:szCs w:val="18"/>
                <w:u w:val="single"/>
              </w:rPr>
              <w:t xml:space="preserve"> </w:t>
            </w:r>
          </w:p>
          <w:p w14:paraId="1712DBDE"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Dashboard management</w:t>
            </w:r>
            <w:r>
              <w:rPr>
                <w:rFonts w:cs="Arial"/>
                <w:sz w:val="18"/>
                <w:szCs w:val="18"/>
                <w:u w:val="single"/>
              </w:rPr>
              <w:t xml:space="preserve"> </w:t>
            </w:r>
          </w:p>
          <w:p w14:paraId="49898E04"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Custom reporting and data analysis</w:t>
            </w:r>
            <w:r>
              <w:rPr>
                <w:rFonts w:cs="Arial"/>
                <w:sz w:val="18"/>
                <w:szCs w:val="18"/>
                <w:u w:val="single"/>
              </w:rPr>
              <w:t xml:space="preserve"> </w:t>
            </w:r>
          </w:p>
          <w:p w14:paraId="3D1A1C66"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Client and case search</w:t>
            </w:r>
            <w:r>
              <w:rPr>
                <w:rFonts w:cs="Arial"/>
                <w:sz w:val="18"/>
                <w:szCs w:val="18"/>
              </w:rPr>
              <w:t xml:space="preserve"> </w:t>
            </w:r>
          </w:p>
        </w:tc>
        <w:tc>
          <w:tcPr>
            <w:tcW w:w="1822" w:type="dxa"/>
          </w:tcPr>
          <w:p w14:paraId="2DC052F1" w14:textId="77777777" w:rsidR="002C5991" w:rsidRPr="00174F87" w:rsidRDefault="002C5991" w:rsidP="009F3546">
            <w:pPr>
              <w:spacing w:after="0" w:line="240" w:lineRule="auto"/>
              <w:ind w:left="736"/>
              <w:contextualSpacing/>
              <w:textAlignment w:val="baseline"/>
              <w:rPr>
                <w:rFonts w:cs="Arial"/>
                <w:sz w:val="18"/>
                <w:szCs w:val="18"/>
                <w:u w:val="single"/>
              </w:rPr>
            </w:pPr>
            <w:r w:rsidRPr="00174F87">
              <w:rPr>
                <w:rFonts w:cs="Arial"/>
                <w:sz w:val="18"/>
                <w:szCs w:val="18"/>
                <w:u w:val="single"/>
              </w:rPr>
              <w:t>15-20</w:t>
            </w:r>
          </w:p>
        </w:tc>
        <w:tc>
          <w:tcPr>
            <w:tcW w:w="1781" w:type="dxa"/>
          </w:tcPr>
          <w:p w14:paraId="463AB1E1" w14:textId="77777777" w:rsidR="002C5991" w:rsidRPr="00174F87" w:rsidRDefault="002C5991" w:rsidP="009F3546">
            <w:pPr>
              <w:spacing w:after="0" w:line="240" w:lineRule="auto"/>
              <w:ind w:left="796"/>
              <w:contextualSpacing/>
              <w:textAlignment w:val="baseline"/>
              <w:rPr>
                <w:rFonts w:cs="Arial"/>
                <w:sz w:val="18"/>
                <w:szCs w:val="18"/>
                <w:u w:val="single"/>
              </w:rPr>
            </w:pPr>
            <w:r>
              <w:rPr>
                <w:rFonts w:cs="Arial"/>
                <w:sz w:val="18"/>
                <w:szCs w:val="18"/>
                <w:u w:val="single"/>
              </w:rPr>
              <w:t>2-5</w:t>
            </w:r>
          </w:p>
        </w:tc>
      </w:tr>
      <w:tr w:rsidR="002C5991" w14:paraId="083E50BD" w14:textId="77777777" w:rsidTr="009F3546">
        <w:trPr>
          <w:cantSplit/>
          <w:trHeight w:val="20"/>
        </w:trPr>
        <w:tc>
          <w:tcPr>
            <w:tcW w:w="1781" w:type="dxa"/>
            <w:hideMark/>
          </w:tcPr>
          <w:p w14:paraId="6D699905" w14:textId="77777777" w:rsidR="002C5991" w:rsidRDefault="002C5991" w:rsidP="009F3546">
            <w:pPr>
              <w:spacing w:after="0" w:line="240" w:lineRule="auto"/>
              <w:contextualSpacing/>
              <w:jc w:val="center"/>
              <w:textAlignment w:val="baseline"/>
              <w:rPr>
                <w:rFonts w:cs="Arial"/>
                <w:sz w:val="18"/>
                <w:szCs w:val="18"/>
              </w:rPr>
            </w:pPr>
            <w:r w:rsidRPr="00174F87">
              <w:rPr>
                <w:rFonts w:cs="Arial"/>
                <w:sz w:val="18"/>
                <w:szCs w:val="18"/>
                <w:u w:val="single"/>
              </w:rPr>
              <w:t>Client/Patient</w:t>
            </w:r>
            <w:r>
              <w:rPr>
                <w:rFonts w:cs="Arial"/>
                <w:sz w:val="18"/>
                <w:szCs w:val="18"/>
              </w:rPr>
              <w:t xml:space="preserve"> </w:t>
            </w:r>
          </w:p>
          <w:p w14:paraId="07204896" w14:textId="77777777" w:rsidR="002C5991" w:rsidRDefault="002C5991" w:rsidP="009F3546">
            <w:pPr>
              <w:spacing w:after="0" w:line="240" w:lineRule="auto"/>
              <w:contextualSpacing/>
              <w:jc w:val="center"/>
              <w:textAlignment w:val="baseline"/>
              <w:rPr>
                <w:rFonts w:cs="Arial"/>
                <w:sz w:val="18"/>
                <w:szCs w:val="18"/>
              </w:rPr>
            </w:pPr>
            <w:r>
              <w:rPr>
                <w:noProof/>
              </w:rPr>
              <w:drawing>
                <wp:inline distT="0" distB="0" distL="0" distR="0" wp14:anchorId="6D307B92" wp14:editId="780180A7">
                  <wp:extent cx="942975" cy="914400"/>
                  <wp:effectExtent l="0" t="0" r="9525" b="0"/>
                  <wp:docPr id="37" name="Picture 37" descr="A mannequin wearing a red shi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mannequin wearing a red shirt&#10;&#10;Description automatically generated with medium confidence"/>
                          <pic:cNvPicPr/>
                        </pic:nvPicPr>
                        <pic:blipFill>
                          <a:blip r:embed="rId47">
                            <a:extLst>
                              <a:ext uri="{28A0092B-C50C-407E-A947-70E740481C1C}">
                                <a14:useLocalDpi xmlns:a14="http://schemas.microsoft.com/office/drawing/2010/main" val="0"/>
                              </a:ext>
                            </a:extLst>
                          </a:blip>
                          <a:stretch>
                            <a:fillRect/>
                          </a:stretch>
                        </pic:blipFill>
                        <pic:spPr>
                          <a:xfrm>
                            <a:off x="0" y="0"/>
                            <a:ext cx="942975" cy="914400"/>
                          </a:xfrm>
                          <a:prstGeom prst="rect">
                            <a:avLst/>
                          </a:prstGeom>
                        </pic:spPr>
                      </pic:pic>
                    </a:graphicData>
                  </a:graphic>
                </wp:inline>
              </w:drawing>
            </w:r>
            <w:r>
              <w:rPr>
                <w:rFonts w:cs="Arial"/>
                <w:sz w:val="18"/>
                <w:szCs w:val="18"/>
              </w:rPr>
              <w:t xml:space="preserve"> </w:t>
            </w:r>
          </w:p>
        </w:tc>
        <w:tc>
          <w:tcPr>
            <w:tcW w:w="3696" w:type="dxa"/>
            <w:hideMark/>
          </w:tcPr>
          <w:p w14:paraId="7C8D4807" w14:textId="77777777" w:rsidR="002C5991" w:rsidRDefault="002C5991" w:rsidP="00221CA8">
            <w:pPr>
              <w:numPr>
                <w:ilvl w:val="0"/>
                <w:numId w:val="12"/>
              </w:numPr>
              <w:spacing w:after="0" w:line="240" w:lineRule="auto"/>
              <w:ind w:left="466" w:hanging="180"/>
              <w:contextualSpacing/>
              <w:textAlignment w:val="baseline"/>
              <w:rPr>
                <w:rFonts w:cs="Arial"/>
                <w:sz w:val="18"/>
                <w:szCs w:val="18"/>
                <w:u w:val="single"/>
              </w:rPr>
            </w:pPr>
            <w:r>
              <w:rPr>
                <w:rFonts w:cs="Arial"/>
                <w:sz w:val="18"/>
                <w:szCs w:val="18"/>
                <w:u w:val="single"/>
              </w:rPr>
              <w:t>Apply for eligible benefits</w:t>
            </w:r>
          </w:p>
          <w:p w14:paraId="531134D2"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 xml:space="preserve">Review </w:t>
            </w:r>
            <w:r>
              <w:rPr>
                <w:rFonts w:cs="Arial"/>
                <w:sz w:val="18"/>
                <w:szCs w:val="18"/>
                <w:u w:val="single"/>
              </w:rPr>
              <w:t>personal</w:t>
            </w:r>
            <w:r w:rsidRPr="00174F87">
              <w:rPr>
                <w:rFonts w:cs="Arial"/>
                <w:sz w:val="18"/>
                <w:szCs w:val="18"/>
                <w:u w:val="single"/>
              </w:rPr>
              <w:t xml:space="preserve"> health information</w:t>
            </w:r>
            <w:r>
              <w:rPr>
                <w:rFonts w:cs="Arial"/>
                <w:sz w:val="18"/>
                <w:szCs w:val="18"/>
                <w:u w:val="single"/>
              </w:rPr>
              <w:t xml:space="preserve"> </w:t>
            </w:r>
          </w:p>
          <w:p w14:paraId="562434EE"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 xml:space="preserve">Request </w:t>
            </w:r>
            <w:r>
              <w:rPr>
                <w:rFonts w:cs="Arial"/>
                <w:sz w:val="18"/>
                <w:szCs w:val="18"/>
                <w:u w:val="single"/>
              </w:rPr>
              <w:t>for</w:t>
            </w:r>
            <w:r w:rsidRPr="00174F87">
              <w:rPr>
                <w:rFonts w:cs="Arial"/>
                <w:sz w:val="18"/>
                <w:szCs w:val="18"/>
                <w:u w:val="single"/>
              </w:rPr>
              <w:t xml:space="preserve"> assistance</w:t>
            </w:r>
            <w:r>
              <w:rPr>
                <w:rFonts w:cs="Arial"/>
                <w:sz w:val="18"/>
                <w:szCs w:val="18"/>
                <w:u w:val="single"/>
              </w:rPr>
              <w:t xml:space="preserve"> </w:t>
            </w:r>
          </w:p>
          <w:p w14:paraId="460F63BB"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Uploading of support documentation</w:t>
            </w:r>
            <w:r>
              <w:rPr>
                <w:rFonts w:cs="Arial"/>
                <w:sz w:val="18"/>
                <w:szCs w:val="18"/>
              </w:rPr>
              <w:t xml:space="preserve"> </w:t>
            </w:r>
          </w:p>
        </w:tc>
        <w:tc>
          <w:tcPr>
            <w:tcW w:w="1822" w:type="dxa"/>
          </w:tcPr>
          <w:p w14:paraId="5771CB88" w14:textId="77777777" w:rsidR="002C5991" w:rsidRPr="00174F87" w:rsidRDefault="002C5991" w:rsidP="009F3546">
            <w:pPr>
              <w:spacing w:after="0" w:line="240" w:lineRule="auto"/>
              <w:ind w:left="736"/>
              <w:contextualSpacing/>
              <w:textAlignment w:val="baseline"/>
              <w:rPr>
                <w:rFonts w:cs="Arial"/>
                <w:sz w:val="18"/>
                <w:szCs w:val="18"/>
                <w:u w:val="single"/>
              </w:rPr>
            </w:pPr>
            <w:r w:rsidRPr="00174F87">
              <w:rPr>
                <w:rFonts w:cs="Arial"/>
                <w:sz w:val="18"/>
                <w:szCs w:val="18"/>
                <w:u w:val="single"/>
              </w:rPr>
              <w:t>5000+</w:t>
            </w:r>
          </w:p>
        </w:tc>
        <w:tc>
          <w:tcPr>
            <w:tcW w:w="1781" w:type="dxa"/>
          </w:tcPr>
          <w:p w14:paraId="439A0F00" w14:textId="77777777" w:rsidR="002C5991" w:rsidRPr="00174F87" w:rsidRDefault="002C5991" w:rsidP="009F3546">
            <w:pPr>
              <w:spacing w:after="0" w:line="240" w:lineRule="auto"/>
              <w:ind w:left="796"/>
              <w:contextualSpacing/>
              <w:textAlignment w:val="baseline"/>
              <w:rPr>
                <w:rFonts w:cs="Arial"/>
                <w:sz w:val="18"/>
                <w:szCs w:val="18"/>
                <w:u w:val="single"/>
              </w:rPr>
            </w:pPr>
            <w:r>
              <w:rPr>
                <w:rFonts w:cs="Arial"/>
                <w:sz w:val="18"/>
                <w:szCs w:val="18"/>
                <w:u w:val="single"/>
              </w:rPr>
              <w:t>30-50</w:t>
            </w:r>
          </w:p>
        </w:tc>
      </w:tr>
      <w:tr w:rsidR="002C5991" w14:paraId="29B6CD24" w14:textId="77777777" w:rsidTr="009F3546">
        <w:trPr>
          <w:cantSplit/>
          <w:trHeight w:val="20"/>
        </w:trPr>
        <w:tc>
          <w:tcPr>
            <w:tcW w:w="1781" w:type="dxa"/>
            <w:hideMark/>
          </w:tcPr>
          <w:p w14:paraId="59AC1F0D" w14:textId="77777777" w:rsidR="002C5991" w:rsidRDefault="002C5991" w:rsidP="009F3546">
            <w:pPr>
              <w:spacing w:after="0" w:line="240" w:lineRule="auto"/>
              <w:contextualSpacing/>
              <w:jc w:val="center"/>
              <w:textAlignment w:val="baseline"/>
              <w:rPr>
                <w:rFonts w:cs="Arial"/>
                <w:sz w:val="18"/>
                <w:szCs w:val="18"/>
              </w:rPr>
            </w:pPr>
            <w:r w:rsidRPr="00174F87">
              <w:rPr>
                <w:rFonts w:cs="Arial"/>
                <w:sz w:val="18"/>
                <w:szCs w:val="18"/>
                <w:u w:val="single"/>
              </w:rPr>
              <w:t>Local Health Department</w:t>
            </w:r>
            <w:r>
              <w:rPr>
                <w:rFonts w:cs="Arial"/>
                <w:sz w:val="18"/>
                <w:szCs w:val="18"/>
              </w:rPr>
              <w:t xml:space="preserve"> </w:t>
            </w:r>
          </w:p>
          <w:p w14:paraId="3B301EFF" w14:textId="77777777" w:rsidR="002C5991" w:rsidRDefault="002C5991" w:rsidP="009F3546">
            <w:pPr>
              <w:spacing w:after="0" w:line="240" w:lineRule="auto"/>
              <w:contextualSpacing/>
              <w:jc w:val="center"/>
              <w:textAlignment w:val="baseline"/>
              <w:rPr>
                <w:rFonts w:cs="Arial"/>
                <w:sz w:val="18"/>
                <w:szCs w:val="18"/>
              </w:rPr>
            </w:pPr>
            <w:r>
              <w:rPr>
                <w:noProof/>
              </w:rPr>
              <w:drawing>
                <wp:inline distT="0" distB="0" distL="0" distR="0" wp14:anchorId="6CB1872B" wp14:editId="719B6A3D">
                  <wp:extent cx="828675" cy="971550"/>
                  <wp:effectExtent l="0" t="0" r="9525" b="0"/>
                  <wp:docPr id="38" name="Picture 38" descr="A person wearing a yellow dress&#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person wearing a yellow dress&#10;&#10;Description automatically generated with low confidence"/>
                          <pic:cNvPicPr/>
                        </pic:nvPicPr>
                        <pic:blipFill>
                          <a:blip r:embed="rId48">
                            <a:extLst>
                              <a:ext uri="{28A0092B-C50C-407E-A947-70E740481C1C}">
                                <a14:useLocalDpi xmlns:a14="http://schemas.microsoft.com/office/drawing/2010/main" val="0"/>
                              </a:ext>
                            </a:extLst>
                          </a:blip>
                          <a:stretch>
                            <a:fillRect/>
                          </a:stretch>
                        </pic:blipFill>
                        <pic:spPr>
                          <a:xfrm>
                            <a:off x="0" y="0"/>
                            <a:ext cx="828675" cy="971550"/>
                          </a:xfrm>
                          <a:prstGeom prst="rect">
                            <a:avLst/>
                          </a:prstGeom>
                        </pic:spPr>
                      </pic:pic>
                    </a:graphicData>
                  </a:graphic>
                </wp:inline>
              </w:drawing>
            </w:r>
            <w:r>
              <w:rPr>
                <w:rFonts w:cs="Arial"/>
                <w:sz w:val="18"/>
                <w:szCs w:val="18"/>
              </w:rPr>
              <w:t xml:space="preserve"> </w:t>
            </w:r>
          </w:p>
        </w:tc>
        <w:tc>
          <w:tcPr>
            <w:tcW w:w="3696" w:type="dxa"/>
            <w:hideMark/>
          </w:tcPr>
          <w:p w14:paraId="4021FE58"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General data entry</w:t>
            </w:r>
            <w:r>
              <w:rPr>
                <w:rFonts w:cs="Arial"/>
                <w:sz w:val="18"/>
                <w:szCs w:val="18"/>
                <w:u w:val="single"/>
              </w:rPr>
              <w:t xml:space="preserve"> </w:t>
            </w:r>
          </w:p>
          <w:p w14:paraId="73274A69"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Canned</w:t>
            </w:r>
            <w:r>
              <w:rPr>
                <w:rFonts w:cs="Arial"/>
                <w:sz w:val="18"/>
                <w:szCs w:val="18"/>
                <w:u w:val="single"/>
              </w:rPr>
              <w:t xml:space="preserve"> </w:t>
            </w:r>
            <w:r w:rsidRPr="00174F87">
              <w:rPr>
                <w:rFonts w:cs="Arial"/>
                <w:sz w:val="18"/>
                <w:szCs w:val="18"/>
                <w:u w:val="single"/>
              </w:rPr>
              <w:t>reporting</w:t>
            </w:r>
            <w:r>
              <w:rPr>
                <w:rFonts w:cs="Arial"/>
                <w:sz w:val="18"/>
                <w:szCs w:val="18"/>
                <w:u w:val="single"/>
              </w:rPr>
              <w:t xml:space="preserve"> </w:t>
            </w:r>
          </w:p>
          <w:p w14:paraId="455E932F"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Ad Hoc reporting</w:t>
            </w:r>
            <w:r>
              <w:rPr>
                <w:rFonts w:cs="Arial"/>
                <w:sz w:val="18"/>
                <w:szCs w:val="18"/>
                <w:u w:val="single"/>
              </w:rPr>
              <w:t xml:space="preserve"> </w:t>
            </w:r>
          </w:p>
          <w:p w14:paraId="5841416C"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Custom reporting and data analysis</w:t>
            </w:r>
            <w:r>
              <w:rPr>
                <w:rFonts w:cs="Arial"/>
                <w:sz w:val="18"/>
                <w:szCs w:val="18"/>
                <w:u w:val="single"/>
              </w:rPr>
              <w:t xml:space="preserve"> </w:t>
            </w:r>
          </w:p>
          <w:p w14:paraId="5A77B3C9"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Dashboard management</w:t>
            </w:r>
            <w:r>
              <w:rPr>
                <w:rFonts w:cs="Arial"/>
                <w:sz w:val="18"/>
                <w:szCs w:val="18"/>
                <w:u w:val="single"/>
              </w:rPr>
              <w:t xml:space="preserve"> </w:t>
            </w:r>
          </w:p>
          <w:p w14:paraId="3D3900E8"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Case management and search</w:t>
            </w:r>
            <w:r>
              <w:rPr>
                <w:rFonts w:cs="Arial"/>
                <w:sz w:val="18"/>
                <w:szCs w:val="18"/>
                <w:u w:val="single"/>
              </w:rPr>
              <w:t xml:space="preserve"> </w:t>
            </w:r>
          </w:p>
          <w:p w14:paraId="4EE4AAC8"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Client management and search</w:t>
            </w:r>
            <w:r>
              <w:rPr>
                <w:rFonts w:cs="Arial"/>
                <w:sz w:val="18"/>
                <w:szCs w:val="18"/>
                <w:u w:val="single"/>
              </w:rPr>
              <w:t xml:space="preserve"> </w:t>
            </w:r>
          </w:p>
          <w:p w14:paraId="3578A714"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Field management and search</w:t>
            </w:r>
            <w:r>
              <w:rPr>
                <w:rFonts w:cs="Arial"/>
                <w:sz w:val="18"/>
                <w:szCs w:val="18"/>
                <w:u w:val="single"/>
              </w:rPr>
              <w:t xml:space="preserve"> </w:t>
            </w:r>
          </w:p>
          <w:p w14:paraId="70AE7DBC"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Workflow processing</w:t>
            </w:r>
            <w:r>
              <w:rPr>
                <w:rFonts w:cs="Arial"/>
                <w:sz w:val="18"/>
                <w:szCs w:val="18"/>
                <w:u w:val="single"/>
              </w:rPr>
              <w:t xml:space="preserve"> </w:t>
            </w:r>
          </w:p>
          <w:p w14:paraId="711A7C78"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Uploading of support documentation</w:t>
            </w:r>
            <w:r>
              <w:rPr>
                <w:rFonts w:cs="Arial"/>
                <w:sz w:val="18"/>
                <w:szCs w:val="18"/>
                <w:u w:val="single"/>
              </w:rPr>
              <w:t xml:space="preserve"> </w:t>
            </w:r>
          </w:p>
        </w:tc>
        <w:tc>
          <w:tcPr>
            <w:tcW w:w="1822" w:type="dxa"/>
          </w:tcPr>
          <w:p w14:paraId="20260C72" w14:textId="77777777" w:rsidR="002C5991" w:rsidRPr="00174F87" w:rsidRDefault="002C5991" w:rsidP="009F3546">
            <w:pPr>
              <w:spacing w:after="0" w:line="240" w:lineRule="auto"/>
              <w:ind w:left="736"/>
              <w:contextualSpacing/>
              <w:textAlignment w:val="baseline"/>
              <w:rPr>
                <w:rFonts w:cs="Arial"/>
                <w:sz w:val="18"/>
                <w:szCs w:val="18"/>
                <w:u w:val="single"/>
              </w:rPr>
            </w:pPr>
            <w:r w:rsidRPr="00174F87">
              <w:rPr>
                <w:rFonts w:cs="Arial"/>
                <w:sz w:val="18"/>
                <w:szCs w:val="18"/>
                <w:u w:val="single"/>
              </w:rPr>
              <w:t>300+</w:t>
            </w:r>
          </w:p>
        </w:tc>
        <w:tc>
          <w:tcPr>
            <w:tcW w:w="1781" w:type="dxa"/>
          </w:tcPr>
          <w:p w14:paraId="6EB826D6" w14:textId="77777777" w:rsidR="002C5991" w:rsidRPr="00174F87" w:rsidRDefault="002C5991" w:rsidP="009F3546">
            <w:pPr>
              <w:spacing w:after="0" w:line="240" w:lineRule="auto"/>
              <w:ind w:left="796"/>
              <w:contextualSpacing/>
              <w:jc w:val="center"/>
              <w:textAlignment w:val="baseline"/>
              <w:rPr>
                <w:rFonts w:cs="Arial"/>
                <w:sz w:val="18"/>
                <w:szCs w:val="18"/>
                <w:u w:val="single"/>
              </w:rPr>
            </w:pPr>
            <w:r>
              <w:rPr>
                <w:rFonts w:cs="Arial"/>
                <w:sz w:val="18"/>
                <w:szCs w:val="18"/>
                <w:u w:val="single"/>
              </w:rPr>
              <w:t>30-50</w:t>
            </w:r>
          </w:p>
        </w:tc>
      </w:tr>
      <w:tr w:rsidR="002C5991" w14:paraId="1C2836F6" w14:textId="77777777" w:rsidTr="009F3546">
        <w:trPr>
          <w:cantSplit/>
          <w:trHeight w:val="20"/>
        </w:trPr>
        <w:tc>
          <w:tcPr>
            <w:tcW w:w="1781" w:type="dxa"/>
            <w:hideMark/>
          </w:tcPr>
          <w:p w14:paraId="64E8990B" w14:textId="77777777" w:rsidR="002C5991" w:rsidRDefault="002C5991" w:rsidP="009F3546">
            <w:pPr>
              <w:spacing w:after="0" w:line="240" w:lineRule="auto"/>
              <w:contextualSpacing/>
              <w:jc w:val="center"/>
              <w:textAlignment w:val="baseline"/>
              <w:rPr>
                <w:rFonts w:cs="Arial"/>
                <w:sz w:val="18"/>
                <w:szCs w:val="18"/>
              </w:rPr>
            </w:pPr>
            <w:r w:rsidRPr="00174F87">
              <w:rPr>
                <w:rFonts w:cs="Arial"/>
                <w:sz w:val="18"/>
                <w:szCs w:val="18"/>
                <w:u w:val="single"/>
              </w:rPr>
              <w:t>Health Care Provider/Universities</w:t>
            </w:r>
            <w:r>
              <w:rPr>
                <w:rFonts w:cs="Arial"/>
                <w:sz w:val="18"/>
                <w:szCs w:val="18"/>
              </w:rPr>
              <w:t xml:space="preserve"> </w:t>
            </w:r>
          </w:p>
          <w:p w14:paraId="4A443953" w14:textId="77777777" w:rsidR="002C5991" w:rsidRDefault="002C5991" w:rsidP="009F3546">
            <w:pPr>
              <w:spacing w:after="0" w:line="240" w:lineRule="auto"/>
              <w:contextualSpacing/>
              <w:jc w:val="center"/>
              <w:textAlignment w:val="baseline"/>
              <w:rPr>
                <w:rFonts w:cs="Arial"/>
                <w:sz w:val="18"/>
                <w:szCs w:val="18"/>
              </w:rPr>
            </w:pPr>
            <w:r>
              <w:rPr>
                <w:noProof/>
              </w:rPr>
              <w:drawing>
                <wp:inline distT="0" distB="0" distL="0" distR="0" wp14:anchorId="72479C78" wp14:editId="404AA09A">
                  <wp:extent cx="904875" cy="904875"/>
                  <wp:effectExtent l="0" t="0" r="9525" b="9525"/>
                  <wp:docPr id="39" name="Picture 39" descr="A close-up of a person's hea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close-up of a person's head&#10;&#10;Description automatically generated with medium confidence"/>
                          <pic:cNvPicPr/>
                        </pic:nvPicPr>
                        <pic:blipFill>
                          <a:blip r:embed="rId49">
                            <a:extLst>
                              <a:ext uri="{28A0092B-C50C-407E-A947-70E740481C1C}">
                                <a14:useLocalDpi xmlns:a14="http://schemas.microsoft.com/office/drawing/2010/main" val="0"/>
                              </a:ext>
                            </a:extLst>
                          </a:blip>
                          <a:stretch>
                            <a:fillRect/>
                          </a:stretch>
                        </pic:blipFill>
                        <pic:spPr>
                          <a:xfrm>
                            <a:off x="0" y="0"/>
                            <a:ext cx="904875" cy="904875"/>
                          </a:xfrm>
                          <a:prstGeom prst="rect">
                            <a:avLst/>
                          </a:prstGeom>
                        </pic:spPr>
                      </pic:pic>
                    </a:graphicData>
                  </a:graphic>
                </wp:inline>
              </w:drawing>
            </w:r>
            <w:r>
              <w:rPr>
                <w:rFonts w:cs="Arial"/>
                <w:sz w:val="18"/>
                <w:szCs w:val="18"/>
              </w:rPr>
              <w:t xml:space="preserve"> </w:t>
            </w:r>
          </w:p>
        </w:tc>
        <w:tc>
          <w:tcPr>
            <w:tcW w:w="3696" w:type="dxa"/>
            <w:hideMark/>
          </w:tcPr>
          <w:p w14:paraId="3658086F"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General data entry</w:t>
            </w:r>
            <w:r>
              <w:rPr>
                <w:rFonts w:cs="Arial"/>
                <w:sz w:val="18"/>
                <w:szCs w:val="18"/>
                <w:u w:val="single"/>
              </w:rPr>
              <w:t xml:space="preserve"> </w:t>
            </w:r>
          </w:p>
          <w:p w14:paraId="6A4857A6"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 xml:space="preserve">User </w:t>
            </w:r>
            <w:r>
              <w:rPr>
                <w:rFonts w:cs="Arial"/>
                <w:sz w:val="18"/>
                <w:szCs w:val="18"/>
                <w:u w:val="single"/>
              </w:rPr>
              <w:t xml:space="preserve">access request </w:t>
            </w:r>
          </w:p>
          <w:p w14:paraId="74576686"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Canned reporting</w:t>
            </w:r>
            <w:r>
              <w:rPr>
                <w:rFonts w:cs="Arial"/>
                <w:sz w:val="18"/>
                <w:szCs w:val="18"/>
                <w:u w:val="single"/>
              </w:rPr>
              <w:t xml:space="preserve"> </w:t>
            </w:r>
          </w:p>
          <w:p w14:paraId="5805201C"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Uploading of support documentation</w:t>
            </w:r>
            <w:r>
              <w:rPr>
                <w:rFonts w:cs="Arial"/>
                <w:sz w:val="18"/>
                <w:szCs w:val="18"/>
                <w:u w:val="single"/>
              </w:rPr>
              <w:t xml:space="preserve"> </w:t>
            </w:r>
          </w:p>
          <w:p w14:paraId="57ADAEB5"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Client and case search</w:t>
            </w:r>
            <w:r>
              <w:rPr>
                <w:rFonts w:cs="Arial"/>
                <w:sz w:val="18"/>
                <w:szCs w:val="18"/>
              </w:rPr>
              <w:t xml:space="preserve"> </w:t>
            </w:r>
          </w:p>
        </w:tc>
        <w:tc>
          <w:tcPr>
            <w:tcW w:w="1822" w:type="dxa"/>
          </w:tcPr>
          <w:p w14:paraId="3D143C1B" w14:textId="77777777" w:rsidR="002C5991" w:rsidRPr="00174F87" w:rsidRDefault="002C5991" w:rsidP="009F3546">
            <w:pPr>
              <w:spacing w:after="0" w:line="240" w:lineRule="auto"/>
              <w:ind w:left="736"/>
              <w:contextualSpacing/>
              <w:textAlignment w:val="baseline"/>
              <w:rPr>
                <w:rFonts w:cs="Arial"/>
                <w:sz w:val="18"/>
                <w:szCs w:val="18"/>
                <w:u w:val="single"/>
              </w:rPr>
            </w:pPr>
            <w:r w:rsidRPr="00174F87">
              <w:rPr>
                <w:rFonts w:cs="Arial"/>
                <w:sz w:val="18"/>
                <w:szCs w:val="18"/>
                <w:u w:val="single"/>
              </w:rPr>
              <w:t xml:space="preserve">125 </w:t>
            </w:r>
          </w:p>
        </w:tc>
        <w:tc>
          <w:tcPr>
            <w:tcW w:w="1781" w:type="dxa"/>
          </w:tcPr>
          <w:p w14:paraId="4C52B64B" w14:textId="77777777" w:rsidR="002C5991" w:rsidRPr="00174F87" w:rsidRDefault="002C5991" w:rsidP="009F3546">
            <w:pPr>
              <w:spacing w:after="0" w:line="240" w:lineRule="auto"/>
              <w:ind w:left="796"/>
              <w:contextualSpacing/>
              <w:textAlignment w:val="baseline"/>
              <w:rPr>
                <w:rFonts w:cs="Arial"/>
                <w:sz w:val="18"/>
                <w:szCs w:val="18"/>
                <w:u w:val="single"/>
              </w:rPr>
            </w:pPr>
            <w:r w:rsidRPr="00174F87">
              <w:rPr>
                <w:rFonts w:cs="Arial"/>
                <w:sz w:val="18"/>
                <w:szCs w:val="18"/>
                <w:u w:val="single"/>
              </w:rPr>
              <w:t>25</w:t>
            </w:r>
          </w:p>
        </w:tc>
      </w:tr>
      <w:tr w:rsidR="002C5991" w14:paraId="21B0440A" w14:textId="77777777" w:rsidTr="009F3546">
        <w:trPr>
          <w:cantSplit/>
          <w:trHeight w:val="20"/>
        </w:trPr>
        <w:tc>
          <w:tcPr>
            <w:tcW w:w="1781" w:type="dxa"/>
            <w:hideMark/>
          </w:tcPr>
          <w:p w14:paraId="4DD13B6E" w14:textId="77777777" w:rsidR="002C5991" w:rsidRDefault="002C5991" w:rsidP="009F3546">
            <w:pPr>
              <w:spacing w:after="0" w:line="240" w:lineRule="auto"/>
              <w:contextualSpacing/>
              <w:jc w:val="center"/>
              <w:textAlignment w:val="baseline"/>
              <w:rPr>
                <w:rFonts w:cs="Arial"/>
                <w:sz w:val="18"/>
                <w:szCs w:val="18"/>
              </w:rPr>
            </w:pPr>
            <w:r w:rsidRPr="00174F87">
              <w:rPr>
                <w:rFonts w:cs="Arial"/>
                <w:sz w:val="18"/>
                <w:szCs w:val="18"/>
                <w:u w:val="single"/>
              </w:rPr>
              <w:t>Pharmaceutical Partner</w:t>
            </w:r>
            <w:r>
              <w:rPr>
                <w:rFonts w:cs="Arial"/>
                <w:sz w:val="18"/>
                <w:szCs w:val="18"/>
              </w:rPr>
              <w:t xml:space="preserve"> </w:t>
            </w:r>
          </w:p>
          <w:p w14:paraId="6EE1D069" w14:textId="77777777" w:rsidR="002C5991" w:rsidRDefault="002C5991" w:rsidP="009F3546">
            <w:pPr>
              <w:spacing w:after="0" w:line="240" w:lineRule="auto"/>
              <w:contextualSpacing/>
              <w:jc w:val="center"/>
              <w:textAlignment w:val="baseline"/>
              <w:rPr>
                <w:rFonts w:cs="Arial"/>
                <w:sz w:val="18"/>
                <w:szCs w:val="18"/>
              </w:rPr>
            </w:pPr>
            <w:r>
              <w:rPr>
                <w:noProof/>
              </w:rPr>
              <w:drawing>
                <wp:inline distT="0" distB="0" distL="0" distR="0" wp14:anchorId="0A001B46" wp14:editId="4123126A">
                  <wp:extent cx="762000" cy="93345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50">
                            <a:extLst>
                              <a:ext uri="{28A0092B-C50C-407E-A947-70E740481C1C}">
                                <a14:useLocalDpi xmlns:a14="http://schemas.microsoft.com/office/drawing/2010/main" val="0"/>
                              </a:ext>
                            </a:extLst>
                          </a:blip>
                          <a:stretch>
                            <a:fillRect/>
                          </a:stretch>
                        </pic:blipFill>
                        <pic:spPr>
                          <a:xfrm>
                            <a:off x="0" y="0"/>
                            <a:ext cx="762000" cy="933450"/>
                          </a:xfrm>
                          <a:prstGeom prst="rect">
                            <a:avLst/>
                          </a:prstGeom>
                        </pic:spPr>
                      </pic:pic>
                    </a:graphicData>
                  </a:graphic>
                </wp:inline>
              </w:drawing>
            </w:r>
            <w:r>
              <w:rPr>
                <w:rFonts w:cs="Arial"/>
                <w:sz w:val="18"/>
                <w:szCs w:val="18"/>
              </w:rPr>
              <w:t xml:space="preserve"> </w:t>
            </w:r>
          </w:p>
        </w:tc>
        <w:tc>
          <w:tcPr>
            <w:tcW w:w="3696" w:type="dxa"/>
            <w:hideMark/>
          </w:tcPr>
          <w:p w14:paraId="68054A19"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General data entry</w:t>
            </w:r>
            <w:r>
              <w:rPr>
                <w:rFonts w:cs="Arial"/>
                <w:sz w:val="18"/>
                <w:szCs w:val="18"/>
                <w:u w:val="single"/>
              </w:rPr>
              <w:t xml:space="preserve"> </w:t>
            </w:r>
          </w:p>
          <w:p w14:paraId="2DF887F6"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 xml:space="preserve">User </w:t>
            </w:r>
            <w:r>
              <w:rPr>
                <w:rFonts w:cs="Arial"/>
                <w:sz w:val="18"/>
                <w:szCs w:val="18"/>
                <w:u w:val="single"/>
              </w:rPr>
              <w:t xml:space="preserve">access request </w:t>
            </w:r>
          </w:p>
          <w:p w14:paraId="3284AAE8"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Canned reporting</w:t>
            </w:r>
            <w:r>
              <w:rPr>
                <w:rFonts w:cs="Arial"/>
                <w:sz w:val="18"/>
                <w:szCs w:val="18"/>
                <w:u w:val="single"/>
              </w:rPr>
              <w:t xml:space="preserve"> </w:t>
            </w:r>
          </w:p>
          <w:p w14:paraId="269D4526"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Uploading of support documentation</w:t>
            </w:r>
            <w:r>
              <w:rPr>
                <w:rFonts w:cs="Arial"/>
                <w:sz w:val="18"/>
                <w:szCs w:val="18"/>
                <w:u w:val="single"/>
              </w:rPr>
              <w:t xml:space="preserve"> </w:t>
            </w:r>
          </w:p>
          <w:p w14:paraId="7A72857D"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Client and case search</w:t>
            </w:r>
            <w:r>
              <w:rPr>
                <w:rFonts w:cs="Arial"/>
                <w:sz w:val="18"/>
                <w:szCs w:val="18"/>
              </w:rPr>
              <w:t xml:space="preserve"> </w:t>
            </w:r>
          </w:p>
        </w:tc>
        <w:tc>
          <w:tcPr>
            <w:tcW w:w="1822" w:type="dxa"/>
          </w:tcPr>
          <w:p w14:paraId="1677FF94" w14:textId="77777777" w:rsidR="002C5991" w:rsidRPr="00174F87" w:rsidRDefault="002C5991" w:rsidP="009F3546">
            <w:pPr>
              <w:spacing w:after="0" w:line="240" w:lineRule="auto"/>
              <w:ind w:left="736"/>
              <w:contextualSpacing/>
              <w:textAlignment w:val="baseline"/>
              <w:rPr>
                <w:rFonts w:cs="Arial"/>
                <w:sz w:val="18"/>
                <w:szCs w:val="18"/>
                <w:u w:val="single"/>
              </w:rPr>
            </w:pPr>
            <w:r w:rsidRPr="00174F87">
              <w:rPr>
                <w:rFonts w:cs="Arial"/>
                <w:sz w:val="18"/>
                <w:szCs w:val="18"/>
                <w:u w:val="single"/>
              </w:rPr>
              <w:t>10</w:t>
            </w:r>
          </w:p>
        </w:tc>
        <w:tc>
          <w:tcPr>
            <w:tcW w:w="1781" w:type="dxa"/>
          </w:tcPr>
          <w:p w14:paraId="14948B4A" w14:textId="77777777" w:rsidR="002C5991" w:rsidRPr="00174F87" w:rsidRDefault="002C5991" w:rsidP="009F3546">
            <w:pPr>
              <w:spacing w:after="0" w:line="240" w:lineRule="auto"/>
              <w:ind w:left="796"/>
              <w:contextualSpacing/>
              <w:textAlignment w:val="baseline"/>
              <w:rPr>
                <w:rFonts w:cs="Arial"/>
                <w:sz w:val="18"/>
                <w:szCs w:val="18"/>
                <w:u w:val="single"/>
              </w:rPr>
            </w:pPr>
            <w:r w:rsidRPr="00174F87">
              <w:rPr>
                <w:rFonts w:cs="Arial"/>
                <w:sz w:val="18"/>
                <w:szCs w:val="18"/>
                <w:u w:val="single"/>
              </w:rPr>
              <w:t>2-4</w:t>
            </w:r>
          </w:p>
        </w:tc>
      </w:tr>
      <w:tr w:rsidR="002C5991" w14:paraId="1134CEAA" w14:textId="77777777" w:rsidTr="009F3546">
        <w:trPr>
          <w:cantSplit/>
          <w:trHeight w:val="20"/>
        </w:trPr>
        <w:tc>
          <w:tcPr>
            <w:tcW w:w="1781" w:type="dxa"/>
            <w:hideMark/>
          </w:tcPr>
          <w:p w14:paraId="022F0948" w14:textId="77777777" w:rsidR="002C5991" w:rsidRDefault="002C5991" w:rsidP="009F3546">
            <w:pPr>
              <w:spacing w:after="0" w:line="240" w:lineRule="auto"/>
              <w:contextualSpacing/>
              <w:jc w:val="center"/>
              <w:textAlignment w:val="baseline"/>
              <w:rPr>
                <w:rFonts w:cs="Arial"/>
                <w:sz w:val="18"/>
                <w:szCs w:val="18"/>
              </w:rPr>
            </w:pPr>
            <w:r w:rsidRPr="00174F87">
              <w:rPr>
                <w:rFonts w:cs="Arial"/>
                <w:sz w:val="18"/>
                <w:szCs w:val="18"/>
                <w:u w:val="single"/>
              </w:rPr>
              <w:t>Lab Partner</w:t>
            </w:r>
            <w:r>
              <w:rPr>
                <w:rFonts w:cs="Arial"/>
                <w:sz w:val="18"/>
                <w:szCs w:val="18"/>
              </w:rPr>
              <w:t xml:space="preserve"> </w:t>
            </w:r>
          </w:p>
          <w:p w14:paraId="6183B3DF" w14:textId="77777777" w:rsidR="002C5991" w:rsidRDefault="002C5991" w:rsidP="009F3546">
            <w:pPr>
              <w:spacing w:after="0" w:line="240" w:lineRule="auto"/>
              <w:contextualSpacing/>
              <w:jc w:val="center"/>
              <w:textAlignment w:val="baseline"/>
              <w:rPr>
                <w:rFonts w:cs="Arial"/>
                <w:sz w:val="18"/>
                <w:szCs w:val="18"/>
              </w:rPr>
            </w:pPr>
            <w:r>
              <w:rPr>
                <w:noProof/>
              </w:rPr>
              <w:drawing>
                <wp:inline distT="0" distB="0" distL="0" distR="0" wp14:anchorId="79863902" wp14:editId="2D45ED06">
                  <wp:extent cx="847725" cy="857250"/>
                  <wp:effectExtent l="0" t="0" r="9525" b="0"/>
                  <wp:docPr id="12" name="Picture 12" descr="A picture containing ligh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light&#10;&#10;Description automatically generated"/>
                          <pic:cNvPicPr/>
                        </pic:nvPicPr>
                        <pic:blipFill>
                          <a:blip r:embed="rId51">
                            <a:extLst>
                              <a:ext uri="{28A0092B-C50C-407E-A947-70E740481C1C}">
                                <a14:useLocalDpi xmlns:a14="http://schemas.microsoft.com/office/drawing/2010/main" val="0"/>
                              </a:ext>
                            </a:extLst>
                          </a:blip>
                          <a:stretch>
                            <a:fillRect/>
                          </a:stretch>
                        </pic:blipFill>
                        <pic:spPr>
                          <a:xfrm>
                            <a:off x="0" y="0"/>
                            <a:ext cx="847725" cy="857250"/>
                          </a:xfrm>
                          <a:prstGeom prst="rect">
                            <a:avLst/>
                          </a:prstGeom>
                        </pic:spPr>
                      </pic:pic>
                    </a:graphicData>
                  </a:graphic>
                </wp:inline>
              </w:drawing>
            </w:r>
            <w:r>
              <w:rPr>
                <w:rFonts w:cs="Arial"/>
                <w:sz w:val="18"/>
                <w:szCs w:val="18"/>
              </w:rPr>
              <w:t xml:space="preserve"> </w:t>
            </w:r>
          </w:p>
        </w:tc>
        <w:tc>
          <w:tcPr>
            <w:tcW w:w="3696" w:type="dxa"/>
            <w:hideMark/>
          </w:tcPr>
          <w:p w14:paraId="14984C02"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Electronic file transfers</w:t>
            </w:r>
            <w:r>
              <w:rPr>
                <w:rFonts w:cs="Arial"/>
                <w:sz w:val="18"/>
                <w:szCs w:val="18"/>
                <w:u w:val="single"/>
              </w:rPr>
              <w:t xml:space="preserve"> </w:t>
            </w:r>
          </w:p>
          <w:p w14:paraId="31A8929D" w14:textId="77777777" w:rsidR="002C5991" w:rsidRDefault="002C5991" w:rsidP="00221CA8">
            <w:pPr>
              <w:numPr>
                <w:ilvl w:val="0"/>
                <w:numId w:val="12"/>
              </w:numPr>
              <w:spacing w:after="0" w:line="240" w:lineRule="auto"/>
              <w:ind w:left="466" w:hanging="180"/>
              <w:contextualSpacing/>
              <w:textAlignment w:val="baseline"/>
              <w:rPr>
                <w:rFonts w:cs="Arial"/>
                <w:sz w:val="18"/>
                <w:szCs w:val="18"/>
              </w:rPr>
            </w:pPr>
            <w:r w:rsidRPr="00174F87">
              <w:rPr>
                <w:rFonts w:cs="Arial"/>
                <w:sz w:val="18"/>
                <w:szCs w:val="18"/>
                <w:u w:val="single"/>
              </w:rPr>
              <w:t>Manual data file uploads</w:t>
            </w:r>
            <w:r>
              <w:rPr>
                <w:rFonts w:cs="Arial"/>
                <w:sz w:val="18"/>
                <w:szCs w:val="18"/>
              </w:rPr>
              <w:t xml:space="preserve"> </w:t>
            </w:r>
          </w:p>
        </w:tc>
        <w:tc>
          <w:tcPr>
            <w:tcW w:w="1822" w:type="dxa"/>
          </w:tcPr>
          <w:p w14:paraId="2B0D591E" w14:textId="77777777" w:rsidR="002C5991" w:rsidRPr="00174F87" w:rsidRDefault="002C5991" w:rsidP="009F3546">
            <w:pPr>
              <w:spacing w:after="0" w:line="240" w:lineRule="auto"/>
              <w:ind w:left="736"/>
              <w:contextualSpacing/>
              <w:textAlignment w:val="baseline"/>
              <w:rPr>
                <w:rFonts w:cs="Arial"/>
                <w:sz w:val="18"/>
                <w:szCs w:val="18"/>
                <w:u w:val="single"/>
              </w:rPr>
            </w:pPr>
            <w:r w:rsidRPr="00174F87">
              <w:rPr>
                <w:rFonts w:cs="Arial"/>
                <w:sz w:val="18"/>
                <w:szCs w:val="18"/>
                <w:u w:val="single"/>
              </w:rPr>
              <w:t>250</w:t>
            </w:r>
          </w:p>
        </w:tc>
        <w:tc>
          <w:tcPr>
            <w:tcW w:w="1781" w:type="dxa"/>
          </w:tcPr>
          <w:p w14:paraId="3A20A3B3" w14:textId="77777777" w:rsidR="002C5991" w:rsidRPr="00174F87" w:rsidRDefault="002C5991" w:rsidP="009F3546">
            <w:pPr>
              <w:spacing w:after="0" w:line="240" w:lineRule="auto"/>
              <w:ind w:left="796"/>
              <w:contextualSpacing/>
              <w:textAlignment w:val="baseline"/>
              <w:rPr>
                <w:rFonts w:cs="Arial"/>
                <w:sz w:val="18"/>
                <w:szCs w:val="18"/>
                <w:u w:val="single"/>
              </w:rPr>
            </w:pPr>
            <w:r w:rsidRPr="00174F87">
              <w:rPr>
                <w:rFonts w:cs="Arial"/>
                <w:sz w:val="18"/>
                <w:szCs w:val="18"/>
                <w:u w:val="single"/>
              </w:rPr>
              <w:t>10-15</w:t>
            </w:r>
          </w:p>
        </w:tc>
      </w:tr>
      <w:tr w:rsidR="002C5991" w14:paraId="5637B7CC" w14:textId="77777777" w:rsidTr="009F3546">
        <w:trPr>
          <w:cantSplit/>
          <w:trHeight w:val="20"/>
        </w:trPr>
        <w:tc>
          <w:tcPr>
            <w:tcW w:w="1781" w:type="dxa"/>
            <w:hideMark/>
          </w:tcPr>
          <w:p w14:paraId="31E911EC" w14:textId="77777777" w:rsidR="002C5991" w:rsidRDefault="002C5991" w:rsidP="009F3546">
            <w:pPr>
              <w:spacing w:after="0" w:line="240" w:lineRule="auto"/>
              <w:contextualSpacing/>
              <w:jc w:val="center"/>
              <w:textAlignment w:val="baseline"/>
              <w:rPr>
                <w:rFonts w:cs="Arial"/>
                <w:sz w:val="18"/>
                <w:szCs w:val="18"/>
              </w:rPr>
            </w:pPr>
            <w:r w:rsidRPr="00174F87">
              <w:rPr>
                <w:rFonts w:cs="Arial"/>
                <w:sz w:val="18"/>
                <w:szCs w:val="18"/>
                <w:u w:val="single"/>
              </w:rPr>
              <w:t>Community Based Organization</w:t>
            </w:r>
            <w:r>
              <w:rPr>
                <w:rFonts w:cs="Arial"/>
                <w:sz w:val="18"/>
                <w:szCs w:val="18"/>
              </w:rPr>
              <w:t xml:space="preserve"> </w:t>
            </w:r>
          </w:p>
          <w:p w14:paraId="55614D1F" w14:textId="77777777" w:rsidR="002C5991" w:rsidRDefault="002C5991" w:rsidP="009F3546">
            <w:pPr>
              <w:spacing w:after="0" w:line="240" w:lineRule="auto"/>
              <w:contextualSpacing/>
              <w:jc w:val="center"/>
              <w:textAlignment w:val="baseline"/>
              <w:rPr>
                <w:rFonts w:cs="Arial"/>
                <w:sz w:val="18"/>
                <w:szCs w:val="18"/>
              </w:rPr>
            </w:pPr>
            <w:r>
              <w:rPr>
                <w:noProof/>
              </w:rPr>
              <w:drawing>
                <wp:inline distT="0" distB="0" distL="0" distR="0" wp14:anchorId="6EA2DD36" wp14:editId="790D5F3E">
                  <wp:extent cx="942975" cy="990600"/>
                  <wp:effectExtent l="0" t="0" r="9525" b="0"/>
                  <wp:docPr id="1" name="Picture 1" descr="Ic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Icon&#10;&#10;Description automatically generated"/>
                          <pic:cNvPicPr/>
                        </pic:nvPicPr>
                        <pic:blipFill>
                          <a:blip r:embed="rId52">
                            <a:extLst>
                              <a:ext uri="{28A0092B-C50C-407E-A947-70E740481C1C}">
                                <a14:useLocalDpi xmlns:a14="http://schemas.microsoft.com/office/drawing/2010/main" val="0"/>
                              </a:ext>
                            </a:extLst>
                          </a:blip>
                          <a:stretch>
                            <a:fillRect/>
                          </a:stretch>
                        </pic:blipFill>
                        <pic:spPr>
                          <a:xfrm>
                            <a:off x="0" y="0"/>
                            <a:ext cx="942975" cy="990600"/>
                          </a:xfrm>
                          <a:prstGeom prst="rect">
                            <a:avLst/>
                          </a:prstGeom>
                        </pic:spPr>
                      </pic:pic>
                    </a:graphicData>
                  </a:graphic>
                </wp:inline>
              </w:drawing>
            </w:r>
            <w:r>
              <w:rPr>
                <w:rFonts w:cs="Arial"/>
                <w:sz w:val="18"/>
                <w:szCs w:val="18"/>
              </w:rPr>
              <w:t xml:space="preserve"> </w:t>
            </w:r>
          </w:p>
        </w:tc>
        <w:tc>
          <w:tcPr>
            <w:tcW w:w="3696" w:type="dxa"/>
            <w:hideMark/>
          </w:tcPr>
          <w:p w14:paraId="10D8758E"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General data entry</w:t>
            </w:r>
            <w:r>
              <w:rPr>
                <w:rFonts w:cs="Arial"/>
                <w:sz w:val="18"/>
                <w:szCs w:val="18"/>
                <w:u w:val="single"/>
              </w:rPr>
              <w:t xml:space="preserve"> </w:t>
            </w:r>
          </w:p>
          <w:p w14:paraId="5B229383"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Canned reporting</w:t>
            </w:r>
            <w:r>
              <w:rPr>
                <w:rFonts w:cs="Arial"/>
                <w:sz w:val="18"/>
                <w:szCs w:val="18"/>
                <w:u w:val="single"/>
              </w:rPr>
              <w:t xml:space="preserve"> </w:t>
            </w:r>
          </w:p>
          <w:p w14:paraId="5881FB01"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Ad Hoc reporting</w:t>
            </w:r>
            <w:r>
              <w:rPr>
                <w:rFonts w:cs="Arial"/>
                <w:sz w:val="18"/>
                <w:szCs w:val="18"/>
                <w:u w:val="single"/>
              </w:rPr>
              <w:t xml:space="preserve"> </w:t>
            </w:r>
          </w:p>
          <w:p w14:paraId="0D873D38"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Uploading supporting documentation</w:t>
            </w:r>
            <w:r>
              <w:rPr>
                <w:rFonts w:cs="Arial"/>
                <w:sz w:val="18"/>
                <w:szCs w:val="18"/>
                <w:u w:val="single"/>
              </w:rPr>
              <w:t xml:space="preserve"> </w:t>
            </w:r>
          </w:p>
          <w:p w14:paraId="18443762"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Case management and search</w:t>
            </w:r>
            <w:r>
              <w:rPr>
                <w:rFonts w:cs="Arial"/>
                <w:sz w:val="18"/>
                <w:szCs w:val="18"/>
                <w:u w:val="single"/>
              </w:rPr>
              <w:t xml:space="preserve"> </w:t>
            </w:r>
          </w:p>
          <w:p w14:paraId="0C0D5A42" w14:textId="77777777" w:rsidR="002C5991" w:rsidRPr="00174F87" w:rsidRDefault="002C5991" w:rsidP="00221CA8">
            <w:pPr>
              <w:numPr>
                <w:ilvl w:val="0"/>
                <w:numId w:val="12"/>
              </w:numPr>
              <w:spacing w:after="0" w:line="240" w:lineRule="auto"/>
              <w:ind w:left="466" w:hanging="180"/>
              <w:contextualSpacing/>
              <w:textAlignment w:val="baseline"/>
              <w:rPr>
                <w:rFonts w:cs="Arial"/>
                <w:sz w:val="18"/>
                <w:szCs w:val="18"/>
                <w:u w:val="single"/>
              </w:rPr>
            </w:pPr>
            <w:r w:rsidRPr="00174F87">
              <w:rPr>
                <w:rFonts w:cs="Arial"/>
                <w:sz w:val="18"/>
                <w:szCs w:val="18"/>
                <w:u w:val="single"/>
              </w:rPr>
              <w:t>Client management and search</w:t>
            </w:r>
            <w:r>
              <w:rPr>
                <w:rFonts w:cs="Arial"/>
                <w:sz w:val="18"/>
                <w:szCs w:val="18"/>
                <w:u w:val="single"/>
              </w:rPr>
              <w:t xml:space="preserve"> </w:t>
            </w:r>
          </w:p>
        </w:tc>
        <w:tc>
          <w:tcPr>
            <w:tcW w:w="1822" w:type="dxa"/>
          </w:tcPr>
          <w:p w14:paraId="774C5D88" w14:textId="77777777" w:rsidR="002C5991" w:rsidRPr="00174F87" w:rsidRDefault="002C5991" w:rsidP="009F3546">
            <w:pPr>
              <w:spacing w:after="0" w:line="240" w:lineRule="auto"/>
              <w:ind w:left="736"/>
              <w:contextualSpacing/>
              <w:textAlignment w:val="baseline"/>
              <w:rPr>
                <w:rFonts w:cs="Arial"/>
                <w:sz w:val="18"/>
                <w:szCs w:val="18"/>
                <w:u w:val="single"/>
              </w:rPr>
            </w:pPr>
            <w:r w:rsidRPr="00174F87">
              <w:rPr>
                <w:rFonts w:cs="Arial"/>
                <w:sz w:val="18"/>
                <w:szCs w:val="18"/>
                <w:u w:val="single"/>
              </w:rPr>
              <w:t>50</w:t>
            </w:r>
          </w:p>
        </w:tc>
        <w:tc>
          <w:tcPr>
            <w:tcW w:w="1781" w:type="dxa"/>
          </w:tcPr>
          <w:p w14:paraId="47AD1627" w14:textId="77777777" w:rsidR="002C5991" w:rsidRPr="00174F87" w:rsidRDefault="002C5991" w:rsidP="009F3546">
            <w:pPr>
              <w:spacing w:after="0" w:line="240" w:lineRule="auto"/>
              <w:ind w:left="796"/>
              <w:contextualSpacing/>
              <w:textAlignment w:val="baseline"/>
              <w:rPr>
                <w:rFonts w:cs="Arial"/>
                <w:sz w:val="18"/>
                <w:szCs w:val="18"/>
                <w:u w:val="single"/>
              </w:rPr>
            </w:pPr>
            <w:r w:rsidRPr="00174F87">
              <w:rPr>
                <w:rFonts w:cs="Arial"/>
                <w:sz w:val="18"/>
                <w:szCs w:val="18"/>
                <w:u w:val="single"/>
              </w:rPr>
              <w:t>25</w:t>
            </w:r>
          </w:p>
        </w:tc>
      </w:tr>
      <w:bookmarkEnd w:id="27"/>
    </w:tbl>
    <w:p w14:paraId="71B14836" w14:textId="77777777" w:rsidR="00FD3876" w:rsidRDefault="00FD3876" w:rsidP="00845430">
      <w:pPr>
        <w:pStyle w:val="TableAnchor"/>
      </w:pPr>
    </w:p>
    <w:p w14:paraId="434D8E89" w14:textId="583708E2" w:rsidR="00AE06FF" w:rsidRPr="00F85042" w:rsidRDefault="00AE06FF" w:rsidP="00E10E59">
      <w:pPr>
        <w:pStyle w:val="BodyKWN"/>
        <w:pBdr>
          <w:top w:val="single" w:sz="4" w:space="1" w:color="auto"/>
          <w:left w:val="single" w:sz="4" w:space="1" w:color="auto"/>
          <w:bottom w:val="single" w:sz="4" w:space="1" w:color="auto"/>
          <w:right w:val="single" w:sz="4" w:space="1" w:color="auto"/>
        </w:pBdr>
        <w:rPr>
          <w:b/>
        </w:rPr>
      </w:pPr>
      <w:r w:rsidRPr="005D22CD">
        <w:t>Bidder must explain how it will be able to support the expected number of concurrent Users</w:t>
      </w:r>
      <w:proofErr w:type="gramStart"/>
      <w:r w:rsidRPr="005D22CD">
        <w:t xml:space="preserve">. </w:t>
      </w:r>
      <w:proofErr w:type="gramEnd"/>
      <w:r w:rsidRPr="005D22CD">
        <w:t>Bidder must also explain whether the Solution can scale up or down without affecting performance.</w:t>
      </w:r>
      <w:r w:rsidR="00F85042">
        <w:br/>
      </w:r>
      <w:r w:rsidR="00F85042" w:rsidRPr="00F85042">
        <w:rPr>
          <w:b/>
          <w:bCs/>
        </w:rPr>
        <w:t>BIDDER RESPONSE:</w:t>
      </w:r>
    </w:p>
    <w:p w14:paraId="17497883" w14:textId="61A57A7D" w:rsidR="00AE06FF" w:rsidRPr="004A752E" w:rsidRDefault="00AE06FF" w:rsidP="00E10E59">
      <w:pPr>
        <w:pStyle w:val="Body"/>
        <w:pBdr>
          <w:top w:val="single" w:sz="4" w:space="1" w:color="auto"/>
          <w:left w:val="single" w:sz="4" w:space="1" w:color="auto"/>
          <w:bottom w:val="single" w:sz="4" w:space="1" w:color="auto"/>
          <w:right w:val="single" w:sz="4" w:space="1" w:color="auto"/>
        </w:pBdr>
        <w:rPr>
          <w:rStyle w:val="c-Response"/>
        </w:rPr>
      </w:pPr>
      <w:r w:rsidRPr="004A752E">
        <w:rPr>
          <w:rStyle w:val="c-Response"/>
        </w:rPr>
        <w:t xml:space="preserve">See </w:t>
      </w:r>
      <w:r w:rsidR="004A1C4A">
        <w:rPr>
          <w:rStyle w:val="c-Response"/>
        </w:rPr>
        <w:t>KL&amp;A’s</w:t>
      </w:r>
      <w:r w:rsidRPr="004A752E">
        <w:rPr>
          <w:rStyle w:val="c-Response"/>
        </w:rPr>
        <w:t xml:space="preserve"> response below in blue text.</w:t>
      </w:r>
      <w:r w:rsidR="00284158">
        <w:rPr>
          <w:rStyle w:val="c-Response"/>
        </w:rPr>
        <w:t xml:space="preserve"> </w:t>
      </w:r>
      <w:r w:rsidR="003B123E">
        <w:rPr>
          <w:rStyle w:val="c-Response"/>
        </w:rPr>
        <w:t xml:space="preserve"> </w:t>
      </w:r>
    </w:p>
    <w:p w14:paraId="5A9E5887" w14:textId="0634A92C" w:rsidR="00845430" w:rsidRDefault="00845430" w:rsidP="00845430">
      <w:pPr>
        <w:pStyle w:val="BodyKWN"/>
        <w:pBdr>
          <w:top w:val="single" w:sz="4" w:space="1" w:color="auto"/>
          <w:left w:val="single" w:sz="4" w:space="1" w:color="auto"/>
          <w:bottom w:val="single" w:sz="4" w:space="1" w:color="auto"/>
          <w:right w:val="single" w:sz="4" w:space="1" w:color="auto"/>
        </w:pBdr>
      </w:pPr>
      <w:r>
        <w:t>Bidder must provide details regarding latency response time for (i.e., Generate Page Load, standardized reporting, ad hoc reporting).  The Bidder must identify what network connectivity or equipment will the State be required to have to meet the expected latency response time?</w:t>
      </w:r>
    </w:p>
    <w:p w14:paraId="07B72876" w14:textId="7FE57A79" w:rsidR="00845430" w:rsidRPr="004A752E" w:rsidRDefault="00845430" w:rsidP="00845430">
      <w:pPr>
        <w:pBdr>
          <w:top w:val="single" w:sz="4" w:space="1" w:color="auto"/>
          <w:left w:val="single" w:sz="4" w:space="1" w:color="auto"/>
          <w:bottom w:val="single" w:sz="4" w:space="1" w:color="auto"/>
          <w:right w:val="single" w:sz="4" w:space="1" w:color="auto"/>
        </w:pBdr>
        <w:spacing w:after="0" w:line="240" w:lineRule="auto"/>
        <w:rPr>
          <w:rStyle w:val="c-Response"/>
        </w:rPr>
      </w:pPr>
      <w:r w:rsidRPr="004A752E">
        <w:rPr>
          <w:rStyle w:val="c-Response"/>
        </w:rPr>
        <w:t xml:space="preserve">See </w:t>
      </w:r>
      <w:r w:rsidR="004A1C4A">
        <w:rPr>
          <w:rStyle w:val="c-Response"/>
        </w:rPr>
        <w:t>KL&amp;A’s</w:t>
      </w:r>
      <w:r w:rsidRPr="004A752E">
        <w:rPr>
          <w:rStyle w:val="c-Response"/>
        </w:rPr>
        <w:t xml:space="preserve"> response below in blue text.</w:t>
      </w:r>
    </w:p>
    <w:p w14:paraId="367276CD" w14:textId="77777777" w:rsidR="00845430" w:rsidRDefault="00845430" w:rsidP="00AE06FF">
      <w:pPr>
        <w:pStyle w:val="TableAnchor"/>
      </w:pPr>
    </w:p>
    <w:p w14:paraId="5819090F" w14:textId="77777777" w:rsidR="000013BD" w:rsidRPr="00CA38E7" w:rsidRDefault="000013BD" w:rsidP="000013BD">
      <w:pPr>
        <w:pStyle w:val="Heading3"/>
        <w:rPr>
          <w:rStyle w:val="c-Response"/>
        </w:rPr>
      </w:pPr>
      <w:bookmarkStart w:id="28" w:name="_Toc15481049"/>
      <w:bookmarkStart w:id="29" w:name="_Toc1075113"/>
      <w:bookmarkStart w:id="30" w:name="_Toc104892722"/>
      <w:r w:rsidRPr="00CA38E7">
        <w:rPr>
          <w:rStyle w:val="c-Response"/>
        </w:rPr>
        <w:t>Bidder Response to User Type and Capacity</w:t>
      </w:r>
      <w:bookmarkEnd w:id="30"/>
    </w:p>
    <w:p w14:paraId="537D664E" w14:textId="726F40FE" w:rsidR="000013BD" w:rsidRPr="00CA38E7" w:rsidRDefault="000013BD" w:rsidP="000013BD">
      <w:pPr>
        <w:pStyle w:val="Body"/>
        <w:rPr>
          <w:rStyle w:val="c-Response"/>
        </w:rPr>
      </w:pPr>
      <w:r w:rsidRPr="00CA38E7">
        <w:rPr>
          <w:rStyle w:val="c-Response"/>
        </w:rPr>
        <w:t>This section discusses how concurrent users and application scaling will be supported, latenc</w:t>
      </w:r>
      <w:r w:rsidR="00B04F0F">
        <w:rPr>
          <w:rStyle w:val="c-Response"/>
        </w:rPr>
        <w:t>y</w:t>
      </w:r>
      <w:r w:rsidRPr="00CA38E7">
        <w:rPr>
          <w:rStyle w:val="c-Response"/>
        </w:rPr>
        <w:t xml:space="preserve"> response time, </w:t>
      </w:r>
      <w:r>
        <w:rPr>
          <w:rStyle w:val="c-Response"/>
        </w:rPr>
        <w:t xml:space="preserve">capacity planning, </w:t>
      </w:r>
      <w:r w:rsidRPr="00CA38E7">
        <w:rPr>
          <w:rStyle w:val="c-Response"/>
        </w:rPr>
        <w:t xml:space="preserve">required network connectivity, and </w:t>
      </w:r>
      <w:r w:rsidR="00E5388C">
        <w:rPr>
          <w:rStyle w:val="c-Response"/>
        </w:rPr>
        <w:t>role-based user</w:t>
      </w:r>
      <w:r w:rsidRPr="00CA38E7">
        <w:rPr>
          <w:rStyle w:val="c-Response"/>
        </w:rPr>
        <w:t xml:space="preserve"> management.</w:t>
      </w:r>
    </w:p>
    <w:p w14:paraId="0CCAA0B8" w14:textId="77777777" w:rsidR="000013BD" w:rsidRPr="00CA38E7" w:rsidRDefault="000013BD" w:rsidP="000013BD">
      <w:pPr>
        <w:pStyle w:val="Heading4"/>
        <w:rPr>
          <w:rStyle w:val="c-Response"/>
        </w:rPr>
      </w:pPr>
      <w:bookmarkStart w:id="31" w:name="_Toc104892723"/>
      <w:r w:rsidRPr="00CA38E7">
        <w:rPr>
          <w:rStyle w:val="c-Response"/>
        </w:rPr>
        <w:t>How the Number of Concurrent Users will be Supported</w:t>
      </w:r>
      <w:bookmarkEnd w:id="31"/>
    </w:p>
    <w:p w14:paraId="54847947" w14:textId="7DF6EC3C" w:rsidR="000013BD" w:rsidRPr="00CA38E7" w:rsidRDefault="000013BD" w:rsidP="000013BD">
      <w:pPr>
        <w:pStyle w:val="Body"/>
        <w:rPr>
          <w:rStyle w:val="c-Response"/>
        </w:rPr>
      </w:pPr>
      <w:r w:rsidRPr="00CA38E7">
        <w:rPr>
          <w:rStyle w:val="c-Response"/>
        </w:rPr>
        <w:t xml:space="preserve">KL&amp;A has experience handling hundreds of State-employee users in applications that require concurrent actions on shared data.  We’ve also developed several applications that are used by the </w:t>
      </w:r>
      <w:proofErr w:type="gramStart"/>
      <w:r w:rsidRPr="00CA38E7">
        <w:rPr>
          <w:rStyle w:val="c-Response"/>
        </w:rPr>
        <w:t>general public</w:t>
      </w:r>
      <w:proofErr w:type="gramEnd"/>
      <w:r w:rsidRPr="00CA38E7">
        <w:rPr>
          <w:rStyle w:val="c-Response"/>
        </w:rPr>
        <w:t xml:space="preserve"> and can support thousands of users.  Concurrency is relatively easy to handle in an always-connected application by using transactions that are</w:t>
      </w:r>
      <w:r>
        <w:rPr>
          <w:rStyle w:val="c-Response"/>
        </w:rPr>
        <w:t>,</w:t>
      </w:r>
      <w:r w:rsidRPr="00CA38E7">
        <w:rPr>
          <w:rStyle w:val="c-Response"/>
        </w:rPr>
        <w:t xml:space="preserve"> by their nature</w:t>
      </w:r>
      <w:r>
        <w:rPr>
          <w:rStyle w:val="c-Response"/>
        </w:rPr>
        <w:t>,</w:t>
      </w:r>
      <w:r w:rsidRPr="00CA38E7">
        <w:rPr>
          <w:rStyle w:val="c-Response"/>
        </w:rPr>
        <w:t xml:space="preserve"> atomic</w:t>
      </w:r>
      <w:r w:rsidR="006370FD">
        <w:rPr>
          <w:rStyle w:val="c-Response"/>
        </w:rPr>
        <w:t>.</w:t>
      </w:r>
      <w:r w:rsidRPr="00CA38E7">
        <w:rPr>
          <w:rStyle w:val="c-Response"/>
        </w:rPr>
        <w:t xml:space="preserve"> </w:t>
      </w:r>
    </w:p>
    <w:p w14:paraId="792D68BD" w14:textId="77777777" w:rsidR="000013BD" w:rsidRPr="00CA38E7" w:rsidRDefault="000013BD" w:rsidP="000013BD">
      <w:pPr>
        <w:pStyle w:val="Heading4"/>
        <w:rPr>
          <w:rStyle w:val="c-Response"/>
        </w:rPr>
      </w:pPr>
      <w:bookmarkStart w:id="32" w:name="_Toc104892724"/>
      <w:r w:rsidRPr="00CA38E7">
        <w:rPr>
          <w:rStyle w:val="c-Response"/>
        </w:rPr>
        <w:t>Application Scaling</w:t>
      </w:r>
      <w:bookmarkEnd w:id="32"/>
    </w:p>
    <w:p w14:paraId="5E181398" w14:textId="56CEF476" w:rsidR="000013BD" w:rsidRPr="00582A46" w:rsidRDefault="000013BD" w:rsidP="000013BD">
      <w:pPr>
        <w:pStyle w:val="Body"/>
        <w:rPr>
          <w:rStyle w:val="c-Response"/>
        </w:rPr>
      </w:pPr>
      <w:r w:rsidRPr="00582A46">
        <w:rPr>
          <w:rStyle w:val="c-Response"/>
        </w:rPr>
        <w:t xml:space="preserve">Load scalability for web applications can be a problem when the amount of user interaction varies greatly over short periods.  </w:t>
      </w:r>
    </w:p>
    <w:p w14:paraId="5CB48EA6" w14:textId="77777777" w:rsidR="000013BD" w:rsidRPr="00582A46" w:rsidRDefault="000013BD" w:rsidP="000013BD">
      <w:pPr>
        <w:pStyle w:val="Body"/>
        <w:rPr>
          <w:rStyle w:val="c-Response"/>
        </w:rPr>
      </w:pPr>
      <w:r w:rsidRPr="00582A46">
        <w:rPr>
          <w:rStyle w:val="c-Response"/>
        </w:rPr>
        <w:t xml:space="preserve">Vertical scalability is permissible within the limitations of a virtual shared application server, where load scalability can be managed for smaller applications by devoting more memory, CPU cores, or bandwidth to an application.  </w:t>
      </w:r>
    </w:p>
    <w:p w14:paraId="15D16DBE" w14:textId="76720763" w:rsidR="000013BD" w:rsidRPr="00C04EA0" w:rsidRDefault="000013BD" w:rsidP="00C04EA0">
      <w:pPr>
        <w:pStyle w:val="Body"/>
        <w:rPr>
          <w:rStyle w:val="c-Response"/>
        </w:rPr>
      </w:pPr>
      <w:r w:rsidRPr="00C04EA0">
        <w:rPr>
          <w:rStyle w:val="c-Response"/>
        </w:rPr>
        <w:t xml:space="preserve">Horizontal scalability is another option where additional server application instances can be added </w:t>
      </w:r>
      <w:r w:rsidR="006754E4" w:rsidRPr="00C04EA0">
        <w:rPr>
          <w:rStyle w:val="c-Response"/>
        </w:rPr>
        <w:t>to</w:t>
      </w:r>
      <w:r w:rsidRPr="00C04EA0">
        <w:rPr>
          <w:rStyle w:val="c-Response"/>
        </w:rPr>
        <w:t xml:space="preserve"> other hardware resources but requires deliberate design decisions.  Horizontal scalability provides instant and continuous availability, without being limited by hardware capacity.  It also provides built-in redundancy and is easy to size and resize as demand increases.  </w:t>
      </w:r>
    </w:p>
    <w:p w14:paraId="1E6BDA08" w14:textId="7AC93C2A" w:rsidR="000013BD" w:rsidRPr="00CA38E7" w:rsidRDefault="000013BD" w:rsidP="000013BD">
      <w:pPr>
        <w:keepNext/>
        <w:keepLines/>
        <w:spacing w:before="160"/>
        <w:rPr>
          <w:color w:val="2E74B5" w:themeColor="accent1" w:themeShade="BF"/>
        </w:rPr>
      </w:pPr>
      <w:r w:rsidRPr="00CA38E7">
        <w:rPr>
          <w:color w:val="2E74B5" w:themeColor="accent1" w:themeShade="BF"/>
        </w:rPr>
        <w:t xml:space="preserve">Vertical and horizontal scaling is usually performed by the system administrator in charge of the application.  Additionally, scalability will be emphasized during application development through </w:t>
      </w:r>
      <w:r w:rsidR="002D400D">
        <w:rPr>
          <w:color w:val="2E74B5" w:themeColor="accent1" w:themeShade="BF"/>
        </w:rPr>
        <w:t>many</w:t>
      </w:r>
      <w:r w:rsidRPr="00CA38E7">
        <w:rPr>
          <w:color w:val="2E74B5" w:themeColor="accent1" w:themeShade="BF"/>
        </w:rPr>
        <w:t xml:space="preserve"> design patterns, such as:</w:t>
      </w:r>
    </w:p>
    <w:p w14:paraId="2A982DBD" w14:textId="311D398D" w:rsidR="000013BD" w:rsidRPr="00CA38E7" w:rsidRDefault="000013BD" w:rsidP="00EE358E">
      <w:pPr>
        <w:pStyle w:val="Bullet1"/>
        <w:rPr>
          <w:rStyle w:val="c-Response"/>
        </w:rPr>
      </w:pPr>
      <w:r w:rsidRPr="00CA38E7">
        <w:rPr>
          <w:rStyle w:val="c-Response"/>
        </w:rPr>
        <w:t xml:space="preserve">Client-side applications </w:t>
      </w:r>
      <w:r w:rsidR="00E5388C">
        <w:rPr>
          <w:rStyle w:val="c-Response"/>
        </w:rPr>
        <w:t xml:space="preserve">that </w:t>
      </w:r>
      <w:r w:rsidRPr="00CA38E7">
        <w:rPr>
          <w:rStyle w:val="c-Response"/>
        </w:rPr>
        <w:t xml:space="preserve">reduce </w:t>
      </w:r>
      <w:r>
        <w:rPr>
          <w:rStyle w:val="c-Response"/>
        </w:rPr>
        <w:t xml:space="preserve">the </w:t>
      </w:r>
      <w:r w:rsidRPr="00CA38E7">
        <w:rPr>
          <w:rStyle w:val="c-Response"/>
        </w:rPr>
        <w:t>server load by making the client (mobile device or desktop) do more of the work.  So, more users can operate on a single application server as the client handles more logic and page rendering.</w:t>
      </w:r>
    </w:p>
    <w:p w14:paraId="0BD9861E" w14:textId="149A4C14" w:rsidR="00F725A0" w:rsidRDefault="000013BD" w:rsidP="00F725A0">
      <w:pPr>
        <w:pStyle w:val="Bullet1Comp"/>
        <w:rPr>
          <w:rStyle w:val="c-Response"/>
        </w:rPr>
      </w:pPr>
      <w:r w:rsidRPr="00CA38E7">
        <w:rPr>
          <w:rStyle w:val="c-Response"/>
        </w:rPr>
        <w:t>Restful APIs</w:t>
      </w:r>
      <w:r w:rsidR="00CD6C21">
        <w:rPr>
          <w:rStyle w:val="c-Response"/>
        </w:rPr>
        <w:t xml:space="preserve"> that</w:t>
      </w:r>
      <w:r w:rsidRPr="00CA38E7">
        <w:rPr>
          <w:rStyle w:val="c-Response"/>
        </w:rPr>
        <w:t xml:space="preserve"> emphasize stateless design and </w:t>
      </w:r>
      <w:r>
        <w:rPr>
          <w:rStyle w:val="c-Response"/>
        </w:rPr>
        <w:t>are</w:t>
      </w:r>
      <w:r w:rsidRPr="00CA38E7">
        <w:rPr>
          <w:rStyle w:val="c-Response"/>
        </w:rPr>
        <w:t xml:space="preserve"> a part of enabling a server application to be distributed.</w:t>
      </w:r>
    </w:p>
    <w:p w14:paraId="70C1EEA8" w14:textId="6FBFADD7" w:rsidR="000013BD" w:rsidRDefault="00E5388C" w:rsidP="00C04EA0">
      <w:pPr>
        <w:pStyle w:val="Bullet1Last"/>
        <w:rPr>
          <w:rStyle w:val="c-Response"/>
        </w:rPr>
      </w:pPr>
      <w:r>
        <w:rPr>
          <w:rStyle w:val="c-Response"/>
        </w:rPr>
        <w:t>P</w:t>
      </w:r>
      <w:r w:rsidR="000013BD" w:rsidRPr="00CA38E7">
        <w:rPr>
          <w:rStyle w:val="c-Response"/>
        </w:rPr>
        <w:t xml:space="preserve">roper server-state management </w:t>
      </w:r>
      <w:proofErr w:type="gramStart"/>
      <w:r w:rsidR="000013BD" w:rsidRPr="00CA38E7">
        <w:rPr>
          <w:rStyle w:val="c-Response"/>
        </w:rPr>
        <w:t>constraints</w:t>
      </w:r>
      <w:r w:rsidR="00E169C6">
        <w:rPr>
          <w:rStyle w:val="c-Response"/>
        </w:rPr>
        <w:t>;</w:t>
      </w:r>
      <w:proofErr w:type="gramEnd"/>
      <w:r w:rsidR="000013BD" w:rsidRPr="00CA38E7">
        <w:rPr>
          <w:rStyle w:val="c-Response"/>
        </w:rPr>
        <w:t xml:space="preserve"> e.g., not allowing session or static variables to be updated, and configuring proper request lifecycle with transaction scope, will allow for distribution of server instances.</w:t>
      </w:r>
    </w:p>
    <w:p w14:paraId="5AED8F4D" w14:textId="77777777" w:rsidR="000013BD" w:rsidRPr="00CA38E7" w:rsidRDefault="000013BD" w:rsidP="000013BD">
      <w:pPr>
        <w:pStyle w:val="Heading4"/>
        <w:rPr>
          <w:rStyle w:val="c-Response"/>
        </w:rPr>
      </w:pPr>
      <w:bookmarkStart w:id="33" w:name="_Toc104892725"/>
      <w:r w:rsidRPr="00CA38E7">
        <w:rPr>
          <w:rStyle w:val="c-Response"/>
        </w:rPr>
        <w:t>Latency Response Time</w:t>
      </w:r>
      <w:bookmarkEnd w:id="33"/>
    </w:p>
    <w:p w14:paraId="669F68F1" w14:textId="77777777" w:rsidR="000013BD" w:rsidRDefault="000013BD" w:rsidP="000013BD">
      <w:pPr>
        <w:spacing w:before="160"/>
        <w:rPr>
          <w:color w:val="2E74B5" w:themeColor="accent1" w:themeShade="BF"/>
        </w:rPr>
      </w:pPr>
      <w:r w:rsidRPr="00CA38E7">
        <w:rPr>
          <w:color w:val="2E74B5" w:themeColor="accent1" w:themeShade="BF"/>
        </w:rPr>
        <w:t xml:space="preserve">KL&amp;A will conduct testing throughout development to verify </w:t>
      </w:r>
      <w:r>
        <w:rPr>
          <w:color w:val="2E74B5" w:themeColor="accent1" w:themeShade="BF"/>
        </w:rPr>
        <w:t xml:space="preserve">that </w:t>
      </w:r>
      <w:r w:rsidRPr="00CA38E7">
        <w:rPr>
          <w:color w:val="2E74B5" w:themeColor="accent1" w:themeShade="BF"/>
        </w:rPr>
        <w:t>response time</w:t>
      </w:r>
      <w:r>
        <w:rPr>
          <w:color w:val="2E74B5" w:themeColor="accent1" w:themeShade="BF"/>
        </w:rPr>
        <w:t>s</w:t>
      </w:r>
      <w:r w:rsidRPr="00CA38E7">
        <w:rPr>
          <w:color w:val="2E74B5" w:themeColor="accent1" w:themeShade="BF"/>
        </w:rPr>
        <w:t xml:space="preserve"> </w:t>
      </w:r>
      <w:r>
        <w:rPr>
          <w:color w:val="2E74B5" w:themeColor="accent1" w:themeShade="BF"/>
        </w:rPr>
        <w:t>are</w:t>
      </w:r>
      <w:r w:rsidRPr="00CA38E7">
        <w:rPr>
          <w:color w:val="2E74B5" w:themeColor="accent1" w:themeShade="BF"/>
        </w:rPr>
        <w:t xml:space="preserve"> within desired timeliness constraints.  KL&amp;A will also use server logs and browser tools to verify load times and track request latency.  Using client-side application design offers the user interaction speed of a single-page application (SPA).  KL&amp;A has experience optimizing the modularization of client-side components to maximize initial application load speed.  Application response time will be a focus throughout development.</w:t>
      </w:r>
    </w:p>
    <w:p w14:paraId="0C89DBF1" w14:textId="3C3BA9D4" w:rsidR="000013BD" w:rsidRPr="00777501" w:rsidRDefault="000013BD" w:rsidP="000013BD">
      <w:pPr>
        <w:spacing w:before="160"/>
        <w:rPr>
          <w:rStyle w:val="c-Response"/>
        </w:rPr>
      </w:pPr>
      <w:r w:rsidRPr="00777501">
        <w:rPr>
          <w:rStyle w:val="c-Response"/>
        </w:rPr>
        <w:t xml:space="preserve">When latency is inevitable due to long-running tasks, KL&amp;A will consider using asynchronous processing. </w:t>
      </w:r>
      <w:r w:rsidR="00E5388C">
        <w:rPr>
          <w:rStyle w:val="c-Response"/>
        </w:rPr>
        <w:t xml:space="preserve"> </w:t>
      </w:r>
      <w:r w:rsidRPr="00777501">
        <w:rPr>
          <w:rStyle w:val="c-Response"/>
        </w:rPr>
        <w:t>By handing off long-running tasks to a service or batch processor, the user will receive instant feedback that the request has been received and it will then be processed in the background, leaving the presentation tier more available for on-demand requests</w:t>
      </w:r>
      <w:r w:rsidR="004F434B">
        <w:rPr>
          <w:rStyle w:val="c-Response"/>
        </w:rPr>
        <w:t>.</w:t>
      </w:r>
    </w:p>
    <w:p w14:paraId="1FC75FBB" w14:textId="77777777" w:rsidR="000013BD" w:rsidRPr="00777501" w:rsidRDefault="000013BD" w:rsidP="000013BD">
      <w:pPr>
        <w:pStyle w:val="Heading4"/>
        <w:rPr>
          <w:rStyle w:val="c-Response"/>
        </w:rPr>
      </w:pPr>
      <w:bookmarkStart w:id="34" w:name="_Toc104892726"/>
      <w:r w:rsidRPr="00777501">
        <w:rPr>
          <w:rStyle w:val="c-Response"/>
        </w:rPr>
        <w:t>Capacity Planning</w:t>
      </w:r>
      <w:bookmarkEnd w:id="34"/>
    </w:p>
    <w:p w14:paraId="3EB03EBC" w14:textId="42CFE0DC" w:rsidR="000013BD" w:rsidRPr="00777501" w:rsidRDefault="000013BD" w:rsidP="000013BD">
      <w:pPr>
        <w:pStyle w:val="Body"/>
        <w:rPr>
          <w:rStyle w:val="c-Response"/>
        </w:rPr>
      </w:pPr>
      <w:r w:rsidRPr="00777501">
        <w:rPr>
          <w:rStyle w:val="c-Response"/>
        </w:rPr>
        <w:t>KL&amp;A</w:t>
      </w:r>
      <w:r w:rsidR="004C14F7">
        <w:rPr>
          <w:rStyle w:val="c-Response"/>
        </w:rPr>
        <w:t>’s</w:t>
      </w:r>
      <w:r w:rsidRPr="00777501">
        <w:rPr>
          <w:rStyle w:val="c-Response"/>
        </w:rPr>
        <w:t xml:space="preserve"> technical </w:t>
      </w:r>
      <w:r w:rsidR="00E5388C">
        <w:rPr>
          <w:rStyle w:val="c-Response"/>
        </w:rPr>
        <w:t>architect</w:t>
      </w:r>
      <w:r w:rsidRPr="00777501">
        <w:rPr>
          <w:rStyle w:val="c-Response"/>
        </w:rPr>
        <w:t xml:space="preserve"> will work directly with the State’s IT resources to determine the best path forward based on application requirements, performance testing results, and demand expectations. </w:t>
      </w:r>
      <w:r w:rsidR="00EB362E">
        <w:rPr>
          <w:rStyle w:val="c-Response"/>
        </w:rPr>
        <w:t xml:space="preserve"> </w:t>
      </w:r>
      <w:r w:rsidRPr="00777501">
        <w:rPr>
          <w:rStyle w:val="c-Response"/>
        </w:rPr>
        <w:t xml:space="preserve">During the initial design phase, the expected capacity needs will be reviewed and </w:t>
      </w:r>
      <w:r w:rsidR="005D065E" w:rsidRPr="00777501">
        <w:rPr>
          <w:rStyle w:val="c-Response"/>
        </w:rPr>
        <w:t>considered</w:t>
      </w:r>
      <w:r w:rsidRPr="00777501">
        <w:rPr>
          <w:rStyle w:val="c-Response"/>
        </w:rPr>
        <w:t xml:space="preserve"> when determining the correct application scaling plan, such as vertical or horizontal.  As the project develops, performance will be continuously monitored using both application and database profilers to pinpoint existing and potential bottlenecks.</w:t>
      </w:r>
    </w:p>
    <w:p w14:paraId="0A6375D0" w14:textId="77777777" w:rsidR="000013BD" w:rsidRPr="00CA38E7" w:rsidRDefault="000013BD" w:rsidP="000013BD">
      <w:pPr>
        <w:pStyle w:val="Heading4"/>
        <w:rPr>
          <w:rStyle w:val="c-Response"/>
        </w:rPr>
      </w:pPr>
      <w:bookmarkStart w:id="35" w:name="_Toc104892727"/>
      <w:r w:rsidRPr="00CA38E7">
        <w:rPr>
          <w:rStyle w:val="c-Response"/>
        </w:rPr>
        <w:t>Required Network Connectivity and Equipment</w:t>
      </w:r>
      <w:bookmarkEnd w:id="35"/>
    </w:p>
    <w:p w14:paraId="24AB52EE" w14:textId="383423BB" w:rsidR="000013BD" w:rsidRPr="00CA38E7" w:rsidRDefault="000013BD" w:rsidP="000013BD">
      <w:pPr>
        <w:pStyle w:val="Body"/>
        <w:rPr>
          <w:rStyle w:val="c-Response"/>
        </w:rPr>
      </w:pPr>
      <w:r w:rsidRPr="00CA38E7">
        <w:rPr>
          <w:rStyle w:val="c-Response"/>
        </w:rPr>
        <w:t xml:space="preserve">Our solution will be hosted </w:t>
      </w:r>
      <w:r w:rsidR="009C7D57">
        <w:rPr>
          <w:rStyle w:val="c-Response"/>
        </w:rPr>
        <w:t>in a</w:t>
      </w:r>
      <w:r>
        <w:rPr>
          <w:rStyle w:val="c-Response"/>
        </w:rPr>
        <w:t xml:space="preserve"> State of Michigan </w:t>
      </w:r>
      <w:r w:rsidR="009C7D57">
        <w:rPr>
          <w:rStyle w:val="c-Response"/>
        </w:rPr>
        <w:t>GovCloud environment (Azure or NGDI)</w:t>
      </w:r>
      <w:r w:rsidRPr="00CA38E7">
        <w:rPr>
          <w:rStyle w:val="c-Response"/>
        </w:rPr>
        <w:t xml:space="preserve">.  </w:t>
      </w:r>
    </w:p>
    <w:p w14:paraId="3019F028" w14:textId="1CF244DA" w:rsidR="009C7D57" w:rsidRPr="009C7D57" w:rsidRDefault="009C7D57" w:rsidP="009C7D57">
      <w:pPr>
        <w:pStyle w:val="Body"/>
        <w:rPr>
          <w:rStyle w:val="c-Response"/>
        </w:rPr>
      </w:pPr>
      <w:r>
        <w:rPr>
          <w:rStyle w:val="c-Response"/>
        </w:rPr>
        <w:t xml:space="preserve">As requested in the RFP, </w:t>
      </w:r>
      <w:r w:rsidRPr="009C7D57">
        <w:rPr>
          <w:rStyle w:val="c-Response"/>
        </w:rPr>
        <w:t>KL&amp;A will</w:t>
      </w:r>
      <w:r>
        <w:rPr>
          <w:rStyle w:val="c-Response"/>
        </w:rPr>
        <w:t xml:space="preserve"> work with DTMB to</w:t>
      </w:r>
      <w:r w:rsidRPr="009C7D57">
        <w:rPr>
          <w:rStyle w:val="c-Response"/>
        </w:rPr>
        <w:t xml:space="preserve"> establish the following five logical environments to which the front</w:t>
      </w:r>
      <w:r w:rsidR="00807B16">
        <w:rPr>
          <w:rStyle w:val="c-Response"/>
        </w:rPr>
        <w:t>end</w:t>
      </w:r>
      <w:r w:rsidRPr="009C7D57">
        <w:rPr>
          <w:rStyle w:val="c-Response"/>
        </w:rPr>
        <w:t xml:space="preserve"> UI will be deployed:</w:t>
      </w:r>
    </w:p>
    <w:p w14:paraId="6E1EFA6E" w14:textId="7A80A17B" w:rsidR="009C7D57" w:rsidRPr="009C7D57" w:rsidRDefault="009C7D57" w:rsidP="009C7D57">
      <w:pPr>
        <w:pStyle w:val="Bullet1Comp"/>
        <w:rPr>
          <w:rStyle w:val="c-Response"/>
        </w:rPr>
      </w:pPr>
      <w:r w:rsidRPr="009C7D57">
        <w:rPr>
          <w:rStyle w:val="c-Response"/>
        </w:rPr>
        <w:t>DB Sandbox</w:t>
      </w:r>
    </w:p>
    <w:p w14:paraId="357A4E3D" w14:textId="6C66EC22" w:rsidR="009C7D57" w:rsidRPr="009C7D57" w:rsidRDefault="009C7D57" w:rsidP="009C7D57">
      <w:pPr>
        <w:pStyle w:val="Bullet1Comp"/>
        <w:rPr>
          <w:rStyle w:val="c-Response"/>
        </w:rPr>
      </w:pPr>
      <w:r w:rsidRPr="009C7D57">
        <w:rPr>
          <w:rStyle w:val="c-Response"/>
        </w:rPr>
        <w:t>Development-DEV</w:t>
      </w:r>
    </w:p>
    <w:p w14:paraId="301852CD" w14:textId="42B600FD" w:rsidR="009C7D57" w:rsidRPr="009C7D57" w:rsidRDefault="009C7D57" w:rsidP="009C7D57">
      <w:pPr>
        <w:pStyle w:val="Bullet1Comp"/>
        <w:rPr>
          <w:rStyle w:val="c-Response"/>
        </w:rPr>
      </w:pPr>
      <w:r w:rsidRPr="009C7D57">
        <w:rPr>
          <w:rStyle w:val="c-Response"/>
        </w:rPr>
        <w:t>UAT/Training</w:t>
      </w:r>
    </w:p>
    <w:p w14:paraId="302D57BE" w14:textId="5B50C5FF" w:rsidR="009C7D57" w:rsidRPr="009C7D57" w:rsidRDefault="009C7D57" w:rsidP="009C7D57">
      <w:pPr>
        <w:pStyle w:val="Bullet1Comp"/>
        <w:rPr>
          <w:rStyle w:val="c-Response"/>
        </w:rPr>
      </w:pPr>
      <w:r w:rsidRPr="009C7D57">
        <w:rPr>
          <w:rStyle w:val="c-Response"/>
        </w:rPr>
        <w:t>TEST Prod</w:t>
      </w:r>
    </w:p>
    <w:p w14:paraId="568BE29F" w14:textId="71E0746E" w:rsidR="009C7D57" w:rsidRPr="009C7D57" w:rsidRDefault="009C7D57" w:rsidP="00C04EA0">
      <w:pPr>
        <w:pStyle w:val="Bullet1Last"/>
        <w:rPr>
          <w:rStyle w:val="c-Response"/>
        </w:rPr>
      </w:pPr>
      <w:r w:rsidRPr="009C7D57">
        <w:rPr>
          <w:rStyle w:val="c-Response"/>
        </w:rPr>
        <w:t>PROD</w:t>
      </w:r>
    </w:p>
    <w:p w14:paraId="4F81DC5B" w14:textId="5E22FBA4" w:rsidR="009C7D57" w:rsidRPr="009C7D57" w:rsidRDefault="009C7D57" w:rsidP="009C7D57">
      <w:pPr>
        <w:pStyle w:val="Body"/>
        <w:rPr>
          <w:rStyle w:val="c-Response"/>
        </w:rPr>
      </w:pPr>
      <w:r w:rsidRPr="009C7D57">
        <w:rPr>
          <w:rStyle w:val="c-Response"/>
        </w:rPr>
        <w:t xml:space="preserve">KL&amp;A's solution will use three database environments: </w:t>
      </w:r>
    </w:p>
    <w:p w14:paraId="43EF6CCB" w14:textId="6652A7F0" w:rsidR="009C7D57" w:rsidRPr="009C7D57" w:rsidRDefault="009C7D57" w:rsidP="009C7D57">
      <w:pPr>
        <w:pStyle w:val="Bullet1Comp"/>
        <w:rPr>
          <w:rStyle w:val="c-Response"/>
        </w:rPr>
      </w:pPr>
      <w:r w:rsidRPr="009C7D57">
        <w:rPr>
          <w:rStyle w:val="c-Response"/>
        </w:rPr>
        <w:t>Development</w:t>
      </w:r>
    </w:p>
    <w:p w14:paraId="532D8A80" w14:textId="2BD77A2E" w:rsidR="009C7D57" w:rsidRPr="009C7D57" w:rsidRDefault="009C7D57" w:rsidP="009C7D57">
      <w:pPr>
        <w:pStyle w:val="Bullet1Comp"/>
        <w:rPr>
          <w:rStyle w:val="c-Response"/>
        </w:rPr>
      </w:pPr>
      <w:r w:rsidRPr="009C7D57">
        <w:rPr>
          <w:rStyle w:val="c-Response"/>
        </w:rPr>
        <w:t>UAT/Staging</w:t>
      </w:r>
    </w:p>
    <w:p w14:paraId="152739C7" w14:textId="0C0182D9" w:rsidR="009C7D57" w:rsidRDefault="009C7D57" w:rsidP="00C04EA0">
      <w:pPr>
        <w:pStyle w:val="Bullet1Last"/>
        <w:rPr>
          <w:rStyle w:val="c-Response"/>
        </w:rPr>
      </w:pPr>
      <w:r w:rsidRPr="009C7D57">
        <w:rPr>
          <w:rStyle w:val="c-Response"/>
        </w:rPr>
        <w:t>Production</w:t>
      </w:r>
    </w:p>
    <w:p w14:paraId="31057E73" w14:textId="4A390DA6" w:rsidR="009C7D57" w:rsidRPr="009C7D57" w:rsidRDefault="009C7D57" w:rsidP="009C7D57">
      <w:pPr>
        <w:pStyle w:val="Body"/>
        <w:rPr>
          <w:rStyle w:val="c-Response"/>
        </w:rPr>
      </w:pPr>
      <w:r>
        <w:rPr>
          <w:rStyle w:val="c-Response"/>
        </w:rPr>
        <w:t xml:space="preserve">We’ve provided a network diagram in our solution description attachment, please refer to file: </w:t>
      </w:r>
      <w:r>
        <w:rPr>
          <w:rStyle w:val="c-Response"/>
        </w:rPr>
        <w:fldChar w:fldCharType="begin"/>
      </w:r>
      <w:r>
        <w:rPr>
          <w:rStyle w:val="c-Response"/>
        </w:rPr>
        <w:instrText xml:space="preserve"> DOCPROPERTY  File_Narrative  \* MERGEFORMAT </w:instrText>
      </w:r>
      <w:r>
        <w:rPr>
          <w:rStyle w:val="c-Response"/>
        </w:rPr>
        <w:fldChar w:fldCharType="separate"/>
      </w:r>
      <w:r w:rsidR="00D04CB1">
        <w:rPr>
          <w:rStyle w:val="c-Response"/>
        </w:rPr>
        <w:t>11_MDHHS_MIDASH_SoftwareDescription_FromKLA.docx</w:t>
      </w:r>
      <w:r>
        <w:rPr>
          <w:rStyle w:val="c-Response"/>
        </w:rPr>
        <w:fldChar w:fldCharType="end"/>
      </w:r>
      <w:r>
        <w:rPr>
          <w:rStyle w:val="c-Response"/>
        </w:rPr>
        <w:t>.</w:t>
      </w:r>
    </w:p>
    <w:p w14:paraId="7CDA7C82" w14:textId="7F824F21" w:rsidR="000013BD" w:rsidRPr="00CA38E7" w:rsidRDefault="009C7D57" w:rsidP="000013BD">
      <w:pPr>
        <w:pStyle w:val="Heading4"/>
        <w:rPr>
          <w:rStyle w:val="c-Response"/>
        </w:rPr>
      </w:pPr>
      <w:bookmarkStart w:id="36" w:name="_Toc104892728"/>
      <w:r>
        <w:rPr>
          <w:rStyle w:val="c-Response"/>
        </w:rPr>
        <w:t>Role-Based User</w:t>
      </w:r>
      <w:r w:rsidR="000013BD" w:rsidRPr="00CA38E7">
        <w:rPr>
          <w:rStyle w:val="c-Response"/>
        </w:rPr>
        <w:t xml:space="preserve"> Management</w:t>
      </w:r>
      <w:bookmarkEnd w:id="36"/>
    </w:p>
    <w:p w14:paraId="59DEA71C" w14:textId="284F4D70" w:rsidR="009C7D57" w:rsidRPr="009C7D57" w:rsidRDefault="000013BD" w:rsidP="009C7D57">
      <w:pPr>
        <w:pStyle w:val="BodyKWN"/>
        <w:rPr>
          <w:rStyle w:val="c-Response"/>
        </w:rPr>
      </w:pPr>
      <w:r w:rsidRPr="00CA38E7">
        <w:rPr>
          <w:rStyle w:val="c-Response"/>
        </w:rPr>
        <w:t>A robust security plan is central to any enterprise web application.  In this case, it is also imperative that the solution works with existing State of Michigan (S</w:t>
      </w:r>
      <w:r w:rsidR="00807B16">
        <w:rPr>
          <w:rStyle w:val="c-Response"/>
        </w:rPr>
        <w:t>O</w:t>
      </w:r>
      <w:r w:rsidRPr="00CA38E7">
        <w:rPr>
          <w:rStyle w:val="c-Response"/>
        </w:rPr>
        <w:t xml:space="preserve">M) authentication mechanisms.  </w:t>
      </w:r>
      <w:r w:rsidR="002D400D">
        <w:rPr>
          <w:rStyle w:val="c-Response"/>
        </w:rPr>
        <w:t>T</w:t>
      </w:r>
      <w:r w:rsidRPr="00CA38E7">
        <w:rPr>
          <w:rStyle w:val="c-Response"/>
        </w:rPr>
        <w:t xml:space="preserve">o achieve both goals, our solution </w:t>
      </w:r>
      <w:r w:rsidR="009C7D57">
        <w:rPr>
          <w:rStyle w:val="c-Response"/>
        </w:rPr>
        <w:t>will make</w:t>
      </w:r>
      <w:r w:rsidRPr="00CA38E7">
        <w:rPr>
          <w:rStyle w:val="c-Response"/>
        </w:rPr>
        <w:t xml:space="preserve"> use of available role and group authentication mechanisms.  This will allow </w:t>
      </w:r>
      <w:r w:rsidR="009C7D57">
        <w:rPr>
          <w:rStyle w:val="c-Response"/>
        </w:rPr>
        <w:t>administrators</w:t>
      </w:r>
      <w:r w:rsidRPr="00CA38E7">
        <w:rPr>
          <w:rStyle w:val="c-Response"/>
        </w:rPr>
        <w:t xml:space="preserve"> to easily manage application access with a fine degree of control. </w:t>
      </w:r>
      <w:r w:rsidR="009C7D57">
        <w:rPr>
          <w:rStyle w:val="c-Response"/>
        </w:rPr>
        <w:t xml:space="preserve"> </w:t>
      </w:r>
      <w:r w:rsidR="009C7D57" w:rsidRPr="009C7D57">
        <w:rPr>
          <w:rStyle w:val="c-Response"/>
        </w:rPr>
        <w:t xml:space="preserve">Our solution will integrate with the MiLogin Worker, Third Party, and Citizen portals, via SAML 2.0, for user authentication.  </w:t>
      </w:r>
    </w:p>
    <w:p w14:paraId="4DBDCA1E" w14:textId="77777777" w:rsidR="009C7D57" w:rsidRPr="009C7D57" w:rsidRDefault="009C7D57" w:rsidP="009C7D57">
      <w:pPr>
        <w:pStyle w:val="Bullet1"/>
        <w:rPr>
          <w:rStyle w:val="c-Response"/>
        </w:rPr>
      </w:pPr>
      <w:r w:rsidRPr="009C7D57">
        <w:rPr>
          <w:rStyle w:val="c-Response"/>
        </w:rPr>
        <w:t>State staff will use the Worker portal,</w:t>
      </w:r>
    </w:p>
    <w:p w14:paraId="04FFBECA" w14:textId="23B730C4" w:rsidR="009C7D57" w:rsidRPr="009C7D57" w:rsidRDefault="009C7D57" w:rsidP="009C7D57">
      <w:pPr>
        <w:pStyle w:val="Bullet1"/>
        <w:rPr>
          <w:rStyle w:val="c-Response"/>
        </w:rPr>
      </w:pPr>
      <w:r w:rsidRPr="009C7D57">
        <w:rPr>
          <w:rStyle w:val="c-Response"/>
        </w:rPr>
        <w:t>Facility users (a.k.a., external users) who are affiliated with the vari</w:t>
      </w:r>
      <w:r w:rsidR="00097A08">
        <w:rPr>
          <w:rStyle w:val="c-Response"/>
        </w:rPr>
        <w:t>ous partners will use the Third-</w:t>
      </w:r>
      <w:r w:rsidRPr="009C7D57">
        <w:rPr>
          <w:rStyle w:val="c-Response"/>
        </w:rPr>
        <w:t>Party portal to take advantage of multifactor authentication, and</w:t>
      </w:r>
    </w:p>
    <w:p w14:paraId="6246EF59" w14:textId="77777777" w:rsidR="009C7D57" w:rsidRPr="009C7D57" w:rsidRDefault="009C7D57" w:rsidP="00C04EA0">
      <w:pPr>
        <w:pStyle w:val="Bullet1Last"/>
        <w:rPr>
          <w:rStyle w:val="c-Response"/>
        </w:rPr>
      </w:pPr>
      <w:r w:rsidRPr="009C7D57">
        <w:rPr>
          <w:rStyle w:val="c-Response"/>
        </w:rPr>
        <w:t>Clients will use the Citizen portal which will be configured to require multifactor authentication and identity proofing.</w:t>
      </w:r>
    </w:p>
    <w:p w14:paraId="1EB6D5FE" w14:textId="2C792AA9" w:rsidR="000013BD" w:rsidRDefault="000013BD" w:rsidP="000013BD">
      <w:pPr>
        <w:pStyle w:val="Body"/>
        <w:rPr>
          <w:rStyle w:val="c-Response"/>
        </w:rPr>
      </w:pPr>
      <w:r w:rsidRPr="00CA38E7">
        <w:rPr>
          <w:rStyle w:val="c-Response"/>
        </w:rPr>
        <w:t xml:space="preserve">In addition to </w:t>
      </w:r>
      <w:r w:rsidR="00807B16">
        <w:rPr>
          <w:rStyle w:val="c-Response"/>
        </w:rPr>
        <w:t>single sign-on (SSO)</w:t>
      </w:r>
      <w:r w:rsidRPr="00CA38E7">
        <w:rPr>
          <w:rStyle w:val="c-Response"/>
        </w:rPr>
        <w:t xml:space="preserve">, the </w:t>
      </w:r>
      <w:r>
        <w:rPr>
          <w:rStyle w:val="c-Response"/>
        </w:rPr>
        <w:fldChar w:fldCharType="begin"/>
      </w:r>
      <w:r>
        <w:rPr>
          <w:rStyle w:val="c-Response"/>
        </w:rPr>
        <w:instrText xml:space="preserve"> DocProperty "ProgramName_Short" </w:instrText>
      </w:r>
      <w:r>
        <w:rPr>
          <w:rStyle w:val="c-Response"/>
        </w:rPr>
        <w:fldChar w:fldCharType="separate"/>
      </w:r>
      <w:r w:rsidR="00D04CB1">
        <w:rPr>
          <w:rStyle w:val="c-Response"/>
        </w:rPr>
        <w:t>MIDASH Solution</w:t>
      </w:r>
      <w:r>
        <w:rPr>
          <w:rStyle w:val="c-Response"/>
        </w:rPr>
        <w:fldChar w:fldCharType="end"/>
      </w:r>
      <w:r>
        <w:rPr>
          <w:rStyle w:val="c-Response"/>
        </w:rPr>
        <w:t xml:space="preserve"> </w:t>
      </w:r>
      <w:r w:rsidRPr="00CA38E7">
        <w:rPr>
          <w:rStyle w:val="c-Response"/>
        </w:rPr>
        <w:t xml:space="preserve">will allow </w:t>
      </w:r>
      <w:r>
        <w:rPr>
          <w:rStyle w:val="c-Response"/>
        </w:rPr>
        <w:t xml:space="preserve">administrators to create </w:t>
      </w:r>
      <w:r w:rsidR="009C7D57">
        <w:rPr>
          <w:rStyle w:val="c-Response"/>
        </w:rPr>
        <w:t>roles and assign them to users</w:t>
      </w:r>
      <w:r w:rsidRPr="00CA38E7">
        <w:rPr>
          <w:rStyle w:val="c-Response"/>
        </w:rPr>
        <w:t xml:space="preserve">.  This allows an administrator to not only restrict access to entire pages within the </w:t>
      </w:r>
      <w:r w:rsidRPr="008B6385">
        <w:rPr>
          <w:rStyle w:val="c-Response"/>
          <w:noProof/>
        </w:rPr>
        <w:t>system</w:t>
      </w:r>
      <w:r w:rsidRPr="00CA38E7">
        <w:rPr>
          <w:rStyle w:val="c-Response"/>
        </w:rPr>
        <w:t xml:space="preserve"> but also allows an administrator to enable and disable certain functionality inside individual pages.  For example,</w:t>
      </w:r>
      <w:r w:rsidRPr="002A2277">
        <w:rPr>
          <w:rStyle w:val="c-Response"/>
        </w:rPr>
        <w:t xml:space="preserve"> </w:t>
      </w:r>
      <w:r w:rsidRPr="002A2277">
        <w:rPr>
          <w:rStyle w:val="c-Response"/>
        </w:rPr>
        <w:fldChar w:fldCharType="begin"/>
      </w:r>
      <w:r w:rsidRPr="002A2277">
        <w:rPr>
          <w:rStyle w:val="c-Response"/>
        </w:rPr>
        <w:instrText xml:space="preserve"> DOCPROPERTY  Agency_Short  \* MERGEFORMAT </w:instrText>
      </w:r>
      <w:r w:rsidRPr="002A2277">
        <w:rPr>
          <w:rStyle w:val="c-Response"/>
        </w:rPr>
        <w:fldChar w:fldCharType="separate"/>
      </w:r>
      <w:r w:rsidR="00D04CB1">
        <w:rPr>
          <w:rStyle w:val="c-Response"/>
        </w:rPr>
        <w:t>MDHHS</w:t>
      </w:r>
      <w:r w:rsidRPr="002A2277">
        <w:rPr>
          <w:rStyle w:val="c-Response"/>
        </w:rPr>
        <w:fldChar w:fldCharType="end"/>
      </w:r>
      <w:r w:rsidRPr="002A2277">
        <w:rPr>
          <w:rStyle w:val="c-Response"/>
        </w:rPr>
        <w:t xml:space="preserve"> could </w:t>
      </w:r>
      <w:r w:rsidRPr="00CA38E7">
        <w:rPr>
          <w:rStyle w:val="c-Response"/>
        </w:rPr>
        <w:t xml:space="preserve">have a role that provides users full access to update and create a particular kind of record; another role that allows users to view, but not </w:t>
      </w:r>
      <w:r w:rsidRPr="008E0D2D">
        <w:rPr>
          <w:rStyle w:val="c-Response"/>
          <w:noProof/>
        </w:rPr>
        <w:t>modify</w:t>
      </w:r>
      <w:r>
        <w:rPr>
          <w:rStyle w:val="c-Response"/>
        </w:rPr>
        <w:t xml:space="preserve"> or create that type of record; </w:t>
      </w:r>
      <w:r w:rsidRPr="00CA38E7">
        <w:rPr>
          <w:rStyle w:val="c-Response"/>
        </w:rPr>
        <w:t>and other roles that prevent users from even seeing the record</w:t>
      </w:r>
      <w:r w:rsidR="009C7D57">
        <w:rPr>
          <w:rStyle w:val="c-Response"/>
        </w:rPr>
        <w:t>’</w:t>
      </w:r>
      <w:r w:rsidRPr="00CA38E7">
        <w:rPr>
          <w:rStyle w:val="c-Response"/>
        </w:rPr>
        <w:t xml:space="preserve">s page.  All the systems that KL&amp;A has developed for the State of Michigan include </w:t>
      </w:r>
      <w:r w:rsidR="009C7D57">
        <w:rPr>
          <w:rStyle w:val="c-Response"/>
        </w:rPr>
        <w:t xml:space="preserve">role-based </w:t>
      </w:r>
      <w:r w:rsidRPr="00CA38E7">
        <w:rPr>
          <w:rStyle w:val="c-Response"/>
        </w:rPr>
        <w:t>security that provides administrators with maximum flexibility in securing application features.</w:t>
      </w:r>
    </w:p>
    <w:p w14:paraId="64225E60" w14:textId="56C36E1B" w:rsidR="009C7D57" w:rsidRDefault="009C7D57" w:rsidP="000013BD">
      <w:pPr>
        <w:pStyle w:val="Body"/>
        <w:rPr>
          <w:rStyle w:val="c-Response"/>
        </w:rPr>
      </w:pPr>
      <w:r>
        <w:rPr>
          <w:rStyle w:val="c-Response"/>
        </w:rPr>
        <w:t xml:space="preserve">Further, our solution will provide a feature that allows users to request security roles and facility affiliations, which will generate activities for </w:t>
      </w:r>
      <w:r w:rsidR="007D0EF3">
        <w:rPr>
          <w:rStyle w:val="c-Response"/>
        </w:rPr>
        <w:t xml:space="preserve">the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 system administrator or facility administrator, depending upon the type of user, to approve, approve with modification, or deny the request.  A detailed explanation of our proposed user authentication and provisioning functionality is included in our solution description.  Please refer to file: </w:t>
      </w:r>
    </w:p>
    <w:p w14:paraId="0D53F9E4" w14:textId="6FB41585" w:rsidR="009C7D57" w:rsidRPr="00CA38E7" w:rsidRDefault="009C7D57" w:rsidP="000013BD">
      <w:pPr>
        <w:pStyle w:val="Body"/>
        <w:rPr>
          <w:rStyle w:val="c-Response"/>
        </w:rPr>
      </w:pPr>
      <w:r>
        <w:rPr>
          <w:rStyle w:val="c-Response"/>
        </w:rPr>
        <w:fldChar w:fldCharType="begin"/>
      </w:r>
      <w:r>
        <w:rPr>
          <w:rStyle w:val="c-Response"/>
        </w:rPr>
        <w:instrText xml:space="preserve"> DOCPROPERTY  File_Narrative  \* MERGEFORMAT </w:instrText>
      </w:r>
      <w:r>
        <w:rPr>
          <w:rStyle w:val="c-Response"/>
        </w:rPr>
        <w:fldChar w:fldCharType="separate"/>
      </w:r>
      <w:r w:rsidR="00D04CB1">
        <w:rPr>
          <w:rStyle w:val="c-Response"/>
        </w:rPr>
        <w:t>11_MDHHS_MIDASH_SoftwareDescription_FromKLA.docx</w:t>
      </w:r>
      <w:r>
        <w:rPr>
          <w:rStyle w:val="c-Response"/>
        </w:rPr>
        <w:fldChar w:fldCharType="end"/>
      </w:r>
      <w:r>
        <w:rPr>
          <w:rStyle w:val="c-Response"/>
        </w:rPr>
        <w:t>.</w:t>
      </w:r>
    </w:p>
    <w:p w14:paraId="673C330F" w14:textId="77777777" w:rsidR="000013BD" w:rsidRPr="002A2277" w:rsidRDefault="000013BD" w:rsidP="000013BD">
      <w:pPr>
        <w:pStyle w:val="Heading4"/>
        <w:rPr>
          <w:rStyle w:val="c-Response"/>
        </w:rPr>
      </w:pPr>
      <w:bookmarkStart w:id="37" w:name="_Toc104892729"/>
      <w:r w:rsidRPr="002A2277">
        <w:rPr>
          <w:rStyle w:val="c-Response"/>
        </w:rPr>
        <w:t>Roles and Responsibilities</w:t>
      </w:r>
      <w:bookmarkEnd w:id="37"/>
    </w:p>
    <w:p w14:paraId="0B7FB2B9" w14:textId="77777777" w:rsidR="000013BD" w:rsidRPr="002A2277" w:rsidRDefault="000013BD" w:rsidP="000013BD">
      <w:pPr>
        <w:pStyle w:val="BodyKWN"/>
        <w:rPr>
          <w:rStyle w:val="c-Response"/>
        </w:rPr>
      </w:pPr>
      <w:r w:rsidRPr="002A2277">
        <w:rPr>
          <w:rStyle w:val="c-Response"/>
        </w:rPr>
        <w:t>KL&amp;A:</w:t>
      </w:r>
    </w:p>
    <w:p w14:paraId="3CF828BE" w14:textId="3DD8DC5D" w:rsidR="000013BD" w:rsidRPr="002A2277" w:rsidRDefault="000013BD" w:rsidP="00EE358E">
      <w:pPr>
        <w:pStyle w:val="Bullet1"/>
        <w:rPr>
          <w:rStyle w:val="c-Response"/>
        </w:rPr>
      </w:pPr>
      <w:r>
        <w:rPr>
          <w:rStyle w:val="c-Response"/>
        </w:rPr>
        <w:t>KL&amp;A t</w:t>
      </w:r>
      <w:r w:rsidRPr="002A2277">
        <w:rPr>
          <w:rStyle w:val="c-Response"/>
        </w:rPr>
        <w:t>echnical architect</w:t>
      </w:r>
      <w:r>
        <w:rPr>
          <w:rStyle w:val="c-Response"/>
        </w:rPr>
        <w:t xml:space="preserve"> to </w:t>
      </w:r>
      <w:r w:rsidRPr="002A2277">
        <w:rPr>
          <w:rStyle w:val="c-Response"/>
        </w:rPr>
        <w:t>determine infrastructure needs based on capacity planning, which includes defining expectations and analyzing results of performance and load testing</w:t>
      </w:r>
      <w:r w:rsidR="00347FD0">
        <w:rPr>
          <w:rStyle w:val="c-Response"/>
        </w:rPr>
        <w:t>.</w:t>
      </w:r>
    </w:p>
    <w:p w14:paraId="173FCA15" w14:textId="3DD75C86" w:rsidR="000013BD" w:rsidRPr="002A2277" w:rsidRDefault="000013BD" w:rsidP="006D5434">
      <w:pPr>
        <w:pStyle w:val="Bullet1Last"/>
        <w:rPr>
          <w:rStyle w:val="c-Response"/>
        </w:rPr>
      </w:pPr>
      <w:r>
        <w:rPr>
          <w:rStyle w:val="c-Response"/>
        </w:rPr>
        <w:t>KL&amp;A technical architect to w</w:t>
      </w:r>
      <w:r w:rsidRPr="002A2277">
        <w:rPr>
          <w:rStyle w:val="c-Response"/>
        </w:rPr>
        <w:t>ork with the State and other vendors as necessary to establish and maintain the appropriate infrastructure necessary to achieve capacity expectations.</w:t>
      </w:r>
    </w:p>
    <w:p w14:paraId="05383EEE" w14:textId="77777777" w:rsidR="000013BD" w:rsidRPr="002A2277" w:rsidRDefault="000013BD" w:rsidP="000013BD">
      <w:pPr>
        <w:pStyle w:val="BodyKWN"/>
        <w:rPr>
          <w:rStyle w:val="c-Response"/>
        </w:rPr>
      </w:pPr>
      <w:r w:rsidRPr="002A2277">
        <w:rPr>
          <w:rStyle w:val="c-Response"/>
        </w:rPr>
        <w:t>State:</w:t>
      </w:r>
    </w:p>
    <w:p w14:paraId="59D2E5E2" w14:textId="589914AE" w:rsidR="000013BD" w:rsidRPr="002A2277" w:rsidRDefault="000013BD" w:rsidP="00EE358E">
      <w:pPr>
        <w:pStyle w:val="Bullet1"/>
        <w:rPr>
          <w:rStyle w:val="c-Response"/>
        </w:rPr>
      </w:pPr>
      <w:r w:rsidRPr="002A2277">
        <w:rPr>
          <w:rStyle w:val="c-Response"/>
        </w:rPr>
        <w:t>Business owners to work with KL&amp;A to define capacity requirements and assist with user</w:t>
      </w:r>
      <w:r w:rsidR="00807B16">
        <w:rPr>
          <w:rStyle w:val="c-Response"/>
        </w:rPr>
        <w:t>-</w:t>
      </w:r>
      <w:r w:rsidRPr="002A2277">
        <w:rPr>
          <w:rStyle w:val="c-Response"/>
        </w:rPr>
        <w:t>acceptance testing.</w:t>
      </w:r>
    </w:p>
    <w:p w14:paraId="0AC9FC80" w14:textId="2BB57A0C" w:rsidR="000013BD" w:rsidRPr="002A2277" w:rsidRDefault="000013BD" w:rsidP="006D5434">
      <w:pPr>
        <w:pStyle w:val="Bullet1Last"/>
        <w:rPr>
          <w:rStyle w:val="c-Response"/>
        </w:rPr>
      </w:pPr>
      <w:r w:rsidRPr="002A2277">
        <w:rPr>
          <w:rStyle w:val="c-Response"/>
        </w:rPr>
        <w:t xml:space="preserve">Technical resources to work with KL&amp;A’s technical architect and development team to implement the </w:t>
      </w:r>
      <w:r w:rsidRPr="002A2277">
        <w:rPr>
          <w:rStyle w:val="c-Response"/>
        </w:rPr>
        <w:fldChar w:fldCharType="begin"/>
      </w:r>
      <w:r w:rsidRPr="002A2277">
        <w:rPr>
          <w:rStyle w:val="c-Response"/>
        </w:rPr>
        <w:instrText xml:space="preserve"> DOCPROPERTY  ProgramName_Short  \* MERGEFORMAT </w:instrText>
      </w:r>
      <w:r w:rsidRPr="002A2277">
        <w:rPr>
          <w:rStyle w:val="c-Response"/>
        </w:rPr>
        <w:fldChar w:fldCharType="separate"/>
      </w:r>
      <w:r w:rsidR="00D04CB1">
        <w:rPr>
          <w:rStyle w:val="c-Response"/>
        </w:rPr>
        <w:t>MIDASH Solution</w:t>
      </w:r>
      <w:r w:rsidRPr="002A2277">
        <w:rPr>
          <w:rStyle w:val="c-Response"/>
        </w:rPr>
        <w:fldChar w:fldCharType="end"/>
      </w:r>
      <w:r w:rsidRPr="002A2277">
        <w:rPr>
          <w:rStyle w:val="c-Response"/>
        </w:rPr>
        <w:t>.</w:t>
      </w:r>
    </w:p>
    <w:p w14:paraId="22B27DB5" w14:textId="5A393611" w:rsidR="00AE06FF" w:rsidRPr="006D5434" w:rsidRDefault="00AE06FF" w:rsidP="006D5434">
      <w:pPr>
        <w:pStyle w:val="uslevel1"/>
      </w:pPr>
      <w:bookmarkStart w:id="38" w:name="_Hlk530037829"/>
      <w:bookmarkStart w:id="39" w:name="_Toc104892730"/>
      <w:bookmarkEnd w:id="28"/>
      <w:bookmarkEnd w:id="29"/>
      <w:r w:rsidRPr="006D5434">
        <w:t xml:space="preserve">ACCESS CONTROL AND </w:t>
      </w:r>
      <w:r w:rsidR="00F33ADB" w:rsidRPr="006D5434">
        <w:t>AUTHENTICATION</w:t>
      </w:r>
      <w:bookmarkEnd w:id="39"/>
    </w:p>
    <w:p w14:paraId="0036B000" w14:textId="74975FE3" w:rsidR="00EB0D4F" w:rsidRDefault="00EB0D4F" w:rsidP="000334F6">
      <w:pPr>
        <w:pStyle w:val="BodyKWN"/>
      </w:pPr>
      <w:bookmarkStart w:id="40" w:name="_Hlk992417"/>
      <w:bookmarkStart w:id="41" w:name="_Hlk992440"/>
      <w:bookmarkEnd w:id="38"/>
      <w:r>
        <w:t xml:space="preserve">The Contractor’s solution must integrate with the State’s IT Identity and Access Management (IAM) environment as described in the State of Michigan Digital Strategy </w:t>
      </w:r>
      <w:r w:rsidR="000334F6" w:rsidRPr="000334F6">
        <w:t>(</w:t>
      </w:r>
      <w:hyperlink r:id="rId53" w:history="1">
        <w:r w:rsidR="000334F6" w:rsidRPr="000334F6">
          <w:t>1340.00.130.02 Acceptable Use of Information Technology (michigan.gov)</w:t>
        </w:r>
      </w:hyperlink>
      <w:r w:rsidR="000334F6" w:rsidRPr="000334F6">
        <w:t>), which consist of</w:t>
      </w:r>
      <w:r>
        <w:t xml:space="preserve"> which consist of:</w:t>
      </w:r>
      <w:bookmarkEnd w:id="40"/>
    </w:p>
    <w:p w14:paraId="4BF0B518" w14:textId="77777777" w:rsidR="00EB0D4F" w:rsidRPr="000B5892" w:rsidRDefault="00EB0D4F" w:rsidP="00E81241">
      <w:pPr>
        <w:pStyle w:val="Bullet1"/>
      </w:pPr>
      <w:r w:rsidRPr="000B5892">
        <w:t xml:space="preserve">MILogin/Michigan Identity, Credential, and Access Management (MICAM).  An enterprise single sign-on and identity management solution based on IBM’s Identity and Access Management products including, IBM Security Identity Manager (ISIM), IBM Security Access Manager for Web (ISAM), IBM Tivoli Federated Identity Manager (TFIM), IBM Security Access Manager for Mobile (ISAMM), and IBM DataPower, which enables the State to establish, manage, and authenticate user identities for the State’s Information Technology (IT) systems. </w:t>
      </w:r>
    </w:p>
    <w:p w14:paraId="6C603DE5" w14:textId="77777777" w:rsidR="00EB0D4F" w:rsidRPr="000B5892" w:rsidRDefault="00EB0D4F" w:rsidP="00E81241">
      <w:pPr>
        <w:pStyle w:val="Bullet1"/>
      </w:pPr>
      <w:r w:rsidRPr="000B5892">
        <w:t xml:space="preserve">MILogin Identity Federation.  Allows federated </w:t>
      </w:r>
      <w:r w:rsidR="00807B16" w:rsidRPr="000B5892">
        <w:t>single sign-on (SSO)</w:t>
      </w:r>
      <w:r w:rsidRPr="000B5892">
        <w:t xml:space="preserve"> for business partners, as well as citizen-based applications.</w:t>
      </w:r>
    </w:p>
    <w:p w14:paraId="433374C6" w14:textId="77777777" w:rsidR="00EB0D4F" w:rsidRPr="000B5892" w:rsidRDefault="00EB0D4F" w:rsidP="00E81241">
      <w:pPr>
        <w:pStyle w:val="Bullet1"/>
      </w:pPr>
      <w:r w:rsidRPr="000B5892">
        <w:t>MILogin Multi Factor Authentication (MFA, based on system data classification requirements).  Required for those applications where data classification is Confidential and Restricted as defined by the 1340.00 Michigan Information Technology Information Security Policy (</w:t>
      </w:r>
      <w:proofErr w:type="gramStart"/>
      <w:r w:rsidRPr="000B5892">
        <w:t>i.e.</w:t>
      </w:r>
      <w:proofErr w:type="gramEnd"/>
      <w:r w:rsidRPr="000B5892">
        <w:t xml:space="preserve"> the proposed solution must comply with PHI, PCI, CJIS, IRS, and other standards).</w:t>
      </w:r>
    </w:p>
    <w:p w14:paraId="2813B011" w14:textId="77777777" w:rsidR="00EB0D4F" w:rsidRPr="000B5892" w:rsidRDefault="00EB0D4F" w:rsidP="00E81241">
      <w:pPr>
        <w:pStyle w:val="Bullet1"/>
      </w:pPr>
      <w:r w:rsidRPr="000B5892">
        <w:t>MILogin Identity Proofing Services (based on system data classification requirements).  A system that verifies individual’s identities before the State allows access to its IT system</w:t>
      </w:r>
      <w:proofErr w:type="gramStart"/>
      <w:r w:rsidRPr="000B5892">
        <w:t xml:space="preserve">. </w:t>
      </w:r>
      <w:proofErr w:type="gramEnd"/>
      <w:r w:rsidRPr="000B5892">
        <w:t>This service is based on “life history” or transaction information aggregated from public and proprietary data sources</w:t>
      </w:r>
      <w:proofErr w:type="gramStart"/>
      <w:r w:rsidRPr="000B5892">
        <w:t xml:space="preserve">. </w:t>
      </w:r>
      <w:proofErr w:type="gramEnd"/>
      <w:r w:rsidRPr="000B5892">
        <w:t>A leading credit bureau provides this service.</w:t>
      </w:r>
    </w:p>
    <w:p w14:paraId="7E72B33E" w14:textId="77777777" w:rsidR="00EB0D4F" w:rsidRPr="00EB0D4F" w:rsidRDefault="00EB0D4F" w:rsidP="00EB0D4F">
      <w:pPr>
        <w:rPr>
          <w:rFonts w:eastAsia="Arial" w:cstheme="minorHAnsi"/>
        </w:rPr>
      </w:pPr>
      <w:r w:rsidRPr="00EB0D4F">
        <w:rPr>
          <w:rFonts w:eastAsia="Arial" w:cstheme="minorHAnsi"/>
        </w:rPr>
        <w:t>To integrate with the SOM MILogin solution, the Contractor’s solution must support SAML, or OAuth or OpenID interfaces for the SSO purposes.</w:t>
      </w:r>
      <w:bookmarkEnd w:id="41"/>
    </w:p>
    <w:p w14:paraId="63F9801C" w14:textId="5B0C2B2F" w:rsidR="00AE06FF" w:rsidRDefault="00EB0D4F" w:rsidP="00B45721">
      <w:pPr>
        <w:pStyle w:val="BodyKWN"/>
        <w:pBdr>
          <w:top w:val="single" w:sz="4" w:space="1" w:color="auto"/>
          <w:left w:val="single" w:sz="4" w:space="1" w:color="auto"/>
          <w:bottom w:val="single" w:sz="4" w:space="1" w:color="auto"/>
          <w:right w:val="single" w:sz="4" w:space="1" w:color="auto"/>
        </w:pBdr>
      </w:pPr>
      <w:r w:rsidRPr="00EB0D4F">
        <w:t xml:space="preserve">Bidder must explain how they will meet the requirements for Access Control and </w:t>
      </w:r>
      <w:r w:rsidR="00F33ADB">
        <w:t>Authentication</w:t>
      </w:r>
      <w:r w:rsidRPr="00EB0D4F">
        <w:t xml:space="preserve">. </w:t>
      </w:r>
    </w:p>
    <w:p w14:paraId="2DD82C5F" w14:textId="127338C6" w:rsidR="00AE06FF" w:rsidRPr="004A752E" w:rsidRDefault="00AE06FF" w:rsidP="00B45721">
      <w:pPr>
        <w:pBdr>
          <w:top w:val="single" w:sz="4" w:space="1" w:color="auto"/>
          <w:left w:val="single" w:sz="4" w:space="1" w:color="auto"/>
          <w:bottom w:val="single" w:sz="4" w:space="1" w:color="auto"/>
          <w:right w:val="single" w:sz="4" w:space="1" w:color="auto"/>
        </w:pBdr>
        <w:spacing w:after="0" w:line="240" w:lineRule="auto"/>
        <w:rPr>
          <w:rStyle w:val="c-Response"/>
        </w:rPr>
      </w:pPr>
      <w:r w:rsidRPr="004A752E">
        <w:rPr>
          <w:rStyle w:val="c-Response"/>
        </w:rPr>
        <w:t xml:space="preserve">See </w:t>
      </w:r>
      <w:r w:rsidR="00C7413C">
        <w:rPr>
          <w:rStyle w:val="c-Response"/>
        </w:rPr>
        <w:t>KL&amp;A’s response below in blue text.</w:t>
      </w:r>
    </w:p>
    <w:p w14:paraId="61A5D84F" w14:textId="77777777" w:rsidR="00AE06FF" w:rsidRPr="00CA38E7" w:rsidRDefault="00AE06FF" w:rsidP="00AE06FF">
      <w:pPr>
        <w:pStyle w:val="TableAnchor"/>
        <w:rPr>
          <w:color w:val="2E74B5" w:themeColor="accent1" w:themeShade="BF"/>
        </w:rPr>
      </w:pPr>
    </w:p>
    <w:p w14:paraId="32683C8C" w14:textId="4678E020" w:rsidR="00AE06FF" w:rsidRPr="00CA38E7" w:rsidRDefault="00AE06FF" w:rsidP="00AE06FF">
      <w:pPr>
        <w:pStyle w:val="Heading3"/>
        <w:rPr>
          <w:rStyle w:val="c-Response"/>
        </w:rPr>
      </w:pPr>
      <w:bookmarkStart w:id="42" w:name="_Toc104892731"/>
      <w:r w:rsidRPr="00CA38E7">
        <w:rPr>
          <w:rStyle w:val="c-Response"/>
        </w:rPr>
        <w:t>Bidder Response to Access Control and Au</w:t>
      </w:r>
      <w:r w:rsidR="00F33ADB">
        <w:rPr>
          <w:rStyle w:val="c-Response"/>
        </w:rPr>
        <w:t>thentication</w:t>
      </w:r>
      <w:bookmarkEnd w:id="42"/>
    </w:p>
    <w:p w14:paraId="14798E83" w14:textId="6E6E7023" w:rsidR="00E9534F" w:rsidRPr="00CA38E7" w:rsidRDefault="00E9534F" w:rsidP="00E9534F">
      <w:pPr>
        <w:pStyle w:val="Body"/>
        <w:rPr>
          <w:rStyle w:val="c-Response"/>
        </w:rPr>
      </w:pPr>
      <w:r w:rsidRPr="00CA38E7">
        <w:rPr>
          <w:rStyle w:val="c-Response"/>
        </w:rPr>
        <w:t xml:space="preserve">The </w:t>
      </w:r>
      <w:r w:rsidR="00A92618" w:rsidRPr="00CA38E7">
        <w:rPr>
          <w:rStyle w:val="c-Response"/>
        </w:rPr>
        <w:fldChar w:fldCharType="begin"/>
      </w:r>
      <w:r w:rsidR="00A92618" w:rsidRPr="00CA38E7">
        <w:rPr>
          <w:rStyle w:val="c-Response"/>
        </w:rPr>
        <w:instrText xml:space="preserve"> DOCPROPERTY  ProgramName_Short  \* MERGEFORMAT </w:instrText>
      </w:r>
      <w:r w:rsidR="00A92618" w:rsidRPr="00CA38E7">
        <w:rPr>
          <w:rStyle w:val="c-Response"/>
        </w:rPr>
        <w:fldChar w:fldCharType="separate"/>
      </w:r>
      <w:r w:rsidR="00D04CB1">
        <w:rPr>
          <w:rStyle w:val="c-Response"/>
        </w:rPr>
        <w:t>MIDASH Solution</w:t>
      </w:r>
      <w:r w:rsidR="00A92618" w:rsidRPr="00CA38E7">
        <w:rPr>
          <w:rStyle w:val="c-Response"/>
        </w:rPr>
        <w:fldChar w:fldCharType="end"/>
      </w:r>
      <w:r w:rsidRPr="00CA38E7">
        <w:rPr>
          <w:rStyle w:val="c-Response"/>
        </w:rPr>
        <w:t xml:space="preserve"> will use the State of Michigan’s Single </w:t>
      </w:r>
      <w:r w:rsidRPr="008B6385">
        <w:rPr>
          <w:rStyle w:val="c-Response"/>
          <w:noProof/>
        </w:rPr>
        <w:t>Sign</w:t>
      </w:r>
      <w:r>
        <w:rPr>
          <w:rStyle w:val="c-Response"/>
          <w:noProof/>
        </w:rPr>
        <w:t>-</w:t>
      </w:r>
      <w:r w:rsidRPr="008B6385">
        <w:rPr>
          <w:rStyle w:val="c-Response"/>
          <w:noProof/>
        </w:rPr>
        <w:t>On</w:t>
      </w:r>
      <w:r w:rsidRPr="00CA38E7">
        <w:rPr>
          <w:rStyle w:val="c-Response"/>
        </w:rPr>
        <w:t xml:space="preserve"> implementation, </w:t>
      </w:r>
      <w:r w:rsidRPr="008B6385">
        <w:rPr>
          <w:rStyle w:val="c-Response"/>
          <w:noProof/>
        </w:rPr>
        <w:t>MiLogin</w:t>
      </w:r>
      <w:r w:rsidRPr="00CA38E7">
        <w:rPr>
          <w:rStyle w:val="c-Response"/>
        </w:rPr>
        <w:t>.  MiLogin is a web-based application that allows users to sign</w:t>
      </w:r>
      <w:r w:rsidR="004E23D1">
        <w:rPr>
          <w:rStyle w:val="c-Response"/>
        </w:rPr>
        <w:t xml:space="preserve"> </w:t>
      </w:r>
      <w:r w:rsidRPr="00CA38E7">
        <w:rPr>
          <w:rStyle w:val="c-Response"/>
        </w:rPr>
        <w:t xml:space="preserve">in once and </w:t>
      </w:r>
      <w:r w:rsidRPr="008E0D2D">
        <w:rPr>
          <w:rStyle w:val="c-Response"/>
          <w:noProof/>
        </w:rPr>
        <w:t>have</w:t>
      </w:r>
      <w:r w:rsidRPr="00CA38E7">
        <w:rPr>
          <w:rStyle w:val="c-Response"/>
        </w:rPr>
        <w:t xml:space="preserve"> secure access to a variety of State of Michigan web applications without having to manage a different username and password for each web application. </w:t>
      </w:r>
    </w:p>
    <w:p w14:paraId="165CF808" w14:textId="7120197F" w:rsidR="00E9534F" w:rsidRPr="00CA38E7" w:rsidRDefault="00E9534F" w:rsidP="00E9534F">
      <w:pPr>
        <w:pStyle w:val="Body"/>
        <w:rPr>
          <w:rStyle w:val="c-Response"/>
        </w:rPr>
      </w:pPr>
      <w:r w:rsidRPr="00CA38E7">
        <w:rPr>
          <w:rStyle w:val="c-Response"/>
        </w:rPr>
        <w:t xml:space="preserve">Technically, MiLogin is a “Reverse Proxy” solution, which means that all requests between a client computer and the web application will be processed through MiLogin, adding an extra layer of security. </w:t>
      </w:r>
      <w:r>
        <w:rPr>
          <w:rStyle w:val="c-Response"/>
        </w:rPr>
        <w:t xml:space="preserve"> </w:t>
      </w:r>
      <w:r w:rsidRPr="00CA38E7">
        <w:rPr>
          <w:rStyle w:val="c-Response"/>
        </w:rPr>
        <w:t>The solution will check every request for a token provided by MiLogin that exposes the username of the logged</w:t>
      </w:r>
      <w:r w:rsidR="002D400D">
        <w:rPr>
          <w:rStyle w:val="c-Response"/>
        </w:rPr>
        <w:t>-</w:t>
      </w:r>
      <w:r w:rsidRPr="00CA38E7">
        <w:rPr>
          <w:rStyle w:val="c-Response"/>
        </w:rPr>
        <w:t xml:space="preserve">in user.  That username will then be matched against the </w:t>
      </w:r>
      <w:r w:rsidRPr="00CA38E7">
        <w:rPr>
          <w:rStyle w:val="c-Response"/>
        </w:rPr>
        <w:fldChar w:fldCharType="begin"/>
      </w:r>
      <w:r w:rsidRPr="00CA38E7">
        <w:rPr>
          <w:rStyle w:val="c-Response"/>
        </w:rPr>
        <w:instrText xml:space="preserve"> DOCPROPERTY  ProgramName_Short  \* MERGEFORMAT </w:instrText>
      </w:r>
      <w:r w:rsidRPr="00CA38E7">
        <w:rPr>
          <w:rStyle w:val="c-Response"/>
        </w:rPr>
        <w:fldChar w:fldCharType="separate"/>
      </w:r>
      <w:r w:rsidR="00D04CB1">
        <w:rPr>
          <w:rStyle w:val="c-Response"/>
        </w:rPr>
        <w:t>MIDASH Solution</w:t>
      </w:r>
      <w:r w:rsidRPr="00CA38E7">
        <w:rPr>
          <w:rStyle w:val="c-Response"/>
        </w:rPr>
        <w:fldChar w:fldCharType="end"/>
      </w:r>
      <w:r w:rsidRPr="00CA38E7">
        <w:rPr>
          <w:rStyle w:val="c-Response"/>
        </w:rPr>
        <w:t>’s internal permission</w:t>
      </w:r>
      <w:r>
        <w:rPr>
          <w:rStyle w:val="c-Response"/>
        </w:rPr>
        <w:t>s</w:t>
      </w:r>
      <w:r w:rsidRPr="00CA38E7">
        <w:rPr>
          <w:rStyle w:val="c-Response"/>
        </w:rPr>
        <w:t xml:space="preserve"> database to determine the level of permissions the user has.</w:t>
      </w:r>
    </w:p>
    <w:p w14:paraId="07A4067A" w14:textId="76250AC9" w:rsidR="00E9534F" w:rsidRDefault="00097A08" w:rsidP="00C361AB">
      <w:pPr>
        <w:pStyle w:val="Body"/>
        <w:rPr>
          <w:rStyle w:val="c-Response"/>
        </w:rPr>
      </w:pPr>
      <w:r>
        <w:rPr>
          <w:rStyle w:val="c-Response"/>
        </w:rPr>
        <w:t xml:space="preserve">MiLogin supports </w:t>
      </w:r>
      <w:r w:rsidR="00807B16">
        <w:rPr>
          <w:rStyle w:val="c-Response"/>
        </w:rPr>
        <w:t>MFA</w:t>
      </w:r>
      <w:r w:rsidR="00C361AB" w:rsidRPr="005C599B">
        <w:rPr>
          <w:rStyle w:val="c-Response"/>
        </w:rPr>
        <w:t xml:space="preserve"> via a variety of methods, including text, phone call, e</w:t>
      </w:r>
      <w:r w:rsidR="00807B16">
        <w:rPr>
          <w:rStyle w:val="c-Response"/>
        </w:rPr>
        <w:t>mail</w:t>
      </w:r>
      <w:r w:rsidR="00C361AB" w:rsidRPr="005C599B">
        <w:rPr>
          <w:rStyle w:val="c-Response"/>
        </w:rPr>
        <w:t xml:space="preserve">, or through the IBM Security Verify mobile application. </w:t>
      </w:r>
      <w:r w:rsidR="00C361AB">
        <w:rPr>
          <w:rStyle w:val="c-Response"/>
        </w:rPr>
        <w:t xml:space="preserve"> </w:t>
      </w:r>
      <w:r w:rsidR="00C361AB" w:rsidRPr="005C599B">
        <w:rPr>
          <w:rStyle w:val="c-Response"/>
        </w:rPr>
        <w:t xml:space="preserve">It also offers an Identity Proofing Federation service through Experian. </w:t>
      </w:r>
      <w:r w:rsidR="00C361AB">
        <w:rPr>
          <w:rStyle w:val="c-Response"/>
        </w:rPr>
        <w:t xml:space="preserve"> </w:t>
      </w:r>
    </w:p>
    <w:p w14:paraId="143973E3" w14:textId="7ACE8963" w:rsidR="00782D92" w:rsidRDefault="00782D92" w:rsidP="00E9534F">
      <w:pPr>
        <w:pStyle w:val="Body"/>
        <w:rPr>
          <w:rStyle w:val="c-Response"/>
        </w:rPr>
      </w:pPr>
      <w:r w:rsidRPr="001F7E09">
        <w:rPr>
          <w:rStyle w:val="c-Response"/>
        </w:rPr>
        <w:t xml:space="preserve">KL&amp;A has </w:t>
      </w:r>
      <w:r>
        <w:rPr>
          <w:rStyle w:val="c-Response"/>
        </w:rPr>
        <w:t xml:space="preserve">substantial experience integrating </w:t>
      </w:r>
      <w:r w:rsidRPr="00CE7C45">
        <w:rPr>
          <w:rStyle w:val="c-Response"/>
        </w:rPr>
        <w:t>Security Assertion Markup Language</w:t>
      </w:r>
      <w:r>
        <w:rPr>
          <w:rStyle w:val="c-Response"/>
        </w:rPr>
        <w:t xml:space="preserve"> (SAML) with Microsoft </w:t>
      </w:r>
      <w:r w:rsidRPr="006265F4">
        <w:rPr>
          <w:rStyle w:val="c-Response"/>
        </w:rPr>
        <w:t>Internet Information Service</w:t>
      </w:r>
      <w:r>
        <w:rPr>
          <w:rStyle w:val="c-Response"/>
        </w:rPr>
        <w:t xml:space="preserve">s (IIS).  We have </w:t>
      </w:r>
      <w:r w:rsidR="002D400D">
        <w:rPr>
          <w:rStyle w:val="c-Response"/>
        </w:rPr>
        <w:t>many</w:t>
      </w:r>
      <w:r w:rsidRPr="001F7E09">
        <w:rPr>
          <w:rStyle w:val="c-Response"/>
        </w:rPr>
        <w:t xml:space="preserve"> </w:t>
      </w:r>
      <w:proofErr w:type="gramStart"/>
      <w:r w:rsidRPr="001F7E09">
        <w:rPr>
          <w:rStyle w:val="c-Response"/>
        </w:rPr>
        <w:t>State</w:t>
      </w:r>
      <w:proofErr w:type="gramEnd"/>
      <w:r w:rsidRPr="001F7E09">
        <w:rPr>
          <w:rStyle w:val="c-Response"/>
        </w:rPr>
        <w:t xml:space="preserve"> of Michigan applications in production that use SAML</w:t>
      </w:r>
      <w:r>
        <w:rPr>
          <w:rStyle w:val="c-Response"/>
        </w:rPr>
        <w:t xml:space="preserve"> </w:t>
      </w:r>
      <w:r w:rsidRPr="001F7E09">
        <w:rPr>
          <w:rStyle w:val="c-Response"/>
        </w:rPr>
        <w:t xml:space="preserve">2.0 for MiLogin integration with applications running on Microsoft IIS. </w:t>
      </w:r>
      <w:r>
        <w:rPr>
          <w:rStyle w:val="c-Response"/>
        </w:rPr>
        <w:t xml:space="preserve"> </w:t>
      </w:r>
    </w:p>
    <w:p w14:paraId="23384E03" w14:textId="7F1CAA93" w:rsidR="00E9534F" w:rsidRDefault="00E9534F" w:rsidP="00E9534F">
      <w:pPr>
        <w:pStyle w:val="BodyKWN"/>
        <w:rPr>
          <w:rStyle w:val="c-Response"/>
        </w:rPr>
      </w:pPr>
      <w:r>
        <w:rPr>
          <w:rStyle w:val="c-Response"/>
        </w:rPr>
        <w:t xml:space="preserve">KL&amp;A </w:t>
      </w:r>
      <w:r w:rsidR="00DE6083">
        <w:rPr>
          <w:rStyle w:val="c-Response"/>
        </w:rPr>
        <w:t>r</w:t>
      </w:r>
      <w:r>
        <w:rPr>
          <w:rStyle w:val="c-Response"/>
        </w:rPr>
        <w:t>oles:</w:t>
      </w:r>
    </w:p>
    <w:p w14:paraId="4215996A" w14:textId="54FA2AC8" w:rsidR="00E9534F" w:rsidRDefault="00E9534F" w:rsidP="00E9534F">
      <w:pPr>
        <w:pStyle w:val="Bullet1"/>
        <w:rPr>
          <w:rStyle w:val="c-Response"/>
        </w:rPr>
      </w:pPr>
      <w:r>
        <w:rPr>
          <w:rStyle w:val="c-Response"/>
        </w:rPr>
        <w:t>KL&amp;A business analyst</w:t>
      </w:r>
      <w:r w:rsidR="00630177">
        <w:rPr>
          <w:rStyle w:val="c-Response"/>
        </w:rPr>
        <w:t>(</w:t>
      </w:r>
      <w:r>
        <w:rPr>
          <w:rStyle w:val="c-Response"/>
        </w:rPr>
        <w:t>s</w:t>
      </w:r>
      <w:r w:rsidR="00630177">
        <w:rPr>
          <w:rStyle w:val="c-Response"/>
        </w:rPr>
        <w:t>)</w:t>
      </w:r>
      <w:r>
        <w:rPr>
          <w:rStyle w:val="c-Response"/>
        </w:rPr>
        <w:t xml:space="preserve"> to define access control requirements</w:t>
      </w:r>
      <w:r w:rsidR="00D7635D">
        <w:rPr>
          <w:rStyle w:val="c-Response"/>
        </w:rPr>
        <w:t>.</w:t>
      </w:r>
    </w:p>
    <w:p w14:paraId="51AB468E" w14:textId="25F05E36" w:rsidR="00E9534F" w:rsidRDefault="00E9534F" w:rsidP="00E9534F">
      <w:pPr>
        <w:pStyle w:val="Bullet1"/>
        <w:rPr>
          <w:rStyle w:val="c-Response"/>
        </w:rPr>
      </w:pPr>
      <w:r>
        <w:rPr>
          <w:rStyle w:val="c-Response"/>
        </w:rPr>
        <w:t>KL&amp;A technical lead/security officer to lead the MiLogin integration effort and ensure that MiLogin is properly configured and maintained</w:t>
      </w:r>
      <w:r w:rsidR="002A244C">
        <w:rPr>
          <w:rStyle w:val="c-Response"/>
        </w:rPr>
        <w:t>.</w:t>
      </w:r>
    </w:p>
    <w:p w14:paraId="32BEA7A1" w14:textId="4DBBE648" w:rsidR="00E9534F" w:rsidRDefault="00E9534F" w:rsidP="00C04EA0">
      <w:pPr>
        <w:pStyle w:val="Bullet1"/>
        <w:rPr>
          <w:rStyle w:val="c-Response"/>
        </w:rPr>
      </w:pPr>
      <w:r>
        <w:rPr>
          <w:rStyle w:val="c-Response"/>
        </w:rPr>
        <w:t>KL&amp;A quality analyst</w:t>
      </w:r>
      <w:r w:rsidR="00630177">
        <w:rPr>
          <w:rStyle w:val="c-Response"/>
        </w:rPr>
        <w:t>(</w:t>
      </w:r>
      <w:r>
        <w:rPr>
          <w:rStyle w:val="c-Response"/>
        </w:rPr>
        <w:t>s</w:t>
      </w:r>
      <w:r w:rsidR="00630177">
        <w:rPr>
          <w:rStyle w:val="c-Response"/>
        </w:rPr>
        <w:t>)</w:t>
      </w:r>
      <w:r>
        <w:rPr>
          <w:rStyle w:val="c-Response"/>
        </w:rPr>
        <w:t xml:space="preserve"> to test the MiLogin integration</w:t>
      </w:r>
      <w:r w:rsidR="00CB6918">
        <w:rPr>
          <w:rStyle w:val="c-Response"/>
        </w:rPr>
        <w:t>.</w:t>
      </w:r>
    </w:p>
    <w:p w14:paraId="5731907F" w14:textId="77777777" w:rsidR="00E9534F" w:rsidRPr="001A3B03" w:rsidRDefault="00E9534F" w:rsidP="00E9534F">
      <w:pPr>
        <w:pStyle w:val="Note"/>
        <w:rPr>
          <w:rStyle w:val="c-Response"/>
        </w:rPr>
      </w:pPr>
      <w:r w:rsidRPr="001A3B03">
        <w:rPr>
          <w:rStyle w:val="c-Response"/>
        </w:rPr>
        <w:t xml:space="preserve">Please note that these roles may be fulfilled by a single resource.  </w:t>
      </w:r>
      <w:r w:rsidRPr="00C53DB2">
        <w:rPr>
          <w:rStyle w:val="c-Response"/>
        </w:rPr>
        <w:t>For example, many of our analysts fulfill both the business analyst and the quality analyst role</w:t>
      </w:r>
      <w:r>
        <w:rPr>
          <w:rStyle w:val="c-Response"/>
        </w:rPr>
        <w:t>s</w:t>
      </w:r>
      <w:r w:rsidRPr="001A3B03">
        <w:rPr>
          <w:rStyle w:val="c-Response"/>
        </w:rPr>
        <w:t xml:space="preserve">. </w:t>
      </w:r>
    </w:p>
    <w:p w14:paraId="23813D24" w14:textId="09C8CE1B" w:rsidR="00E9534F" w:rsidRDefault="00E9534F" w:rsidP="00E9534F">
      <w:pPr>
        <w:pStyle w:val="BodyKWN"/>
        <w:rPr>
          <w:rStyle w:val="c-Response"/>
        </w:rPr>
      </w:pPr>
      <w:r>
        <w:rPr>
          <w:rStyle w:val="c-Response"/>
        </w:rPr>
        <w:t xml:space="preserve">State </w:t>
      </w:r>
      <w:r w:rsidR="00DE6083">
        <w:rPr>
          <w:rStyle w:val="c-Response"/>
        </w:rPr>
        <w:t>r</w:t>
      </w:r>
      <w:r>
        <w:rPr>
          <w:rStyle w:val="c-Response"/>
        </w:rPr>
        <w:t>oles:</w:t>
      </w:r>
    </w:p>
    <w:p w14:paraId="27C16EE1" w14:textId="57F3473C" w:rsidR="00D8296F" w:rsidRDefault="00E9534F" w:rsidP="00D8296F">
      <w:pPr>
        <w:pStyle w:val="Bullet1"/>
        <w:rPr>
          <w:rStyle w:val="c-Response"/>
        </w:rPr>
      </w:pPr>
      <w:r>
        <w:rPr>
          <w:rStyle w:val="c-Response"/>
        </w:rPr>
        <w:t>A DTMB technical resource to assist the KL&amp;A team with defining requirements and providing information necessary to properly integrate with and configure MiLogin</w:t>
      </w:r>
      <w:r w:rsidR="004B3400">
        <w:rPr>
          <w:rStyle w:val="c-Response"/>
        </w:rPr>
        <w:t>.</w:t>
      </w:r>
    </w:p>
    <w:p w14:paraId="72ABFDDE" w14:textId="6310FEDD" w:rsidR="00E9534F" w:rsidRDefault="00E9534F" w:rsidP="00C04EA0">
      <w:pPr>
        <w:pStyle w:val="Bullet1Last"/>
        <w:rPr>
          <w:rStyle w:val="c-Response"/>
        </w:rPr>
      </w:pPr>
      <w:r>
        <w:rPr>
          <w:rStyle w:val="c-Response"/>
        </w:rPr>
        <w:t xml:space="preserve">A DTMB and an </w:t>
      </w:r>
      <w:r>
        <w:rPr>
          <w:rStyle w:val="c-Response"/>
        </w:rPr>
        <w:fldChar w:fldCharType="begin"/>
      </w:r>
      <w:r>
        <w:rPr>
          <w:rStyle w:val="c-Response"/>
        </w:rPr>
        <w:instrText xml:space="preserve"> DocProperty "Agency_Short" </w:instrText>
      </w:r>
      <w:r>
        <w:rPr>
          <w:rStyle w:val="c-Response"/>
        </w:rPr>
        <w:fldChar w:fldCharType="separate"/>
      </w:r>
      <w:r w:rsidR="00D04CB1">
        <w:rPr>
          <w:rStyle w:val="c-Response"/>
        </w:rPr>
        <w:t>MDHHS</w:t>
      </w:r>
      <w:r>
        <w:rPr>
          <w:rStyle w:val="c-Response"/>
        </w:rPr>
        <w:fldChar w:fldCharType="end"/>
      </w:r>
      <w:r>
        <w:rPr>
          <w:rStyle w:val="c-Response"/>
        </w:rPr>
        <w:t xml:space="preserve"> resource to perform user</w:t>
      </w:r>
      <w:r w:rsidR="00807B16">
        <w:rPr>
          <w:rStyle w:val="c-Response"/>
        </w:rPr>
        <w:t>-</w:t>
      </w:r>
      <w:r>
        <w:rPr>
          <w:rStyle w:val="c-Response"/>
        </w:rPr>
        <w:t>acceptance testing on MiLogin integration and configuration</w:t>
      </w:r>
      <w:r w:rsidR="004B3400">
        <w:rPr>
          <w:rStyle w:val="c-Response"/>
        </w:rPr>
        <w:t>.</w:t>
      </w:r>
    </w:p>
    <w:p w14:paraId="1F4586F7" w14:textId="57A9ED3D" w:rsidR="00AE06FF" w:rsidRPr="006D5434" w:rsidRDefault="00AE06FF" w:rsidP="006D5434">
      <w:pPr>
        <w:pStyle w:val="uslevel1"/>
      </w:pPr>
      <w:bookmarkStart w:id="43" w:name="_Toc104892732"/>
      <w:r w:rsidRPr="006D5434">
        <w:t>DATA RETENTION</w:t>
      </w:r>
      <w:r w:rsidR="00F33ADB" w:rsidRPr="006D5434">
        <w:t xml:space="preserve"> AND REMOVAL</w:t>
      </w:r>
      <w:bookmarkEnd w:id="43"/>
    </w:p>
    <w:p w14:paraId="4871E8A6" w14:textId="011083CC" w:rsidR="00F33ADB" w:rsidRPr="00B66C14" w:rsidRDefault="00F33ADB" w:rsidP="00F33ADB">
      <w:pPr>
        <w:pStyle w:val="Body"/>
      </w:pPr>
      <w:r w:rsidRPr="00B66C14">
        <w:t xml:space="preserve">The State </w:t>
      </w:r>
      <w:r>
        <w:t xml:space="preserve">will </w:t>
      </w:r>
      <w:r w:rsidRPr="00B66C14">
        <w:t xml:space="preserve">need to retain all data for the entire length of the </w:t>
      </w:r>
      <w:r>
        <w:t>Contract unless otherwise direct by the State.</w:t>
      </w:r>
    </w:p>
    <w:p w14:paraId="54F70045" w14:textId="719CD53D" w:rsidR="00F33ADB" w:rsidRPr="00B66C14" w:rsidRDefault="00F33ADB" w:rsidP="00F33ADB">
      <w:pPr>
        <w:pStyle w:val="Body"/>
      </w:pPr>
      <w:r w:rsidRPr="00B66C14">
        <w:t xml:space="preserve">The State </w:t>
      </w:r>
      <w:r>
        <w:t>will need the ability</w:t>
      </w:r>
      <w:r w:rsidRPr="00B66C14">
        <w:t xml:space="preserve"> </w:t>
      </w:r>
      <w:r>
        <w:t xml:space="preserve">to </w:t>
      </w:r>
      <w:r w:rsidRPr="00B66C14">
        <w:t>delete data, even data that may be stored off-line</w:t>
      </w:r>
      <w:r>
        <w:t xml:space="preserve"> or in backups</w:t>
      </w:r>
      <w:r w:rsidRPr="00B66C14">
        <w:t>.</w:t>
      </w:r>
    </w:p>
    <w:p w14:paraId="49577132" w14:textId="23CDFEE7" w:rsidR="00AE06FF" w:rsidRPr="00F33ADB" w:rsidRDefault="00F33ADB" w:rsidP="00AE06FF">
      <w:pPr>
        <w:pStyle w:val="Body"/>
        <w:rPr>
          <w:rFonts w:eastAsia="Arial"/>
          <w:b/>
        </w:rPr>
      </w:pPr>
      <w:r w:rsidRPr="00B66C14">
        <w:t xml:space="preserve">The State </w:t>
      </w:r>
      <w:r>
        <w:t xml:space="preserve">will </w:t>
      </w:r>
      <w:r w:rsidRPr="00B66C14">
        <w:t>need to retrieve data, even data that may be stored off-line</w:t>
      </w:r>
      <w:r>
        <w:t xml:space="preserve"> or in backups</w:t>
      </w:r>
      <w:r w:rsidRPr="00B66C14">
        <w:t>.</w:t>
      </w:r>
    </w:p>
    <w:p w14:paraId="096DD49B" w14:textId="3DB92322" w:rsidR="00217A57" w:rsidRPr="00292681" w:rsidRDefault="00217A57" w:rsidP="00217A57">
      <w:pPr>
        <w:pStyle w:val="BodyKWN"/>
        <w:pBdr>
          <w:top w:val="single" w:sz="4" w:space="1" w:color="auto"/>
          <w:left w:val="single" w:sz="4" w:space="1" w:color="auto"/>
          <w:bottom w:val="single" w:sz="4" w:space="1" w:color="auto"/>
          <w:right w:val="single" w:sz="4" w:space="1" w:color="auto"/>
        </w:pBdr>
        <w:rPr>
          <w:b/>
        </w:rPr>
      </w:pPr>
      <w:r w:rsidRPr="00217A57">
        <w:t>Bidder must review and explain how the data retention, deletion and retrieval requirements will be met and describe its data management capabilities (storage limitations, duration, etc.).</w:t>
      </w:r>
      <w:r w:rsidR="00292681">
        <w:br/>
      </w:r>
      <w:r w:rsidR="00292681" w:rsidRPr="00292681">
        <w:rPr>
          <w:b/>
          <w:bCs/>
        </w:rPr>
        <w:t>BIDDER RESPONSE:</w:t>
      </w:r>
    </w:p>
    <w:p w14:paraId="080CDD03" w14:textId="7378D627" w:rsidR="00AE06FF" w:rsidRPr="004A752E" w:rsidRDefault="00AE06FF" w:rsidP="00217A57">
      <w:pPr>
        <w:pBdr>
          <w:top w:val="single" w:sz="4" w:space="1" w:color="auto"/>
          <w:left w:val="single" w:sz="4" w:space="1" w:color="auto"/>
          <w:bottom w:val="single" w:sz="4" w:space="1" w:color="auto"/>
          <w:right w:val="single" w:sz="4" w:space="1" w:color="auto"/>
        </w:pBdr>
        <w:spacing w:after="0" w:line="240" w:lineRule="auto"/>
        <w:rPr>
          <w:rStyle w:val="c-Response"/>
        </w:rPr>
      </w:pPr>
      <w:r w:rsidRPr="004A752E">
        <w:rPr>
          <w:rStyle w:val="c-Response"/>
        </w:rPr>
        <w:t xml:space="preserve">See </w:t>
      </w:r>
      <w:r w:rsidR="004A1C4A">
        <w:rPr>
          <w:rStyle w:val="c-Response"/>
        </w:rPr>
        <w:t>KL&amp;A’s</w:t>
      </w:r>
      <w:r w:rsidRPr="004A752E">
        <w:rPr>
          <w:rStyle w:val="c-Response"/>
        </w:rPr>
        <w:t xml:space="preserve"> response below in blue text.</w:t>
      </w:r>
    </w:p>
    <w:p w14:paraId="5B1505E2" w14:textId="4E608159" w:rsidR="00AE06FF" w:rsidRPr="00CA38E7" w:rsidRDefault="00AE06FF" w:rsidP="00AE06FF">
      <w:pPr>
        <w:pStyle w:val="Heading3"/>
        <w:rPr>
          <w:rStyle w:val="c-Response"/>
        </w:rPr>
      </w:pPr>
      <w:bookmarkStart w:id="44" w:name="_Toc104892733"/>
      <w:r w:rsidRPr="00CA38E7">
        <w:rPr>
          <w:rStyle w:val="c-Response"/>
        </w:rPr>
        <w:t>Bidder Response to Data Retention Policy</w:t>
      </w:r>
      <w:bookmarkEnd w:id="44"/>
    </w:p>
    <w:p w14:paraId="37FD900A" w14:textId="7C4C193B" w:rsidR="00CF3F72" w:rsidRPr="00957F6A" w:rsidRDefault="00CF3F72" w:rsidP="00CF3F72">
      <w:pPr>
        <w:pStyle w:val="Body"/>
        <w:rPr>
          <w:rStyle w:val="c-Response"/>
        </w:rPr>
      </w:pPr>
      <w:bookmarkStart w:id="45" w:name="_Hlk530039358"/>
      <w:r w:rsidRPr="00957F6A">
        <w:rPr>
          <w:rStyle w:val="c-Response"/>
        </w:rPr>
        <w:t>KL&amp;A’s typical approach to the State’s data retention policy inclu</w:t>
      </w:r>
      <w:r>
        <w:rPr>
          <w:rStyle w:val="c-Response"/>
        </w:rPr>
        <w:t xml:space="preserve">des developing a </w:t>
      </w:r>
      <w:r w:rsidRPr="00957F6A">
        <w:rPr>
          <w:rStyle w:val="c-Response"/>
        </w:rPr>
        <w:t>centralized purge process</w:t>
      </w:r>
      <w:r>
        <w:rPr>
          <w:rStyle w:val="c-Response"/>
        </w:rPr>
        <w:t>/job</w:t>
      </w:r>
      <w:r w:rsidRPr="00957F6A">
        <w:rPr>
          <w:rStyle w:val="c-Response"/>
        </w:rPr>
        <w:t>, with configurable values for each</w:t>
      </w:r>
      <w:r>
        <w:rPr>
          <w:rStyle w:val="c-Response"/>
        </w:rPr>
        <w:t xml:space="preserve"> </w:t>
      </w:r>
      <w:r w:rsidRPr="00957F6A">
        <w:rPr>
          <w:rStyle w:val="c-Response"/>
        </w:rPr>
        <w:t>entity</w:t>
      </w:r>
      <w:r>
        <w:rPr>
          <w:rStyle w:val="c-Response"/>
        </w:rPr>
        <w:t>/record type</w:t>
      </w:r>
      <w:r w:rsidRPr="00957F6A">
        <w:rPr>
          <w:rStyle w:val="c-Response"/>
        </w:rPr>
        <w:t xml:space="preserve">.  </w:t>
      </w:r>
      <w:r>
        <w:rPr>
          <w:rStyle w:val="c-Response"/>
        </w:rPr>
        <w:t>Additionally, in our case</w:t>
      </w:r>
      <w:r w:rsidR="00807B16">
        <w:rPr>
          <w:rStyle w:val="c-Response"/>
        </w:rPr>
        <w:t>-</w:t>
      </w:r>
      <w:r>
        <w:rPr>
          <w:rStyle w:val="c-Response"/>
        </w:rPr>
        <w:t>management systems, when</w:t>
      </w:r>
      <w:r w:rsidRPr="00957F6A">
        <w:rPr>
          <w:rStyle w:val="c-Response"/>
        </w:rPr>
        <w:t xml:space="preserve"> a case is purged, all data related to that case is also purged.</w:t>
      </w:r>
    </w:p>
    <w:p w14:paraId="158BADD2" w14:textId="19733E78" w:rsidR="00CF3F72" w:rsidRDefault="00CF3F72" w:rsidP="00CF3F72">
      <w:pPr>
        <w:pStyle w:val="Body"/>
        <w:rPr>
          <w:rStyle w:val="c-Response"/>
        </w:rPr>
      </w:pPr>
      <w:r w:rsidRPr="00CA38E7">
        <w:rPr>
          <w:rStyle w:val="c-Response"/>
        </w:rPr>
        <w:t xml:space="preserve">During the </w:t>
      </w:r>
      <w:r w:rsidR="008F4E83">
        <w:rPr>
          <w:rStyle w:val="c-Response"/>
        </w:rPr>
        <w:t xml:space="preserve">discovery and </w:t>
      </w:r>
      <w:r w:rsidRPr="00CA38E7">
        <w:rPr>
          <w:rStyle w:val="c-Response"/>
        </w:rPr>
        <w:t>design phase, we will work with</w:t>
      </w:r>
      <w:r>
        <w:rPr>
          <w:rStyle w:val="c-Response"/>
        </w:rPr>
        <w:t xml:space="preserve"> </w:t>
      </w:r>
      <w:r>
        <w:rPr>
          <w:rStyle w:val="c-Response"/>
        </w:rPr>
        <w:fldChar w:fldCharType="begin"/>
      </w:r>
      <w:r>
        <w:rPr>
          <w:rStyle w:val="c-Response"/>
        </w:rPr>
        <w:instrText xml:space="preserve"> DocProperty "Agencies_All" </w:instrText>
      </w:r>
      <w:r>
        <w:rPr>
          <w:rStyle w:val="c-Response"/>
        </w:rPr>
        <w:fldChar w:fldCharType="separate"/>
      </w:r>
      <w:r w:rsidR="00D04CB1">
        <w:rPr>
          <w:rStyle w:val="c-Response"/>
        </w:rPr>
        <w:t>MDHHS and DTMB</w:t>
      </w:r>
      <w:r>
        <w:rPr>
          <w:rStyle w:val="c-Response"/>
        </w:rPr>
        <w:fldChar w:fldCharType="end"/>
      </w:r>
      <w:r>
        <w:rPr>
          <w:rStyle w:val="c-Response"/>
        </w:rPr>
        <w:t xml:space="preserve"> to determine if this approach is acceptable and, if necessary, customize the purge function design to meet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’s business needs and policies.  We will </w:t>
      </w:r>
      <w:r w:rsidRPr="00CA38E7">
        <w:rPr>
          <w:rStyle w:val="c-Response"/>
        </w:rPr>
        <w:t>ensure that each</w:t>
      </w:r>
      <w:r>
        <w:rPr>
          <w:rStyle w:val="c-Response"/>
        </w:rPr>
        <w:t xml:space="preserve"> database</w:t>
      </w:r>
      <w:r w:rsidRPr="00CA38E7">
        <w:rPr>
          <w:rStyle w:val="c-Response"/>
        </w:rPr>
        <w:t xml:space="preserve"> table that requires a retention policy is configured </w:t>
      </w:r>
      <w:r>
        <w:rPr>
          <w:rStyle w:val="c-Response"/>
        </w:rPr>
        <w:t xml:space="preserve">properly </w:t>
      </w:r>
      <w:r w:rsidRPr="00CA38E7">
        <w:rPr>
          <w:rStyle w:val="c-Response"/>
        </w:rPr>
        <w:t xml:space="preserve">and can be easily modified in the future.  </w:t>
      </w:r>
    </w:p>
    <w:p w14:paraId="6B32571E" w14:textId="2CB63531" w:rsidR="008F4E83" w:rsidRDefault="008F4E83" w:rsidP="00CF3F72">
      <w:pPr>
        <w:pStyle w:val="Body"/>
        <w:rPr>
          <w:rStyle w:val="c-Response"/>
        </w:rPr>
      </w:pPr>
      <w:r>
        <w:rPr>
          <w:rStyle w:val="c-Response"/>
        </w:rPr>
        <w:t>For data stored in FileNet, we will use FileNet’s data retention capabilities.</w:t>
      </w:r>
    </w:p>
    <w:p w14:paraId="65236154" w14:textId="1B6D7C0F" w:rsidR="008F4E83" w:rsidRDefault="008F4E83" w:rsidP="00CF3F72">
      <w:pPr>
        <w:pStyle w:val="Body"/>
        <w:rPr>
          <w:rStyle w:val="c-Response"/>
        </w:rPr>
      </w:pPr>
      <w:r>
        <w:rPr>
          <w:rStyle w:val="c-Response"/>
        </w:rPr>
        <w:t xml:space="preserve">Data in the system can </w:t>
      </w:r>
      <w:r w:rsidR="00C36612">
        <w:rPr>
          <w:rStyle w:val="c-Response"/>
        </w:rPr>
        <w:t xml:space="preserve">only </w:t>
      </w:r>
      <w:r>
        <w:rPr>
          <w:rStyle w:val="c-Response"/>
        </w:rPr>
        <w:t>be deleted by authorized users, which will soft delete the data, meaning it will be removed from access through the user interface, but remain in the database until the data retention period is reached.  This provides the ability to restore data easily in case of accidental deletion.</w:t>
      </w:r>
      <w:r w:rsidR="00097A08">
        <w:rPr>
          <w:rStyle w:val="c-Response"/>
        </w:rPr>
        <w:t xml:space="preserve">  However, if the State would prefer the data to be </w:t>
      </w:r>
      <w:r w:rsidR="00753944">
        <w:rPr>
          <w:rStyle w:val="c-Response"/>
        </w:rPr>
        <w:t>removed,</w:t>
      </w:r>
      <w:r w:rsidR="00B80451">
        <w:rPr>
          <w:rStyle w:val="c-Response"/>
        </w:rPr>
        <w:t xml:space="preserve"> </w:t>
      </w:r>
      <w:r w:rsidR="00097A08">
        <w:rPr>
          <w:rStyle w:val="c-Response"/>
        </w:rPr>
        <w:t>we will ensure data is removed from the database when a user deletes the data.</w:t>
      </w:r>
    </w:p>
    <w:p w14:paraId="17BFBE45" w14:textId="3F0C8CFE" w:rsidR="008F4E83" w:rsidRPr="00CA38E7" w:rsidRDefault="008F4E83" w:rsidP="00CF3F72">
      <w:pPr>
        <w:pStyle w:val="Body"/>
        <w:rPr>
          <w:rStyle w:val="c-Response"/>
        </w:rPr>
      </w:pPr>
      <w:r>
        <w:rPr>
          <w:rStyle w:val="c-Response"/>
        </w:rPr>
        <w:t>KL&amp;A will work with DTMB to assist with requests to delete or retrieve data stored offline or in backups.</w:t>
      </w:r>
    </w:p>
    <w:p w14:paraId="2A981121" w14:textId="77777777" w:rsidR="00CF3F72" w:rsidRPr="00CF3F72" w:rsidRDefault="00CF3F72" w:rsidP="00CF3F72">
      <w:pPr>
        <w:pStyle w:val="BodyKWN"/>
        <w:rPr>
          <w:rStyle w:val="c-Response"/>
        </w:rPr>
      </w:pPr>
      <w:r w:rsidRPr="00CF3F72">
        <w:rPr>
          <w:rStyle w:val="c-Response"/>
        </w:rPr>
        <w:t>KL&amp;A roles:</w:t>
      </w:r>
    </w:p>
    <w:p w14:paraId="26D5EF8A" w14:textId="561D3D73" w:rsidR="00CF3F72" w:rsidRPr="00CF3F72" w:rsidRDefault="00CF3F72" w:rsidP="00CF3F72">
      <w:pPr>
        <w:pStyle w:val="Bullet1"/>
        <w:rPr>
          <w:rStyle w:val="c-Response"/>
        </w:rPr>
      </w:pPr>
      <w:r w:rsidRPr="00CF3F72">
        <w:rPr>
          <w:rStyle w:val="c-Response"/>
        </w:rPr>
        <w:t xml:space="preserve">KL&amp;A business analyst and technical architect to conduct data retention and services analysis with </w:t>
      </w:r>
      <w:r w:rsidRPr="00CF3F72">
        <w:rPr>
          <w:rStyle w:val="c-Response"/>
        </w:rPr>
        <w:fldChar w:fldCharType="begin"/>
      </w:r>
      <w:r w:rsidRPr="00CF3F72">
        <w:rPr>
          <w:rStyle w:val="c-Response"/>
        </w:rPr>
        <w:instrText xml:space="preserve"> DocProperty "Agencies_All" </w:instrText>
      </w:r>
      <w:r w:rsidRPr="00CF3F72">
        <w:rPr>
          <w:rStyle w:val="c-Response"/>
        </w:rPr>
        <w:fldChar w:fldCharType="separate"/>
      </w:r>
      <w:r w:rsidR="00D04CB1">
        <w:rPr>
          <w:rStyle w:val="c-Response"/>
        </w:rPr>
        <w:t>MDHHS and DTMB</w:t>
      </w:r>
      <w:r w:rsidRPr="00CF3F72">
        <w:rPr>
          <w:rStyle w:val="c-Response"/>
        </w:rPr>
        <w:fldChar w:fldCharType="end"/>
      </w:r>
      <w:r w:rsidRPr="00CF3F72">
        <w:rPr>
          <w:rStyle w:val="c-Response"/>
        </w:rPr>
        <w:t xml:space="preserve"> and define the appropriate technical requirements.</w:t>
      </w:r>
    </w:p>
    <w:p w14:paraId="78533EB9" w14:textId="2552E0DC" w:rsidR="00CF3F72" w:rsidRPr="00CF3F72" w:rsidRDefault="00CF3F72" w:rsidP="00CF3F72">
      <w:pPr>
        <w:pStyle w:val="Bullet1"/>
        <w:rPr>
          <w:rStyle w:val="c-Response"/>
        </w:rPr>
      </w:pPr>
      <w:r w:rsidRPr="00CF3F72">
        <w:rPr>
          <w:rStyle w:val="c-Response"/>
        </w:rPr>
        <w:t xml:space="preserve">KL&amp;A technical architect to design the solution in compliance with </w:t>
      </w:r>
      <w:r w:rsidRPr="00CF3F72">
        <w:rPr>
          <w:rStyle w:val="c-Response"/>
        </w:rPr>
        <w:fldChar w:fldCharType="begin"/>
      </w:r>
      <w:r w:rsidRPr="00CF3F72">
        <w:rPr>
          <w:rStyle w:val="c-Response"/>
        </w:rPr>
        <w:instrText xml:space="preserve"> DocProperty "Agencies_All" </w:instrText>
      </w:r>
      <w:r w:rsidRPr="00CF3F72">
        <w:rPr>
          <w:rStyle w:val="c-Response"/>
        </w:rPr>
        <w:fldChar w:fldCharType="separate"/>
      </w:r>
      <w:r w:rsidR="00D04CB1">
        <w:rPr>
          <w:rStyle w:val="c-Response"/>
        </w:rPr>
        <w:t>MDHHS and DTMB</w:t>
      </w:r>
      <w:r w:rsidRPr="00CF3F72">
        <w:rPr>
          <w:rStyle w:val="c-Response"/>
        </w:rPr>
        <w:fldChar w:fldCharType="end"/>
      </w:r>
      <w:r w:rsidRPr="00CF3F72">
        <w:rPr>
          <w:rStyle w:val="c-Response"/>
        </w:rPr>
        <w:t xml:space="preserve"> data retention policy and defined requirements.</w:t>
      </w:r>
    </w:p>
    <w:p w14:paraId="2C9A24E3" w14:textId="60798835" w:rsidR="00CF3F72" w:rsidRPr="00CF3F72" w:rsidRDefault="00CF3F72" w:rsidP="00C04EA0">
      <w:pPr>
        <w:pStyle w:val="Bullet1Last"/>
        <w:rPr>
          <w:rStyle w:val="c-Response"/>
        </w:rPr>
      </w:pPr>
      <w:r w:rsidRPr="00CF3F72">
        <w:rPr>
          <w:rStyle w:val="c-Response"/>
        </w:rPr>
        <w:t>KL&amp;A business analysts to test the solution and ensure State data is properly disposed</w:t>
      </w:r>
      <w:r w:rsidR="002D400D">
        <w:rPr>
          <w:rStyle w:val="c-Response"/>
        </w:rPr>
        <w:t xml:space="preserve"> of</w:t>
      </w:r>
      <w:r w:rsidRPr="00CF3F72">
        <w:rPr>
          <w:rStyle w:val="c-Response"/>
        </w:rPr>
        <w:t>.</w:t>
      </w:r>
    </w:p>
    <w:p w14:paraId="3085DEAD" w14:textId="77777777" w:rsidR="00CF3F72" w:rsidRPr="00CF3F72" w:rsidRDefault="00CF3F72" w:rsidP="00CF3F72">
      <w:pPr>
        <w:pStyle w:val="BodyKWN"/>
        <w:rPr>
          <w:rStyle w:val="c-Response"/>
        </w:rPr>
      </w:pPr>
      <w:r w:rsidRPr="00CF3F72">
        <w:rPr>
          <w:rStyle w:val="c-Response"/>
        </w:rPr>
        <w:t>State roles:</w:t>
      </w:r>
    </w:p>
    <w:p w14:paraId="1ABC4DE5" w14:textId="64C29D75" w:rsidR="00CF3F72" w:rsidRPr="00CF3F72" w:rsidRDefault="00CF3F72" w:rsidP="00CF3F72">
      <w:pPr>
        <w:pStyle w:val="Bullet1"/>
        <w:rPr>
          <w:rStyle w:val="c-Response"/>
        </w:rPr>
      </w:pPr>
      <w:r w:rsidRPr="00CF3F72">
        <w:rPr>
          <w:rStyle w:val="c-Response"/>
        </w:rPr>
        <w:fldChar w:fldCharType="begin"/>
      </w:r>
      <w:r w:rsidRPr="00CF3F72">
        <w:rPr>
          <w:rStyle w:val="c-Response"/>
        </w:rPr>
        <w:instrText xml:space="preserve"> DocProperty "Agencies_All" </w:instrText>
      </w:r>
      <w:r w:rsidRPr="00CF3F72">
        <w:rPr>
          <w:rStyle w:val="c-Response"/>
        </w:rPr>
        <w:fldChar w:fldCharType="separate"/>
      </w:r>
      <w:r w:rsidR="00D04CB1">
        <w:rPr>
          <w:rStyle w:val="c-Response"/>
        </w:rPr>
        <w:t>MDHHS and DTMB</w:t>
      </w:r>
      <w:r w:rsidRPr="00CF3F72">
        <w:rPr>
          <w:rStyle w:val="c-Response"/>
        </w:rPr>
        <w:fldChar w:fldCharType="end"/>
      </w:r>
      <w:r w:rsidRPr="00CF3F72">
        <w:rPr>
          <w:rStyle w:val="c-Response"/>
        </w:rPr>
        <w:t xml:space="preserve"> to work with KL&amp;A during data retention analysis activities.</w:t>
      </w:r>
    </w:p>
    <w:p w14:paraId="450502C3" w14:textId="6ABE2314" w:rsidR="00CF3F72" w:rsidRPr="00CF3F72" w:rsidRDefault="00CF3F72" w:rsidP="00CF3F72">
      <w:pPr>
        <w:pStyle w:val="Bullet1"/>
        <w:rPr>
          <w:rStyle w:val="c-Response"/>
        </w:rPr>
      </w:pPr>
      <w:r w:rsidRPr="00CF3F72">
        <w:rPr>
          <w:rStyle w:val="c-Response"/>
        </w:rPr>
        <w:fldChar w:fldCharType="begin"/>
      </w:r>
      <w:r w:rsidRPr="00CF3F72">
        <w:rPr>
          <w:rStyle w:val="c-Response"/>
        </w:rPr>
        <w:instrText xml:space="preserve"> DocProperty "Agencies_All" </w:instrText>
      </w:r>
      <w:r w:rsidRPr="00CF3F72">
        <w:rPr>
          <w:rStyle w:val="c-Response"/>
        </w:rPr>
        <w:fldChar w:fldCharType="separate"/>
      </w:r>
      <w:r w:rsidR="00D04CB1">
        <w:rPr>
          <w:rStyle w:val="c-Response"/>
        </w:rPr>
        <w:t>MDHHS and DTMB</w:t>
      </w:r>
      <w:r w:rsidRPr="00CF3F72">
        <w:rPr>
          <w:rStyle w:val="c-Response"/>
        </w:rPr>
        <w:fldChar w:fldCharType="end"/>
      </w:r>
      <w:r w:rsidRPr="00CF3F72">
        <w:rPr>
          <w:rStyle w:val="c-Response"/>
        </w:rPr>
        <w:t xml:space="preserve"> </w:t>
      </w:r>
      <w:r w:rsidR="00A9168C">
        <w:rPr>
          <w:rStyle w:val="c-Response"/>
        </w:rPr>
        <w:t xml:space="preserve">to </w:t>
      </w:r>
      <w:r w:rsidRPr="00CF3F72">
        <w:rPr>
          <w:rStyle w:val="c-Response"/>
        </w:rPr>
        <w:t>review and approve the KL&amp;A data retention approach.</w:t>
      </w:r>
    </w:p>
    <w:p w14:paraId="6C47D1FF" w14:textId="262DF7AD" w:rsidR="00CF3F72" w:rsidRPr="00CF3F72" w:rsidRDefault="00CF3F72" w:rsidP="00C04EA0">
      <w:pPr>
        <w:pStyle w:val="Bullet1Last"/>
        <w:rPr>
          <w:rStyle w:val="c-Response"/>
        </w:rPr>
      </w:pPr>
      <w:r w:rsidRPr="00CF3F72">
        <w:rPr>
          <w:rStyle w:val="c-Response"/>
        </w:rPr>
        <w:t>Identified resources to perform user</w:t>
      </w:r>
      <w:r w:rsidR="00807B16">
        <w:rPr>
          <w:rStyle w:val="c-Response"/>
        </w:rPr>
        <w:t>-</w:t>
      </w:r>
      <w:r w:rsidRPr="00CF3F72">
        <w:rPr>
          <w:rStyle w:val="c-Response"/>
        </w:rPr>
        <w:t xml:space="preserve">acceptance testing for </w:t>
      </w:r>
      <w:r w:rsidR="002D400D">
        <w:rPr>
          <w:rStyle w:val="c-Response"/>
        </w:rPr>
        <w:t xml:space="preserve">the </w:t>
      </w:r>
      <w:r w:rsidRPr="00CF3F72">
        <w:rPr>
          <w:rStyle w:val="c-Response"/>
        </w:rPr>
        <w:t>purge process to ensure that data is properly maintained or purged based on the policy and defined requirements.</w:t>
      </w:r>
    </w:p>
    <w:p w14:paraId="71D4996C" w14:textId="14D740E4" w:rsidR="00AE06FF" w:rsidRPr="006D5434" w:rsidRDefault="00530EC5" w:rsidP="006D5434">
      <w:pPr>
        <w:pStyle w:val="uslevel1"/>
      </w:pPr>
      <w:r w:rsidRPr="006D5434">
        <w:t xml:space="preserve"> </w:t>
      </w:r>
      <w:bookmarkStart w:id="46" w:name="_Toc104892734"/>
      <w:r w:rsidR="00AE06FF" w:rsidRPr="006D5434">
        <w:t>END USER OPERATING ENVIRONMENT</w:t>
      </w:r>
      <w:bookmarkEnd w:id="46"/>
    </w:p>
    <w:p w14:paraId="217B3384" w14:textId="77777777" w:rsidR="004A6C88" w:rsidRDefault="004A6C88" w:rsidP="004A6C88">
      <w:pPr>
        <w:pStyle w:val="Body"/>
      </w:pPr>
      <w:r>
        <w:t>The SOM IT environment includes X86 VMware, IBM Power VM, MS Azure/Hyper-V and Oracle VM, with supporting platforms, enterprise storage, monitoring, and management running in house and in cloud hosting provides.</w:t>
      </w:r>
    </w:p>
    <w:p w14:paraId="173FBD16" w14:textId="77777777" w:rsidR="00D85456" w:rsidRDefault="00D85456" w:rsidP="004A6C88">
      <w:pPr>
        <w:pStyle w:val="Body"/>
      </w:pPr>
      <w:r>
        <w:t>Contractor must accommodate the latest browser versions (including mobile browsers) as well as some pre-existing browsers</w:t>
      </w:r>
      <w:proofErr w:type="gramStart"/>
      <w:r>
        <w:t xml:space="preserve">. </w:t>
      </w:r>
      <w:proofErr w:type="gramEnd"/>
      <w:r>
        <w:t xml:space="preserve">To ensure that users with older browsers are still able to access online services, applications must, at a minimum, </w:t>
      </w:r>
      <w:proofErr w:type="gramStart"/>
      <w:r>
        <w:t>display</w:t>
      </w:r>
      <w:proofErr w:type="gramEnd"/>
      <w:r>
        <w:t xml:space="preserve"> and function correctly in standards-compliant browsers and the state standard browser without the use of special plugins or extensions. The rules used to base the minimum browser requirements include:</w:t>
      </w:r>
    </w:p>
    <w:p w14:paraId="26144A76" w14:textId="27909814" w:rsidR="004A6C88" w:rsidRDefault="004A6C88" w:rsidP="00EE358E">
      <w:pPr>
        <w:pStyle w:val="Bullet1"/>
      </w:pPr>
      <w:r>
        <w:t>Over 2% of desktop and mobile &amp; tablet site traffic, measured using Michigan.gov sessions statistics and</w:t>
      </w:r>
    </w:p>
    <w:p w14:paraId="737954E7" w14:textId="1300BE04" w:rsidR="00D85456" w:rsidRDefault="00D85456" w:rsidP="00E81241">
      <w:pPr>
        <w:pStyle w:val="Bullet1"/>
      </w:pPr>
      <w:r>
        <w:t>The current browser identified and approved as the State of Michigan standard</w:t>
      </w:r>
    </w:p>
    <w:p w14:paraId="73641040" w14:textId="77777777" w:rsidR="004A6C88" w:rsidRDefault="004A6C88" w:rsidP="004A6C88">
      <w:pPr>
        <w:pStyle w:val="Body"/>
      </w:pPr>
      <w:r>
        <w:t>This information can be found at https://www.michigan.gov/browserstats</w:t>
      </w:r>
      <w:proofErr w:type="gramStart"/>
      <w:r>
        <w:t xml:space="preserve">. </w:t>
      </w:r>
      <w:proofErr w:type="gramEnd"/>
      <w:r>
        <w:t xml:space="preserve">Please use the most recent calendar quarter to determine browser statistics.  For those desktop and mobile &amp; tablet browsers with over 2% of site traffic, except Internet Explorer which requires support for at minimum version 11, the current browser version as well as the previous two major versions must be supported.  </w:t>
      </w:r>
    </w:p>
    <w:p w14:paraId="650606BB" w14:textId="31BF7145" w:rsidR="00AE06FF" w:rsidRDefault="00D85456" w:rsidP="00D85456">
      <w:pPr>
        <w:pStyle w:val="Body"/>
      </w:pPr>
      <w:r>
        <w:t>Contractor must support the current and future State standard environment at no additional cost to the State.</w:t>
      </w:r>
    </w:p>
    <w:p w14:paraId="6233D17C" w14:textId="17CEFF3E" w:rsidR="00D85456" w:rsidRDefault="00D85456" w:rsidP="00D85456">
      <w:pPr>
        <w:pStyle w:val="BodyKWN"/>
        <w:pBdr>
          <w:top w:val="single" w:sz="4" w:space="1" w:color="auto"/>
          <w:left w:val="single" w:sz="4" w:space="4" w:color="auto"/>
          <w:bottom w:val="single" w:sz="4" w:space="1" w:color="auto"/>
          <w:right w:val="single" w:sz="4" w:space="4" w:color="auto"/>
        </w:pBdr>
      </w:pPr>
      <w:r>
        <w:t>Bidder must describe the optimal technical environment based on the environment choices set forth above</w:t>
      </w:r>
      <w:proofErr w:type="gramStart"/>
      <w:r>
        <w:t xml:space="preserve">. </w:t>
      </w:r>
      <w:proofErr w:type="gramEnd"/>
      <w:r w:rsidR="00EA61FE">
        <w:br/>
      </w:r>
      <w:r w:rsidR="00EA61FE" w:rsidRPr="00EA61FE">
        <w:rPr>
          <w:b/>
          <w:bCs/>
        </w:rPr>
        <w:t>BIDDER RESPONSE:</w:t>
      </w:r>
    </w:p>
    <w:p w14:paraId="5435EEF1" w14:textId="1E3B5CF1" w:rsidR="00D85456" w:rsidRPr="004A752E" w:rsidRDefault="00D85456" w:rsidP="00D85456">
      <w:pPr>
        <w:pStyle w:val="Body"/>
        <w:pBdr>
          <w:top w:val="single" w:sz="4" w:space="1" w:color="auto"/>
          <w:left w:val="single" w:sz="4" w:space="4" w:color="auto"/>
          <w:bottom w:val="single" w:sz="4" w:space="1" w:color="auto"/>
          <w:right w:val="single" w:sz="4" w:space="4" w:color="auto"/>
        </w:pBdr>
        <w:rPr>
          <w:rStyle w:val="c-Response"/>
        </w:rPr>
      </w:pPr>
      <w:r w:rsidRPr="004A752E">
        <w:rPr>
          <w:rStyle w:val="c-Response"/>
        </w:rPr>
        <w:t xml:space="preserve">See </w:t>
      </w:r>
      <w:r w:rsidR="004A1C4A">
        <w:rPr>
          <w:rStyle w:val="c-Response"/>
        </w:rPr>
        <w:t>KL&amp;A’s</w:t>
      </w:r>
      <w:r w:rsidR="00150392">
        <w:rPr>
          <w:rStyle w:val="c-Response"/>
        </w:rPr>
        <w:t xml:space="preserve"> response below</w:t>
      </w:r>
      <w:r w:rsidR="001A6217">
        <w:rPr>
          <w:rStyle w:val="c-Response"/>
        </w:rPr>
        <w:t>,</w:t>
      </w:r>
      <w:r w:rsidR="00150392">
        <w:rPr>
          <w:rStyle w:val="c-Response"/>
        </w:rPr>
        <w:t xml:space="preserve"> in blue text.  Under “</w:t>
      </w:r>
      <w:r w:rsidR="00150392">
        <w:rPr>
          <w:rStyle w:val="c-Response"/>
        </w:rPr>
        <w:fldChar w:fldCharType="begin"/>
      </w:r>
      <w:r w:rsidR="00150392">
        <w:rPr>
          <w:rStyle w:val="c-Response"/>
        </w:rPr>
        <w:instrText xml:space="preserve"> REF _Ref62207614 \h </w:instrText>
      </w:r>
      <w:r w:rsidR="00150392">
        <w:rPr>
          <w:rStyle w:val="c-Response"/>
        </w:rPr>
      </w:r>
      <w:r w:rsidR="00150392">
        <w:rPr>
          <w:rStyle w:val="c-Response"/>
        </w:rPr>
        <w:fldChar w:fldCharType="separate"/>
      </w:r>
      <w:r w:rsidR="00D04CB1">
        <w:rPr>
          <w:rStyle w:val="c-Response"/>
        </w:rPr>
        <w:t>Bidder Response to End-</w:t>
      </w:r>
      <w:r w:rsidR="00D04CB1" w:rsidRPr="00CA38E7">
        <w:rPr>
          <w:rStyle w:val="c-Response"/>
        </w:rPr>
        <w:t>User Operating Environment</w:t>
      </w:r>
      <w:r w:rsidR="00150392">
        <w:rPr>
          <w:rStyle w:val="c-Response"/>
        </w:rPr>
        <w:fldChar w:fldCharType="end"/>
      </w:r>
      <w:r w:rsidR="00150392">
        <w:rPr>
          <w:rStyle w:val="c-Response"/>
        </w:rPr>
        <w:t xml:space="preserve">,” there is one sub-topic that correlates to each </w:t>
      </w:r>
      <w:r w:rsidR="00EA61FE">
        <w:rPr>
          <w:rStyle w:val="c-Response"/>
        </w:rPr>
        <w:t xml:space="preserve">prompt in this </w:t>
      </w:r>
      <w:r w:rsidR="00284158">
        <w:rPr>
          <w:rStyle w:val="c-Response"/>
        </w:rPr>
        <w:t>bidder box</w:t>
      </w:r>
      <w:r w:rsidR="00150392">
        <w:rPr>
          <w:rStyle w:val="c-Response"/>
        </w:rPr>
        <w:t>.</w:t>
      </w:r>
    </w:p>
    <w:p w14:paraId="5D6D3F12" w14:textId="0442D16D" w:rsidR="001A6217" w:rsidRPr="004A752E" w:rsidRDefault="001A6217" w:rsidP="00D85456">
      <w:pPr>
        <w:pStyle w:val="Body"/>
        <w:pBdr>
          <w:top w:val="single" w:sz="4" w:space="1" w:color="auto"/>
          <w:left w:val="single" w:sz="4" w:space="4" w:color="auto"/>
          <w:bottom w:val="single" w:sz="4" w:space="1" w:color="auto"/>
          <w:right w:val="single" w:sz="4" w:space="4" w:color="auto"/>
        </w:pBdr>
        <w:rPr>
          <w:rStyle w:val="c-Response"/>
        </w:rPr>
      </w:pPr>
      <w:r>
        <w:rPr>
          <w:rStyle w:val="c-Response"/>
        </w:rPr>
        <w:t xml:space="preserve">For our response to the optimal technical environment, please </w:t>
      </w:r>
      <w:r>
        <w:rPr>
          <w:rStyle w:val="c-Response"/>
          <w:noProof/>
        </w:rPr>
        <w:t>refer to “</w:t>
      </w:r>
      <w:r w:rsidRPr="001A6217">
        <w:rPr>
          <w:rStyle w:val="c-Xref"/>
        </w:rPr>
        <w:fldChar w:fldCharType="begin"/>
      </w:r>
      <w:r w:rsidRPr="001A6217">
        <w:rPr>
          <w:rStyle w:val="c-Xref"/>
        </w:rPr>
        <w:instrText xml:space="preserve"> REF _Ref103184618 \h \* CHARFORMAT </w:instrText>
      </w:r>
      <w:r w:rsidRPr="001A6217">
        <w:rPr>
          <w:rStyle w:val="c-Xref"/>
        </w:rPr>
      </w:r>
      <w:r w:rsidRPr="001A6217">
        <w:rPr>
          <w:rStyle w:val="c-Xref"/>
        </w:rPr>
        <w:fldChar w:fldCharType="separate"/>
      </w:r>
      <w:r w:rsidR="00D04CB1" w:rsidRPr="00D04CB1">
        <w:rPr>
          <w:rStyle w:val="c-Xref"/>
        </w:rPr>
        <w:t>Optimal Technical Environment</w:t>
      </w:r>
      <w:r w:rsidRPr="001A6217">
        <w:rPr>
          <w:rStyle w:val="c-Xref"/>
        </w:rPr>
        <w:fldChar w:fldCharType="end"/>
      </w:r>
      <w:r>
        <w:rPr>
          <w:rStyle w:val="c-Response"/>
          <w:noProof/>
        </w:rPr>
        <w:t>.”</w:t>
      </w:r>
    </w:p>
    <w:p w14:paraId="7D871D96" w14:textId="7CE63093" w:rsidR="00DB0DCE" w:rsidRDefault="00DB0DCE" w:rsidP="00DB0DCE">
      <w:pPr>
        <w:pStyle w:val="BodyKWN"/>
        <w:pBdr>
          <w:top w:val="single" w:sz="4" w:space="1" w:color="auto"/>
          <w:left w:val="single" w:sz="4" w:space="4" w:color="auto"/>
          <w:bottom w:val="single" w:sz="4" w:space="1" w:color="auto"/>
          <w:right w:val="single" w:sz="4" w:space="4" w:color="auto"/>
        </w:pBdr>
      </w:pPr>
      <w:r>
        <w:t>Bidder must describe any State system access requirements that are necessary for the Bidder to perform its obligations on a timely basis, including but not limited to, physical or remote access to State networks, servers, or individual workstations.</w:t>
      </w:r>
      <w:r w:rsidR="00EA61FE">
        <w:br/>
      </w:r>
      <w:r w:rsidR="00EA61FE" w:rsidRPr="00EA61FE">
        <w:rPr>
          <w:b/>
          <w:bCs/>
        </w:rPr>
        <w:t>BIDDER RESPONSE:</w:t>
      </w:r>
    </w:p>
    <w:p w14:paraId="4387087D" w14:textId="6B42C1D6" w:rsidR="00DB0DCE" w:rsidRPr="004A752E" w:rsidRDefault="002141FE" w:rsidP="00DB0DCE">
      <w:pPr>
        <w:pStyle w:val="Body"/>
        <w:pBdr>
          <w:top w:val="single" w:sz="4" w:space="1" w:color="auto"/>
          <w:left w:val="single" w:sz="4" w:space="4" w:color="auto"/>
          <w:bottom w:val="single" w:sz="4" w:space="1" w:color="auto"/>
          <w:right w:val="single" w:sz="4" w:space="4" w:color="auto"/>
        </w:pBdr>
        <w:rPr>
          <w:rStyle w:val="c-Response"/>
        </w:rPr>
      </w:pPr>
      <w:r>
        <w:rPr>
          <w:rStyle w:val="c-Response"/>
          <w:noProof/>
        </w:rPr>
        <w:t>Refer to “</w:t>
      </w:r>
      <w:r w:rsidRPr="002141FE">
        <w:rPr>
          <w:rStyle w:val="c-Xref"/>
        </w:rPr>
        <w:fldChar w:fldCharType="begin"/>
      </w:r>
      <w:r w:rsidRPr="002141FE">
        <w:rPr>
          <w:rStyle w:val="c-Xref"/>
        </w:rPr>
        <w:instrText xml:space="preserve"> REF _Ref103184480 \h \* CHARFORMAT </w:instrText>
      </w:r>
      <w:r w:rsidRPr="002141FE">
        <w:rPr>
          <w:rStyle w:val="c-Xref"/>
        </w:rPr>
      </w:r>
      <w:r w:rsidRPr="002141FE">
        <w:rPr>
          <w:rStyle w:val="c-Xref"/>
        </w:rPr>
        <w:fldChar w:fldCharType="separate"/>
      </w:r>
      <w:r w:rsidR="00D04CB1" w:rsidRPr="00D04CB1">
        <w:rPr>
          <w:rStyle w:val="c-Xref"/>
        </w:rPr>
        <w:t>State System-Access Requirements</w:t>
      </w:r>
      <w:r w:rsidRPr="002141FE">
        <w:rPr>
          <w:rStyle w:val="c-Xref"/>
        </w:rPr>
        <w:fldChar w:fldCharType="end"/>
      </w:r>
      <w:r>
        <w:rPr>
          <w:rStyle w:val="c-Response"/>
          <w:noProof/>
        </w:rPr>
        <w:t>,” on page </w:t>
      </w:r>
      <w:r>
        <w:rPr>
          <w:rStyle w:val="c-Response"/>
          <w:noProof/>
        </w:rPr>
        <w:fldChar w:fldCharType="begin"/>
      </w:r>
      <w:r>
        <w:rPr>
          <w:rStyle w:val="c-Response"/>
          <w:noProof/>
        </w:rPr>
        <w:instrText xml:space="preserve"> PAGEREF _Ref103184480 \h </w:instrText>
      </w:r>
      <w:r>
        <w:rPr>
          <w:rStyle w:val="c-Response"/>
          <w:noProof/>
        </w:rPr>
      </w:r>
      <w:r>
        <w:rPr>
          <w:rStyle w:val="c-Response"/>
          <w:noProof/>
        </w:rPr>
        <w:fldChar w:fldCharType="separate"/>
      </w:r>
      <w:r w:rsidR="00D04CB1">
        <w:rPr>
          <w:rStyle w:val="c-Response"/>
          <w:noProof/>
        </w:rPr>
        <w:t>43</w:t>
      </w:r>
      <w:r>
        <w:rPr>
          <w:rStyle w:val="c-Response"/>
          <w:noProof/>
        </w:rPr>
        <w:fldChar w:fldCharType="end"/>
      </w:r>
      <w:r>
        <w:rPr>
          <w:rStyle w:val="c-Response"/>
          <w:noProof/>
        </w:rPr>
        <w:t>.</w:t>
      </w:r>
    </w:p>
    <w:p w14:paraId="5B867950" w14:textId="468F0F17" w:rsidR="00DB0DCE" w:rsidRDefault="00DB0DCE" w:rsidP="00DB0DCE">
      <w:pPr>
        <w:pStyle w:val="BodyKWN"/>
        <w:pBdr>
          <w:top w:val="single" w:sz="4" w:space="1" w:color="auto"/>
          <w:left w:val="single" w:sz="4" w:space="4" w:color="auto"/>
          <w:bottom w:val="single" w:sz="4" w:space="1" w:color="auto"/>
          <w:right w:val="single" w:sz="4" w:space="4" w:color="auto"/>
        </w:pBdr>
      </w:pPr>
      <w:r>
        <w:t>Bidder must describe if it can comply with the current environment and how it intends to comply with any future changes to the user environment.  And if not, describe what end user operating environment its Solution supports.</w:t>
      </w:r>
      <w:r w:rsidR="00EA61FE">
        <w:br/>
      </w:r>
      <w:r w:rsidR="00EA61FE" w:rsidRPr="00EA61FE">
        <w:rPr>
          <w:b/>
          <w:bCs/>
        </w:rPr>
        <w:t>BIDDER RESPONSE:</w:t>
      </w:r>
    </w:p>
    <w:p w14:paraId="50E8D0B2" w14:textId="6286EB2B" w:rsidR="00DB0DCE" w:rsidRPr="004A752E" w:rsidRDefault="001A6217" w:rsidP="00DB0DCE">
      <w:pPr>
        <w:pStyle w:val="Body"/>
        <w:pBdr>
          <w:top w:val="single" w:sz="4" w:space="1" w:color="auto"/>
          <w:left w:val="single" w:sz="4" w:space="4" w:color="auto"/>
          <w:bottom w:val="single" w:sz="4" w:space="1" w:color="auto"/>
          <w:right w:val="single" w:sz="4" w:space="4" w:color="auto"/>
        </w:pBdr>
        <w:rPr>
          <w:rStyle w:val="c-Response"/>
        </w:rPr>
      </w:pPr>
      <w:r>
        <w:rPr>
          <w:rStyle w:val="c-Response"/>
          <w:noProof/>
        </w:rPr>
        <w:t>Refer to “</w:t>
      </w:r>
      <w:r w:rsidRPr="001A6217">
        <w:rPr>
          <w:rStyle w:val="c-Xref"/>
        </w:rPr>
        <w:fldChar w:fldCharType="begin"/>
      </w:r>
      <w:r w:rsidRPr="001A6217">
        <w:rPr>
          <w:rStyle w:val="c-Xref"/>
        </w:rPr>
        <w:instrText xml:space="preserve"> REF _Ref103184499 \h \* CHARFORMAT </w:instrText>
      </w:r>
      <w:r w:rsidRPr="001A6217">
        <w:rPr>
          <w:rStyle w:val="c-Xref"/>
        </w:rPr>
      </w:r>
      <w:r w:rsidRPr="001A6217">
        <w:rPr>
          <w:rStyle w:val="c-Xref"/>
        </w:rPr>
        <w:fldChar w:fldCharType="separate"/>
      </w:r>
      <w:r w:rsidR="00D04CB1" w:rsidRPr="00D04CB1">
        <w:rPr>
          <w:rStyle w:val="c-Xref"/>
        </w:rPr>
        <w:t>Current and Future State Environment Compliance</w:t>
      </w:r>
      <w:r w:rsidRPr="001A6217">
        <w:rPr>
          <w:rStyle w:val="c-Xref"/>
        </w:rPr>
        <w:fldChar w:fldCharType="end"/>
      </w:r>
      <w:r>
        <w:rPr>
          <w:rStyle w:val="c-Response"/>
          <w:noProof/>
        </w:rPr>
        <w:t>,” on page </w:t>
      </w:r>
      <w:r>
        <w:rPr>
          <w:rStyle w:val="c-Response"/>
          <w:noProof/>
        </w:rPr>
        <w:fldChar w:fldCharType="begin"/>
      </w:r>
      <w:r>
        <w:rPr>
          <w:rStyle w:val="c-Response"/>
          <w:noProof/>
        </w:rPr>
        <w:instrText xml:space="preserve"> PAGEREF _Ref103184499 \h </w:instrText>
      </w:r>
      <w:r>
        <w:rPr>
          <w:rStyle w:val="c-Response"/>
          <w:noProof/>
        </w:rPr>
      </w:r>
      <w:r>
        <w:rPr>
          <w:rStyle w:val="c-Response"/>
          <w:noProof/>
        </w:rPr>
        <w:fldChar w:fldCharType="separate"/>
      </w:r>
      <w:r w:rsidR="00D04CB1">
        <w:rPr>
          <w:rStyle w:val="c-Response"/>
          <w:noProof/>
        </w:rPr>
        <w:t>43</w:t>
      </w:r>
      <w:r>
        <w:rPr>
          <w:rStyle w:val="c-Response"/>
          <w:noProof/>
        </w:rPr>
        <w:fldChar w:fldCharType="end"/>
      </w:r>
      <w:r>
        <w:rPr>
          <w:rStyle w:val="c-Response"/>
          <w:noProof/>
        </w:rPr>
        <w:t>.</w:t>
      </w:r>
    </w:p>
    <w:p w14:paraId="4B54461B" w14:textId="50E8CFC6" w:rsidR="00DB0DCE" w:rsidRDefault="00DB0DCE" w:rsidP="00DB0DCE">
      <w:pPr>
        <w:pStyle w:val="BodyKWN"/>
        <w:pBdr>
          <w:top w:val="single" w:sz="4" w:space="1" w:color="auto"/>
          <w:left w:val="single" w:sz="4" w:space="4" w:color="auto"/>
          <w:bottom w:val="single" w:sz="4" w:space="1" w:color="auto"/>
          <w:right w:val="single" w:sz="4" w:space="4" w:color="auto"/>
        </w:pBdr>
      </w:pPr>
      <w:r>
        <w:t>Bidder must describe if it can support the original environment throughout the term of the contract.</w:t>
      </w:r>
      <w:r w:rsidR="00EA61FE">
        <w:br/>
      </w:r>
      <w:r w:rsidR="00EA61FE" w:rsidRPr="00EA61FE">
        <w:rPr>
          <w:b/>
          <w:bCs/>
        </w:rPr>
        <w:t>BIDDER RESPONSE:</w:t>
      </w:r>
    </w:p>
    <w:p w14:paraId="7B1244A9" w14:textId="4A315D55" w:rsidR="00DB0DCE" w:rsidRPr="004A752E" w:rsidRDefault="001A6217" w:rsidP="00DB0DCE">
      <w:pPr>
        <w:pStyle w:val="Body"/>
        <w:pBdr>
          <w:top w:val="single" w:sz="4" w:space="1" w:color="auto"/>
          <w:left w:val="single" w:sz="4" w:space="4" w:color="auto"/>
          <w:bottom w:val="single" w:sz="4" w:space="1" w:color="auto"/>
          <w:right w:val="single" w:sz="4" w:space="4" w:color="auto"/>
        </w:pBdr>
        <w:rPr>
          <w:rStyle w:val="c-Response"/>
        </w:rPr>
      </w:pPr>
      <w:r>
        <w:rPr>
          <w:rStyle w:val="c-Response"/>
          <w:noProof/>
        </w:rPr>
        <w:t>Refer to “</w:t>
      </w:r>
      <w:r w:rsidRPr="001A6217">
        <w:rPr>
          <w:rStyle w:val="c-Xref"/>
        </w:rPr>
        <w:fldChar w:fldCharType="begin"/>
      </w:r>
      <w:r w:rsidRPr="001A6217">
        <w:rPr>
          <w:rStyle w:val="c-Xref"/>
        </w:rPr>
        <w:instrText xml:space="preserve"> REF _Ref103184515 \h \* CHARFORMAT </w:instrText>
      </w:r>
      <w:r w:rsidRPr="001A6217">
        <w:rPr>
          <w:rStyle w:val="c-Xref"/>
        </w:rPr>
      </w:r>
      <w:r w:rsidRPr="001A6217">
        <w:rPr>
          <w:rStyle w:val="c-Xref"/>
        </w:rPr>
        <w:fldChar w:fldCharType="separate"/>
      </w:r>
      <w:r w:rsidR="00D04CB1" w:rsidRPr="00D04CB1">
        <w:rPr>
          <w:rStyle w:val="c-Xref"/>
        </w:rPr>
        <w:t>Original Environment Support</w:t>
      </w:r>
      <w:r w:rsidRPr="001A6217">
        <w:rPr>
          <w:rStyle w:val="c-Xref"/>
        </w:rPr>
        <w:fldChar w:fldCharType="end"/>
      </w:r>
      <w:r>
        <w:rPr>
          <w:rStyle w:val="c-Response"/>
          <w:noProof/>
        </w:rPr>
        <w:t>,” on page </w:t>
      </w:r>
      <w:r>
        <w:rPr>
          <w:rStyle w:val="c-Response"/>
          <w:noProof/>
        </w:rPr>
        <w:fldChar w:fldCharType="begin"/>
      </w:r>
      <w:r>
        <w:rPr>
          <w:rStyle w:val="c-Response"/>
          <w:noProof/>
        </w:rPr>
        <w:instrText xml:space="preserve"> PAGEREF _Ref103184515 \h </w:instrText>
      </w:r>
      <w:r>
        <w:rPr>
          <w:rStyle w:val="c-Response"/>
          <w:noProof/>
        </w:rPr>
      </w:r>
      <w:r>
        <w:rPr>
          <w:rStyle w:val="c-Response"/>
          <w:noProof/>
        </w:rPr>
        <w:fldChar w:fldCharType="separate"/>
      </w:r>
      <w:r w:rsidR="00D04CB1">
        <w:rPr>
          <w:rStyle w:val="c-Response"/>
          <w:noProof/>
        </w:rPr>
        <w:t>43</w:t>
      </w:r>
      <w:r>
        <w:rPr>
          <w:rStyle w:val="c-Response"/>
          <w:noProof/>
        </w:rPr>
        <w:fldChar w:fldCharType="end"/>
      </w:r>
      <w:r>
        <w:rPr>
          <w:rStyle w:val="c-Response"/>
          <w:noProof/>
        </w:rPr>
        <w:t>.</w:t>
      </w:r>
    </w:p>
    <w:p w14:paraId="1F4B5010" w14:textId="287770AC" w:rsidR="00DB0DCE" w:rsidRDefault="00DB0DCE" w:rsidP="00DB0DCE">
      <w:pPr>
        <w:pStyle w:val="BodyKWN"/>
        <w:pBdr>
          <w:top w:val="single" w:sz="4" w:space="1" w:color="auto"/>
          <w:left w:val="single" w:sz="4" w:space="4" w:color="auto"/>
          <w:bottom w:val="single" w:sz="4" w:space="1" w:color="auto"/>
          <w:right w:val="single" w:sz="4" w:space="4" w:color="auto"/>
        </w:pBdr>
      </w:pPr>
      <w:r>
        <w:t>Bidder must describe how it communicates changes to its software and architecture.</w:t>
      </w:r>
      <w:r w:rsidR="00EA61FE">
        <w:br/>
      </w:r>
      <w:r w:rsidR="00EA61FE" w:rsidRPr="00EA61FE">
        <w:rPr>
          <w:b/>
          <w:bCs/>
        </w:rPr>
        <w:t>BIDDER RESPONSE:</w:t>
      </w:r>
    </w:p>
    <w:p w14:paraId="274B477C" w14:textId="67E83212" w:rsidR="00DB0DCE" w:rsidRPr="004A752E" w:rsidRDefault="001A6217" w:rsidP="00DB0DCE">
      <w:pPr>
        <w:pStyle w:val="Body"/>
        <w:pBdr>
          <w:top w:val="single" w:sz="4" w:space="1" w:color="auto"/>
          <w:left w:val="single" w:sz="4" w:space="4" w:color="auto"/>
          <w:bottom w:val="single" w:sz="4" w:space="1" w:color="auto"/>
          <w:right w:val="single" w:sz="4" w:space="4" w:color="auto"/>
        </w:pBdr>
        <w:rPr>
          <w:rStyle w:val="c-Response"/>
        </w:rPr>
      </w:pPr>
      <w:r>
        <w:rPr>
          <w:rStyle w:val="c-Response"/>
          <w:noProof/>
        </w:rPr>
        <w:t>Refer to “</w:t>
      </w:r>
      <w:r w:rsidRPr="001A6217">
        <w:rPr>
          <w:rStyle w:val="c-Xref"/>
        </w:rPr>
        <w:fldChar w:fldCharType="begin"/>
      </w:r>
      <w:r w:rsidRPr="001A6217">
        <w:rPr>
          <w:rStyle w:val="c-Xref"/>
        </w:rPr>
        <w:instrText xml:space="preserve"> REF _Ref103184530 \h \* CHARFORMAT </w:instrText>
      </w:r>
      <w:r w:rsidRPr="001A6217">
        <w:rPr>
          <w:rStyle w:val="c-Xref"/>
        </w:rPr>
      </w:r>
      <w:r w:rsidRPr="001A6217">
        <w:rPr>
          <w:rStyle w:val="c-Xref"/>
        </w:rPr>
        <w:fldChar w:fldCharType="separate"/>
      </w:r>
      <w:r w:rsidR="00D04CB1" w:rsidRPr="00D04CB1">
        <w:rPr>
          <w:rStyle w:val="c-Xref"/>
        </w:rPr>
        <w:t>Communication of Roadmap Changes</w:t>
      </w:r>
      <w:r w:rsidRPr="001A6217">
        <w:rPr>
          <w:rStyle w:val="c-Xref"/>
        </w:rPr>
        <w:fldChar w:fldCharType="end"/>
      </w:r>
      <w:r>
        <w:rPr>
          <w:rStyle w:val="c-Response"/>
          <w:noProof/>
        </w:rPr>
        <w:t>,” on page </w:t>
      </w:r>
      <w:r>
        <w:rPr>
          <w:rStyle w:val="c-Response"/>
          <w:noProof/>
        </w:rPr>
        <w:fldChar w:fldCharType="begin"/>
      </w:r>
      <w:r>
        <w:rPr>
          <w:rStyle w:val="c-Response"/>
          <w:noProof/>
        </w:rPr>
        <w:instrText xml:space="preserve"> PAGEREF _Ref103184530 \h </w:instrText>
      </w:r>
      <w:r>
        <w:rPr>
          <w:rStyle w:val="c-Response"/>
          <w:noProof/>
        </w:rPr>
      </w:r>
      <w:r>
        <w:rPr>
          <w:rStyle w:val="c-Response"/>
          <w:noProof/>
        </w:rPr>
        <w:fldChar w:fldCharType="separate"/>
      </w:r>
      <w:r w:rsidR="00D04CB1">
        <w:rPr>
          <w:rStyle w:val="c-Response"/>
          <w:noProof/>
        </w:rPr>
        <w:t>43</w:t>
      </w:r>
      <w:r>
        <w:rPr>
          <w:rStyle w:val="c-Response"/>
          <w:noProof/>
        </w:rPr>
        <w:fldChar w:fldCharType="end"/>
      </w:r>
      <w:r>
        <w:rPr>
          <w:rStyle w:val="c-Response"/>
          <w:noProof/>
        </w:rPr>
        <w:t>.</w:t>
      </w:r>
    </w:p>
    <w:p w14:paraId="4ED412FE" w14:textId="77777777" w:rsidR="00DB0DCE" w:rsidRDefault="00DB0DCE" w:rsidP="00DB0DCE">
      <w:pPr>
        <w:pStyle w:val="BodyKWN"/>
        <w:pBdr>
          <w:top w:val="single" w:sz="4" w:space="1" w:color="auto"/>
          <w:left w:val="single" w:sz="4" w:space="4" w:color="auto"/>
          <w:bottom w:val="single" w:sz="4" w:space="1" w:color="auto"/>
          <w:right w:val="single" w:sz="4" w:space="4" w:color="auto"/>
        </w:pBdr>
      </w:pPr>
      <w:r>
        <w:t>Bidder must describe how customers collaborate with your organization in the decision-making process for upgrades, maintenance, and change control.</w:t>
      </w:r>
    </w:p>
    <w:p w14:paraId="38E9772F" w14:textId="06D97EFB" w:rsidR="00DB0DCE" w:rsidRPr="004A752E" w:rsidRDefault="001A6217" w:rsidP="00DB0DCE">
      <w:pPr>
        <w:pStyle w:val="Body"/>
        <w:pBdr>
          <w:top w:val="single" w:sz="4" w:space="1" w:color="auto"/>
          <w:left w:val="single" w:sz="4" w:space="4" w:color="auto"/>
          <w:bottom w:val="single" w:sz="4" w:space="1" w:color="auto"/>
          <w:right w:val="single" w:sz="4" w:space="4" w:color="auto"/>
        </w:pBdr>
        <w:rPr>
          <w:rStyle w:val="c-Response"/>
        </w:rPr>
      </w:pPr>
      <w:r>
        <w:rPr>
          <w:rStyle w:val="c-Response"/>
          <w:noProof/>
        </w:rPr>
        <w:t>Refer to “</w:t>
      </w:r>
      <w:r w:rsidRPr="001A6217">
        <w:rPr>
          <w:rStyle w:val="c-Xref"/>
        </w:rPr>
        <w:fldChar w:fldCharType="begin"/>
      </w:r>
      <w:r w:rsidRPr="001A6217">
        <w:rPr>
          <w:rStyle w:val="c-Xref"/>
        </w:rPr>
        <w:instrText xml:space="preserve"> REF _Ref103184550 \h \* CHARFORMAT </w:instrText>
      </w:r>
      <w:r w:rsidRPr="001A6217">
        <w:rPr>
          <w:rStyle w:val="c-Xref"/>
        </w:rPr>
      </w:r>
      <w:r w:rsidRPr="001A6217">
        <w:rPr>
          <w:rStyle w:val="c-Xref"/>
        </w:rPr>
        <w:fldChar w:fldCharType="separate"/>
      </w:r>
      <w:r w:rsidR="00D04CB1" w:rsidRPr="00D04CB1">
        <w:rPr>
          <w:rStyle w:val="c-Xref"/>
        </w:rPr>
        <w:t>Customer Collaboration</w:t>
      </w:r>
      <w:r w:rsidRPr="001A6217">
        <w:rPr>
          <w:rStyle w:val="c-Xref"/>
        </w:rPr>
        <w:fldChar w:fldCharType="end"/>
      </w:r>
      <w:r>
        <w:rPr>
          <w:rStyle w:val="c-Response"/>
          <w:noProof/>
        </w:rPr>
        <w:t>,” on page </w:t>
      </w:r>
      <w:r>
        <w:rPr>
          <w:rStyle w:val="c-Response"/>
          <w:noProof/>
        </w:rPr>
        <w:fldChar w:fldCharType="begin"/>
      </w:r>
      <w:r>
        <w:rPr>
          <w:rStyle w:val="c-Response"/>
          <w:noProof/>
        </w:rPr>
        <w:instrText xml:space="preserve"> PAGEREF _Ref103184550 \h </w:instrText>
      </w:r>
      <w:r>
        <w:rPr>
          <w:rStyle w:val="c-Response"/>
          <w:noProof/>
        </w:rPr>
      </w:r>
      <w:r>
        <w:rPr>
          <w:rStyle w:val="c-Response"/>
          <w:noProof/>
        </w:rPr>
        <w:fldChar w:fldCharType="separate"/>
      </w:r>
      <w:r w:rsidR="00D04CB1">
        <w:rPr>
          <w:rStyle w:val="c-Response"/>
          <w:noProof/>
        </w:rPr>
        <w:t>43</w:t>
      </w:r>
      <w:r>
        <w:rPr>
          <w:rStyle w:val="c-Response"/>
          <w:noProof/>
        </w:rPr>
        <w:fldChar w:fldCharType="end"/>
      </w:r>
      <w:r>
        <w:rPr>
          <w:rStyle w:val="c-Response"/>
          <w:noProof/>
        </w:rPr>
        <w:t>.</w:t>
      </w:r>
    </w:p>
    <w:p w14:paraId="043E0CC4" w14:textId="77777777" w:rsidR="00DB0DCE" w:rsidRDefault="00DB0DCE" w:rsidP="00DB0DCE">
      <w:pPr>
        <w:pStyle w:val="BodyKWN"/>
        <w:pBdr>
          <w:top w:val="single" w:sz="4" w:space="1" w:color="auto"/>
          <w:left w:val="single" w:sz="4" w:space="4" w:color="auto"/>
          <w:bottom w:val="single" w:sz="4" w:space="1" w:color="auto"/>
          <w:right w:val="single" w:sz="4" w:space="4" w:color="auto"/>
        </w:pBdr>
      </w:pPr>
      <w:r>
        <w:t>Bidder must identify any plug-ins necessary for the proposed Solution to meet the system requirements of this request.</w:t>
      </w:r>
    </w:p>
    <w:p w14:paraId="5B7C70B3" w14:textId="31AEB8D2" w:rsidR="00DB0DCE" w:rsidRPr="004A752E" w:rsidRDefault="001A6217" w:rsidP="00DB0DCE">
      <w:pPr>
        <w:pStyle w:val="Body"/>
        <w:pBdr>
          <w:top w:val="single" w:sz="4" w:space="1" w:color="auto"/>
          <w:left w:val="single" w:sz="4" w:space="4" w:color="auto"/>
          <w:bottom w:val="single" w:sz="4" w:space="1" w:color="auto"/>
          <w:right w:val="single" w:sz="4" w:space="4" w:color="auto"/>
        </w:pBdr>
        <w:rPr>
          <w:rStyle w:val="c-Response"/>
        </w:rPr>
      </w:pPr>
      <w:r>
        <w:rPr>
          <w:rStyle w:val="c-Response"/>
          <w:noProof/>
        </w:rPr>
        <w:t>Refer to “</w:t>
      </w:r>
      <w:r w:rsidRPr="001A6217">
        <w:rPr>
          <w:rStyle w:val="c-Xref"/>
        </w:rPr>
        <w:fldChar w:fldCharType="begin"/>
      </w:r>
      <w:r w:rsidRPr="001A6217">
        <w:rPr>
          <w:rStyle w:val="c-Xref"/>
        </w:rPr>
        <w:instrText xml:space="preserve"> REF _Ref103184562 \h \* CHARFORMAT </w:instrText>
      </w:r>
      <w:r w:rsidRPr="001A6217">
        <w:rPr>
          <w:rStyle w:val="c-Xref"/>
        </w:rPr>
      </w:r>
      <w:r w:rsidRPr="001A6217">
        <w:rPr>
          <w:rStyle w:val="c-Xref"/>
        </w:rPr>
        <w:fldChar w:fldCharType="separate"/>
      </w:r>
      <w:r w:rsidR="00D04CB1" w:rsidRPr="00D04CB1">
        <w:rPr>
          <w:rStyle w:val="c-Xref"/>
        </w:rPr>
        <w:t>Necessary Plug-Ins</w:t>
      </w:r>
      <w:r w:rsidRPr="001A6217">
        <w:rPr>
          <w:rStyle w:val="c-Xref"/>
        </w:rPr>
        <w:fldChar w:fldCharType="end"/>
      </w:r>
      <w:r>
        <w:rPr>
          <w:rStyle w:val="c-Response"/>
          <w:noProof/>
        </w:rPr>
        <w:t>,” on page </w:t>
      </w:r>
      <w:r>
        <w:rPr>
          <w:rStyle w:val="c-Response"/>
          <w:noProof/>
        </w:rPr>
        <w:fldChar w:fldCharType="begin"/>
      </w:r>
      <w:r>
        <w:rPr>
          <w:rStyle w:val="c-Response"/>
          <w:noProof/>
        </w:rPr>
        <w:instrText xml:space="preserve"> PAGEREF _Ref103184562 \h </w:instrText>
      </w:r>
      <w:r>
        <w:rPr>
          <w:rStyle w:val="c-Response"/>
          <w:noProof/>
        </w:rPr>
      </w:r>
      <w:r>
        <w:rPr>
          <w:rStyle w:val="c-Response"/>
          <w:noProof/>
        </w:rPr>
        <w:fldChar w:fldCharType="separate"/>
      </w:r>
      <w:r w:rsidR="00D04CB1">
        <w:rPr>
          <w:rStyle w:val="c-Response"/>
          <w:noProof/>
        </w:rPr>
        <w:t>44</w:t>
      </w:r>
      <w:r>
        <w:rPr>
          <w:rStyle w:val="c-Response"/>
          <w:noProof/>
        </w:rPr>
        <w:fldChar w:fldCharType="end"/>
      </w:r>
      <w:r>
        <w:rPr>
          <w:rStyle w:val="c-Response"/>
          <w:noProof/>
        </w:rPr>
        <w:t>.</w:t>
      </w:r>
    </w:p>
    <w:p w14:paraId="22D09567" w14:textId="77777777" w:rsidR="00DB0DCE" w:rsidRPr="00CA38E7" w:rsidRDefault="00DB0DCE" w:rsidP="00AE06FF">
      <w:pPr>
        <w:pStyle w:val="TableAnchor"/>
        <w:rPr>
          <w:color w:val="2E74B5" w:themeColor="accent1" w:themeShade="BF"/>
        </w:rPr>
      </w:pPr>
    </w:p>
    <w:p w14:paraId="541B01CF" w14:textId="198FA4DE" w:rsidR="00AE06FF" w:rsidRDefault="00AE06FF" w:rsidP="00AE06FF">
      <w:pPr>
        <w:pStyle w:val="Heading3"/>
        <w:rPr>
          <w:rStyle w:val="c-Response"/>
        </w:rPr>
      </w:pPr>
      <w:bookmarkStart w:id="47" w:name="_Ref62207614"/>
      <w:bookmarkStart w:id="48" w:name="_Toc104892735"/>
      <w:bookmarkEnd w:id="45"/>
      <w:r>
        <w:rPr>
          <w:rStyle w:val="c-Response"/>
        </w:rPr>
        <w:t>Bidder Response to End</w:t>
      </w:r>
      <w:r w:rsidR="00807B16">
        <w:rPr>
          <w:rStyle w:val="c-Response"/>
        </w:rPr>
        <w:t>-</w:t>
      </w:r>
      <w:r w:rsidRPr="00CA38E7">
        <w:rPr>
          <w:rStyle w:val="c-Response"/>
        </w:rPr>
        <w:t>User Operating Environment</w:t>
      </w:r>
      <w:bookmarkEnd w:id="47"/>
      <w:bookmarkEnd w:id="48"/>
    </w:p>
    <w:p w14:paraId="2B214D59" w14:textId="2E92D741" w:rsidR="00AE06FF" w:rsidRPr="00F517AD" w:rsidRDefault="00AE06FF" w:rsidP="00AE06FF">
      <w:pPr>
        <w:pStyle w:val="Body"/>
        <w:rPr>
          <w:rStyle w:val="c-Response"/>
        </w:rPr>
      </w:pPr>
      <w:r>
        <w:rPr>
          <w:rStyle w:val="c-Response"/>
        </w:rPr>
        <w:t xml:space="preserve">This section responds to each </w:t>
      </w:r>
      <w:r w:rsidR="00F7192E">
        <w:rPr>
          <w:rStyle w:val="c-Response"/>
        </w:rPr>
        <w:t xml:space="preserve">bidder </w:t>
      </w:r>
      <w:r w:rsidR="004F740B">
        <w:rPr>
          <w:rStyle w:val="c-Response"/>
        </w:rPr>
        <w:t>prompt</w:t>
      </w:r>
      <w:r w:rsidR="00F7192E">
        <w:rPr>
          <w:rStyle w:val="c-Response"/>
        </w:rPr>
        <w:t xml:space="preserve"> </w:t>
      </w:r>
      <w:r>
        <w:rPr>
          <w:rStyle w:val="c-Response"/>
        </w:rPr>
        <w:t>above.</w:t>
      </w:r>
    </w:p>
    <w:p w14:paraId="37A11F6E" w14:textId="77777777" w:rsidR="00AE06FF" w:rsidRPr="0068277D" w:rsidRDefault="00AE06FF" w:rsidP="00C760BB">
      <w:pPr>
        <w:pStyle w:val="Heading4"/>
        <w:rPr>
          <w:rStyle w:val="c-Response"/>
        </w:rPr>
      </w:pPr>
      <w:bookmarkStart w:id="49" w:name="_Ref103184618"/>
      <w:bookmarkStart w:id="50" w:name="_Toc104892736"/>
      <w:r w:rsidRPr="0068277D">
        <w:rPr>
          <w:rStyle w:val="c-Response"/>
        </w:rPr>
        <w:t>Optimal Technical Environment</w:t>
      </w:r>
      <w:bookmarkEnd w:id="49"/>
      <w:bookmarkEnd w:id="50"/>
    </w:p>
    <w:p w14:paraId="0695E785" w14:textId="1480D9F0" w:rsidR="0057109A" w:rsidRDefault="00530EC5" w:rsidP="00AE06FF">
      <w:pPr>
        <w:pStyle w:val="Body"/>
        <w:rPr>
          <w:rStyle w:val="c-Response"/>
        </w:rPr>
      </w:pPr>
      <w:r>
        <w:rPr>
          <w:color w:val="2E74B5" w:themeColor="accent1" w:themeShade="BF"/>
        </w:rPr>
        <w:t>We are proposing</w:t>
      </w:r>
      <w:r w:rsidR="007625DD">
        <w:rPr>
          <w:color w:val="2E74B5" w:themeColor="accent1" w:themeShade="BF"/>
        </w:rPr>
        <w:t xml:space="preserve"> </w:t>
      </w:r>
      <w:r w:rsidR="00291B99">
        <w:rPr>
          <w:color w:val="2E74B5" w:themeColor="accent1" w:themeShade="BF"/>
        </w:rPr>
        <w:t>a State-</w:t>
      </w:r>
      <w:r w:rsidR="007625DD">
        <w:rPr>
          <w:rStyle w:val="c-Response"/>
        </w:rPr>
        <w:t xml:space="preserve">hosted </w:t>
      </w:r>
      <w:r w:rsidR="00291B99">
        <w:rPr>
          <w:rStyle w:val="c-Response"/>
        </w:rPr>
        <w:t xml:space="preserve">solution that will </w:t>
      </w:r>
      <w:r w:rsidR="00823D8E">
        <w:rPr>
          <w:rStyle w:val="c-Response"/>
        </w:rPr>
        <w:t>leverage a</w:t>
      </w:r>
      <w:r w:rsidRPr="00904D0E">
        <w:rPr>
          <w:color w:val="2E74B5" w:themeColor="accent1" w:themeShade="BF"/>
        </w:rPr>
        <w:t xml:space="preserve"> </w:t>
      </w:r>
      <w:r w:rsidRPr="00F035DC">
        <w:rPr>
          <w:color w:val="2E74B5" w:themeColor="accent1" w:themeShade="BF"/>
        </w:rPr>
        <w:t>Gov</w:t>
      </w:r>
      <w:r w:rsidR="00807B16">
        <w:rPr>
          <w:color w:val="2E74B5" w:themeColor="accent1" w:themeShade="BF"/>
        </w:rPr>
        <w:t>C</w:t>
      </w:r>
      <w:r>
        <w:rPr>
          <w:color w:val="2E74B5" w:themeColor="accent1" w:themeShade="BF"/>
        </w:rPr>
        <w:t>loud</w:t>
      </w:r>
      <w:r w:rsidRPr="00F035DC">
        <w:rPr>
          <w:color w:val="2E74B5" w:themeColor="accent1" w:themeShade="BF"/>
        </w:rPr>
        <w:t xml:space="preserve"> infrastructure</w:t>
      </w:r>
      <w:r w:rsidR="00291B99">
        <w:rPr>
          <w:color w:val="2E74B5" w:themeColor="accent1" w:themeShade="BF"/>
        </w:rPr>
        <w:t xml:space="preserve"> (Azure or NGDI)</w:t>
      </w:r>
      <w:r>
        <w:rPr>
          <w:color w:val="2E74B5" w:themeColor="accent1" w:themeShade="BF"/>
        </w:rPr>
        <w:t xml:space="preserve">, </w:t>
      </w:r>
      <w:r w:rsidRPr="00904D0E">
        <w:rPr>
          <w:color w:val="2E74B5" w:themeColor="accent1" w:themeShade="BF"/>
        </w:rPr>
        <w:t>which meets the</w:t>
      </w:r>
      <w:r>
        <w:rPr>
          <w:color w:val="2E74B5" w:themeColor="accent1" w:themeShade="BF"/>
        </w:rPr>
        <w:t xml:space="preserve"> </w:t>
      </w:r>
      <w:r w:rsidRPr="00904D0E">
        <w:rPr>
          <w:color w:val="2E74B5" w:themeColor="accent1" w:themeShade="BF"/>
        </w:rPr>
        <w:t xml:space="preserve">demanding requirements of the US Federal Risk and Authorization Management Program (FedRAMP) and </w:t>
      </w:r>
      <w:r>
        <w:rPr>
          <w:color w:val="2E74B5" w:themeColor="accent1" w:themeShade="BF"/>
        </w:rPr>
        <w:t xml:space="preserve">provides an environment with </w:t>
      </w:r>
      <w:r w:rsidRPr="00904D0E">
        <w:rPr>
          <w:color w:val="2E74B5" w:themeColor="accent1" w:themeShade="BF"/>
        </w:rPr>
        <w:t>full redundancy and disaster recovery failover</w:t>
      </w:r>
      <w:r w:rsidR="007625DD">
        <w:rPr>
          <w:color w:val="2E74B5" w:themeColor="accent1" w:themeShade="BF"/>
        </w:rPr>
        <w:t xml:space="preserve">. </w:t>
      </w:r>
      <w:r w:rsidR="0057109A">
        <w:rPr>
          <w:color w:val="2E74B5" w:themeColor="accent1" w:themeShade="BF"/>
        </w:rPr>
        <w:t xml:space="preserve"> </w:t>
      </w:r>
    </w:p>
    <w:p w14:paraId="12D596A3" w14:textId="77777777" w:rsidR="00AE06FF" w:rsidRDefault="00AE06FF" w:rsidP="00AE06FF">
      <w:pPr>
        <w:pStyle w:val="BodyKWN"/>
        <w:rPr>
          <w:rStyle w:val="c-Response"/>
        </w:rPr>
      </w:pPr>
      <w:r>
        <w:rPr>
          <w:rStyle w:val="c-Response"/>
        </w:rPr>
        <w:t>With regards to the end-user operating environment, users will access the solution through a web browser on an internet-connected device.  KL&amp;A agrees to comply with the minimum browser support requirements set forth above, including support for:</w:t>
      </w:r>
    </w:p>
    <w:p w14:paraId="2700AF1A" w14:textId="6A1AA004" w:rsidR="00AE06FF" w:rsidRPr="00FC6D04" w:rsidRDefault="00AE06FF" w:rsidP="0092785E">
      <w:pPr>
        <w:pStyle w:val="Bullet1Comp"/>
        <w:rPr>
          <w:rStyle w:val="c-Response"/>
        </w:rPr>
      </w:pPr>
      <w:r>
        <w:rPr>
          <w:rStyle w:val="c-Response"/>
        </w:rPr>
        <w:t>Browsers used for o</w:t>
      </w:r>
      <w:r w:rsidRPr="00FC6D04">
        <w:rPr>
          <w:rStyle w:val="c-Response"/>
        </w:rPr>
        <w:t xml:space="preserve">ver 2% of </w:t>
      </w:r>
      <w:r w:rsidR="00DE473E" w:rsidRPr="00DE473E">
        <w:rPr>
          <w:rStyle w:val="c-Response"/>
        </w:rPr>
        <w:t>desktop</w:t>
      </w:r>
      <w:r w:rsidR="009E6821">
        <w:rPr>
          <w:rStyle w:val="c-Response"/>
        </w:rPr>
        <w:t>,</w:t>
      </w:r>
      <w:r w:rsidR="00DE473E" w:rsidRPr="00DE473E">
        <w:rPr>
          <w:rStyle w:val="c-Response"/>
        </w:rPr>
        <w:t xml:space="preserve"> mobile</w:t>
      </w:r>
      <w:r w:rsidR="009E6821">
        <w:rPr>
          <w:rStyle w:val="c-Response"/>
        </w:rPr>
        <w:t xml:space="preserve">, and </w:t>
      </w:r>
      <w:r w:rsidR="00DE473E" w:rsidRPr="00DE473E">
        <w:rPr>
          <w:rStyle w:val="c-Response"/>
        </w:rPr>
        <w:t xml:space="preserve">tablet </w:t>
      </w:r>
      <w:r w:rsidRPr="00FC6D04">
        <w:rPr>
          <w:rStyle w:val="c-Response"/>
        </w:rPr>
        <w:t>site traffic, measured using Sessions or Visitors</w:t>
      </w:r>
      <w:r w:rsidR="004573B0">
        <w:rPr>
          <w:rStyle w:val="c-Response"/>
        </w:rPr>
        <w:t xml:space="preserve">, </w:t>
      </w:r>
      <w:r w:rsidRPr="00FC6D04">
        <w:rPr>
          <w:rStyle w:val="c-Response"/>
        </w:rPr>
        <w:t>or</w:t>
      </w:r>
    </w:p>
    <w:p w14:paraId="604A41A6" w14:textId="5D30B183" w:rsidR="00AE06FF" w:rsidRPr="00FC6D04" w:rsidRDefault="00AE06FF" w:rsidP="00C04EA0">
      <w:pPr>
        <w:pStyle w:val="Bullet1Last"/>
        <w:rPr>
          <w:rStyle w:val="c-Response"/>
        </w:rPr>
      </w:pPr>
      <w:r w:rsidRPr="00FC6D04">
        <w:rPr>
          <w:rStyle w:val="c-Response"/>
        </w:rPr>
        <w:t>The current browser identified and approved as the State of Michigan standard</w:t>
      </w:r>
      <w:r w:rsidR="004573B0">
        <w:rPr>
          <w:rStyle w:val="c-Response"/>
        </w:rPr>
        <w:t>.</w:t>
      </w:r>
    </w:p>
    <w:p w14:paraId="1BC568E7" w14:textId="52D76E45" w:rsidR="00AE06FF" w:rsidRPr="00F55E9B" w:rsidRDefault="00AE06FF" w:rsidP="00AE06FF">
      <w:pPr>
        <w:pStyle w:val="BodyKWN"/>
        <w:rPr>
          <w:rStyle w:val="c-Response"/>
        </w:rPr>
      </w:pPr>
      <w:r>
        <w:rPr>
          <w:rStyle w:val="c-Response"/>
        </w:rPr>
        <w:t xml:space="preserve">Based on the information provided on </w:t>
      </w:r>
      <w:hyperlink r:id="rId54" w:history="1">
        <w:r w:rsidRPr="007A2BE4">
          <w:rPr>
            <w:rStyle w:val="Hyperlink"/>
          </w:rPr>
          <w:t>www.michigan.gov/browserstats</w:t>
        </w:r>
      </w:hyperlink>
      <w:r>
        <w:t xml:space="preserve">, </w:t>
      </w:r>
      <w:r>
        <w:rPr>
          <w:rStyle w:val="c-Response"/>
        </w:rPr>
        <w:t>KL&amp;A will ensure that the</w:t>
      </w:r>
      <w:r w:rsidRPr="00F55E9B">
        <w:rPr>
          <w:rStyle w:val="c-Response"/>
        </w:rPr>
        <w:t xml:space="preserve"> </w:t>
      </w:r>
      <w:r w:rsidRPr="00F55E9B">
        <w:rPr>
          <w:rStyle w:val="c-Response"/>
        </w:rPr>
        <w:fldChar w:fldCharType="begin"/>
      </w:r>
      <w:r w:rsidRPr="00F55E9B">
        <w:rPr>
          <w:rStyle w:val="c-Response"/>
        </w:rPr>
        <w:instrText xml:space="preserve"> DOCPROPERTY  ProgramName_Short  \* MERGEFORMAT </w:instrText>
      </w:r>
      <w:r w:rsidRPr="00F55E9B">
        <w:rPr>
          <w:rStyle w:val="c-Response"/>
        </w:rPr>
        <w:fldChar w:fldCharType="separate"/>
      </w:r>
      <w:r w:rsidR="00D04CB1">
        <w:rPr>
          <w:rStyle w:val="c-Response"/>
        </w:rPr>
        <w:t>MIDASH Solution</w:t>
      </w:r>
      <w:r w:rsidRPr="00F55E9B">
        <w:rPr>
          <w:rStyle w:val="c-Response"/>
        </w:rPr>
        <w:fldChar w:fldCharType="end"/>
      </w:r>
      <w:r w:rsidRPr="00F55E9B">
        <w:rPr>
          <w:rStyle w:val="c-Response"/>
        </w:rPr>
        <w:t xml:space="preserve"> will </w:t>
      </w:r>
      <w:r>
        <w:rPr>
          <w:rStyle w:val="c-Response"/>
        </w:rPr>
        <w:t>support the current and previous two versions of</w:t>
      </w:r>
      <w:r w:rsidRPr="00F55E9B">
        <w:rPr>
          <w:rStyle w:val="c-Response"/>
        </w:rPr>
        <w:t>:</w:t>
      </w:r>
    </w:p>
    <w:p w14:paraId="7F563976" w14:textId="77777777" w:rsidR="00AE06FF" w:rsidRPr="00CA38E7" w:rsidRDefault="00AE06FF" w:rsidP="0092785E">
      <w:pPr>
        <w:pStyle w:val="Bullet1Comp"/>
        <w:rPr>
          <w:rStyle w:val="c-Response"/>
        </w:rPr>
      </w:pPr>
      <w:r w:rsidRPr="00CA38E7">
        <w:rPr>
          <w:rStyle w:val="c-Response"/>
        </w:rPr>
        <w:t>Chrome</w:t>
      </w:r>
    </w:p>
    <w:p w14:paraId="29E75203" w14:textId="77777777" w:rsidR="00AE06FF" w:rsidRPr="00CA38E7" w:rsidRDefault="00AE06FF" w:rsidP="0092785E">
      <w:pPr>
        <w:pStyle w:val="Bullet1Comp"/>
        <w:rPr>
          <w:rStyle w:val="c-Response"/>
        </w:rPr>
      </w:pPr>
      <w:r w:rsidRPr="00CA38E7">
        <w:rPr>
          <w:rStyle w:val="c-Response"/>
        </w:rPr>
        <w:t>Safari</w:t>
      </w:r>
    </w:p>
    <w:p w14:paraId="448D7919" w14:textId="77777777" w:rsidR="00AE06FF" w:rsidRPr="00CA38E7" w:rsidRDefault="00AE06FF" w:rsidP="0092785E">
      <w:pPr>
        <w:pStyle w:val="Bullet1Comp"/>
        <w:rPr>
          <w:rStyle w:val="c-Response"/>
        </w:rPr>
      </w:pPr>
      <w:r w:rsidRPr="00CA38E7">
        <w:rPr>
          <w:rStyle w:val="c-Response"/>
        </w:rPr>
        <w:t>Edge</w:t>
      </w:r>
    </w:p>
    <w:p w14:paraId="026B92DF" w14:textId="77777777" w:rsidR="00AE06FF" w:rsidRDefault="00AE06FF" w:rsidP="0092785E">
      <w:pPr>
        <w:pStyle w:val="Bullet1Comp"/>
        <w:rPr>
          <w:rStyle w:val="c-Response"/>
        </w:rPr>
      </w:pPr>
      <w:r w:rsidRPr="00CA38E7">
        <w:rPr>
          <w:rStyle w:val="c-Response"/>
        </w:rPr>
        <w:t>Firefox</w:t>
      </w:r>
    </w:p>
    <w:p w14:paraId="73EE1FDE" w14:textId="77777777" w:rsidR="00AE06FF" w:rsidRPr="00FC6D04" w:rsidRDefault="00AE06FF" w:rsidP="0092785E">
      <w:pPr>
        <w:pStyle w:val="Bullet1Comp"/>
        <w:rPr>
          <w:rStyle w:val="c-Response"/>
        </w:rPr>
      </w:pPr>
      <w:r w:rsidRPr="00FC6D04">
        <w:rPr>
          <w:rStyle w:val="c-Response"/>
        </w:rPr>
        <w:t>Samsung Internet</w:t>
      </w:r>
    </w:p>
    <w:p w14:paraId="114983F6" w14:textId="77777777" w:rsidR="00AE06FF" w:rsidRPr="00FC6D04" w:rsidRDefault="00AE06FF" w:rsidP="00C04EA0">
      <w:pPr>
        <w:pStyle w:val="Bullet1Last"/>
        <w:rPr>
          <w:rStyle w:val="c-Response"/>
        </w:rPr>
      </w:pPr>
      <w:r w:rsidRPr="00FC6D04">
        <w:rPr>
          <w:rStyle w:val="c-Response"/>
        </w:rPr>
        <w:t>Android Webview</w:t>
      </w:r>
    </w:p>
    <w:p w14:paraId="50431E60" w14:textId="77777777" w:rsidR="00D85456" w:rsidRPr="00CA38E7" w:rsidRDefault="00D85456" w:rsidP="00C760BB">
      <w:pPr>
        <w:pStyle w:val="Heading4"/>
        <w:rPr>
          <w:rStyle w:val="c-Response"/>
        </w:rPr>
      </w:pPr>
      <w:bookmarkStart w:id="51" w:name="_Ref103184480"/>
      <w:bookmarkStart w:id="52" w:name="_Toc104892737"/>
      <w:r w:rsidRPr="00CA38E7">
        <w:rPr>
          <w:rStyle w:val="c-Response"/>
        </w:rPr>
        <w:t>State System-Access Requirements</w:t>
      </w:r>
      <w:bookmarkEnd w:id="51"/>
      <w:bookmarkEnd w:id="52"/>
    </w:p>
    <w:p w14:paraId="69D442A5" w14:textId="0B797694" w:rsidR="00647B9D" w:rsidRPr="00F427A0" w:rsidRDefault="00647B9D" w:rsidP="00647B9D">
      <w:pPr>
        <w:pStyle w:val="Body"/>
        <w:rPr>
          <w:rStyle w:val="c-Response"/>
        </w:rPr>
      </w:pPr>
      <w:r w:rsidRPr="00F427A0">
        <w:rPr>
          <w:rStyle w:val="c-Response"/>
        </w:rPr>
        <w:t xml:space="preserve">KL&amp;A requires read-only access to both the database and application (via MiLogin) in Production to assist with bug triage. </w:t>
      </w:r>
      <w:r>
        <w:rPr>
          <w:rStyle w:val="c-Response"/>
        </w:rPr>
        <w:t xml:space="preserve"> </w:t>
      </w:r>
      <w:r w:rsidRPr="00F427A0">
        <w:rPr>
          <w:rStyle w:val="c-Response"/>
        </w:rPr>
        <w:t>KL&amp;A requires read</w:t>
      </w:r>
      <w:r w:rsidR="004F740B">
        <w:rPr>
          <w:rStyle w:val="c-Response"/>
        </w:rPr>
        <w:t>/</w:t>
      </w:r>
      <w:r w:rsidRPr="00F427A0">
        <w:rPr>
          <w:rStyle w:val="c-Response"/>
        </w:rPr>
        <w:t xml:space="preserve">write access for the database and application (via MiLogin) to </w:t>
      </w:r>
      <w:r w:rsidR="00C04EA0" w:rsidRPr="00F427A0">
        <w:rPr>
          <w:rStyle w:val="c-Response"/>
        </w:rPr>
        <w:t>all</w:t>
      </w:r>
      <w:r w:rsidRPr="00F427A0">
        <w:rPr>
          <w:rStyle w:val="c-Response"/>
        </w:rPr>
        <w:t xml:space="preserve"> the lower environments (Dev, UAT, Pre-Prod, etc</w:t>
      </w:r>
      <w:r>
        <w:rPr>
          <w:rStyle w:val="c-Response"/>
        </w:rPr>
        <w:t>.</w:t>
      </w:r>
      <w:r w:rsidRPr="00F427A0">
        <w:rPr>
          <w:rStyle w:val="c-Response"/>
        </w:rPr>
        <w:t xml:space="preserve">) to assist the development process. </w:t>
      </w:r>
      <w:r>
        <w:rPr>
          <w:rStyle w:val="c-Response"/>
        </w:rPr>
        <w:t xml:space="preserve"> </w:t>
      </w:r>
      <w:r w:rsidRPr="00F427A0">
        <w:rPr>
          <w:rStyle w:val="c-Response"/>
        </w:rPr>
        <w:t xml:space="preserve">KL&amp;A requires access to all reporting tools needed for </w:t>
      </w:r>
      <w:r>
        <w:rPr>
          <w:rStyle w:val="c-Response"/>
        </w:rPr>
        <w:fldChar w:fldCharType="begin"/>
      </w:r>
      <w:r>
        <w:rPr>
          <w:rStyle w:val="c-Response"/>
        </w:rPr>
        <w:instrText xml:space="preserve"> DOCPROPERTY  ProgramName_Short  \* MERGEFORMAT </w:instrText>
      </w:r>
      <w:r>
        <w:rPr>
          <w:rStyle w:val="c-Response"/>
        </w:rPr>
        <w:fldChar w:fldCharType="separate"/>
      </w:r>
      <w:r w:rsidR="00D04CB1">
        <w:rPr>
          <w:rStyle w:val="c-Response"/>
        </w:rPr>
        <w:t>MIDASH Solution</w:t>
      </w:r>
      <w:r>
        <w:rPr>
          <w:rStyle w:val="c-Response"/>
        </w:rPr>
        <w:fldChar w:fldCharType="end"/>
      </w:r>
      <w:r>
        <w:rPr>
          <w:rStyle w:val="c-Response"/>
        </w:rPr>
        <w:t xml:space="preserve"> </w:t>
      </w:r>
      <w:r w:rsidRPr="00F427A0">
        <w:rPr>
          <w:rStyle w:val="c-Response"/>
        </w:rPr>
        <w:t xml:space="preserve">(SSRS, PowerBI, Tableau, ArcView, </w:t>
      </w:r>
      <w:r w:rsidR="003B47C2" w:rsidRPr="00F427A0">
        <w:rPr>
          <w:rStyle w:val="c-Response"/>
        </w:rPr>
        <w:t>etc.</w:t>
      </w:r>
      <w:r w:rsidRPr="00F427A0">
        <w:rPr>
          <w:rStyle w:val="c-Response"/>
        </w:rPr>
        <w:t>).</w:t>
      </w:r>
    </w:p>
    <w:p w14:paraId="0F0DA7DC" w14:textId="253E5BB3" w:rsidR="00647B9D" w:rsidRPr="00F427A0" w:rsidRDefault="00647B9D" w:rsidP="00647B9D">
      <w:pPr>
        <w:pStyle w:val="Body"/>
        <w:rPr>
          <w:rStyle w:val="c-Response"/>
        </w:rPr>
      </w:pPr>
      <w:r w:rsidRPr="00F427A0">
        <w:rPr>
          <w:rStyle w:val="c-Response"/>
        </w:rPr>
        <w:t xml:space="preserve">KL&amp;A requires limited VPN access and tokens to any State-hosted integration </w:t>
      </w:r>
      <w:r w:rsidR="00076A59" w:rsidRPr="00F427A0">
        <w:rPr>
          <w:rStyle w:val="c-Response"/>
        </w:rPr>
        <w:t>endpoints</w:t>
      </w:r>
      <w:r w:rsidRPr="00F427A0">
        <w:rPr>
          <w:rStyle w:val="c-Response"/>
        </w:rPr>
        <w:t xml:space="preserve"> needed to develop, test, and maintain the designed solution.</w:t>
      </w:r>
    </w:p>
    <w:p w14:paraId="19ED5653" w14:textId="77777777" w:rsidR="00D85456" w:rsidRDefault="00D85456" w:rsidP="00D85456">
      <w:pPr>
        <w:pStyle w:val="Body"/>
        <w:rPr>
          <w:rStyle w:val="c-Response"/>
        </w:rPr>
      </w:pPr>
      <w:r>
        <w:rPr>
          <w:rStyle w:val="c-Response"/>
        </w:rPr>
        <w:t>KL&amp;A team members will also require physical access to applicable State buildings to attend/conduct any on-site meetings.  KL&amp;A can also host meeting</w:t>
      </w:r>
      <w:r w:rsidR="002D400D">
        <w:rPr>
          <w:rStyle w:val="c-Response"/>
        </w:rPr>
        <w:t>s</w:t>
      </w:r>
      <w:r>
        <w:rPr>
          <w:rStyle w:val="c-Response"/>
        </w:rPr>
        <w:t xml:space="preserve"> at our Okemos office.</w:t>
      </w:r>
    </w:p>
    <w:p w14:paraId="4C582598" w14:textId="77777777" w:rsidR="00AE06FF" w:rsidRPr="0068277D" w:rsidRDefault="00AE06FF" w:rsidP="00C760BB">
      <w:pPr>
        <w:pStyle w:val="Heading4"/>
        <w:rPr>
          <w:rStyle w:val="c-Response"/>
        </w:rPr>
      </w:pPr>
      <w:bookmarkStart w:id="53" w:name="_Ref103184499"/>
      <w:bookmarkStart w:id="54" w:name="_Toc104892738"/>
      <w:r w:rsidRPr="0068277D">
        <w:rPr>
          <w:rStyle w:val="c-Response"/>
        </w:rPr>
        <w:t>Current and Future State Environment Compliance</w:t>
      </w:r>
      <w:bookmarkEnd w:id="53"/>
      <w:bookmarkEnd w:id="54"/>
    </w:p>
    <w:p w14:paraId="6CA71F05" w14:textId="5F4420EE" w:rsidR="00AE06FF" w:rsidRPr="00CA38E7" w:rsidRDefault="00AE06FF" w:rsidP="00AE06FF">
      <w:pPr>
        <w:pStyle w:val="Body"/>
        <w:rPr>
          <w:color w:val="2E74B5" w:themeColor="accent1" w:themeShade="BF"/>
        </w:rPr>
      </w:pPr>
      <w:r>
        <w:rPr>
          <w:color w:val="2E74B5" w:themeColor="accent1" w:themeShade="BF"/>
        </w:rPr>
        <w:t xml:space="preserve">KL&amp;A will </w:t>
      </w:r>
      <w:r w:rsidR="00291B99">
        <w:rPr>
          <w:color w:val="2E74B5" w:themeColor="accent1" w:themeShade="BF"/>
        </w:rPr>
        <w:t>comply</w:t>
      </w:r>
      <w:r>
        <w:rPr>
          <w:color w:val="2E74B5" w:themeColor="accent1" w:themeShade="BF"/>
        </w:rPr>
        <w:t xml:space="preserve"> </w:t>
      </w:r>
      <w:r w:rsidR="002D400D">
        <w:rPr>
          <w:color w:val="2E74B5" w:themeColor="accent1" w:themeShade="BF"/>
        </w:rPr>
        <w:t xml:space="preserve">with </w:t>
      </w:r>
      <w:r>
        <w:rPr>
          <w:color w:val="2E74B5" w:themeColor="accent1" w:themeShade="BF"/>
        </w:rPr>
        <w:t xml:space="preserve">the current and future </w:t>
      </w:r>
      <w:r w:rsidR="00291B99">
        <w:rPr>
          <w:color w:val="2E74B5" w:themeColor="accent1" w:themeShade="BF"/>
        </w:rPr>
        <w:t>environment</w:t>
      </w:r>
      <w:r>
        <w:rPr>
          <w:color w:val="2E74B5" w:themeColor="accent1" w:themeShade="BF"/>
        </w:rPr>
        <w:t xml:space="preserve"> throughout the life of the contract at no additional charge.  However, i</w:t>
      </w:r>
      <w:r w:rsidRPr="00CA38E7">
        <w:rPr>
          <w:color w:val="2E74B5" w:themeColor="accent1" w:themeShade="BF"/>
        </w:rPr>
        <w:t xml:space="preserve">f there are future changes to the State of Michigan’s </w:t>
      </w:r>
      <w:r w:rsidR="0057109A">
        <w:rPr>
          <w:color w:val="2E74B5" w:themeColor="accent1" w:themeShade="BF"/>
        </w:rPr>
        <w:t xml:space="preserve">end-user </w:t>
      </w:r>
      <w:r w:rsidRPr="00CA38E7">
        <w:rPr>
          <w:color w:val="2E74B5" w:themeColor="accent1" w:themeShade="BF"/>
        </w:rPr>
        <w:t xml:space="preserve">operating environment, those changes will have to be regression tested against the </w:t>
      </w:r>
      <w:r>
        <w:rPr>
          <w:color w:val="2E74B5" w:themeColor="accent1" w:themeShade="BF"/>
        </w:rPr>
        <w:fldChar w:fldCharType="begin"/>
      </w:r>
      <w:r>
        <w:rPr>
          <w:color w:val="2E74B5" w:themeColor="accent1" w:themeShade="BF"/>
        </w:rPr>
        <w:instrText xml:space="preserve"> DOCPROPERTY  ProgramName_Short  \* MERGEFORMAT </w:instrText>
      </w:r>
      <w:r>
        <w:rPr>
          <w:color w:val="2E74B5" w:themeColor="accent1" w:themeShade="BF"/>
        </w:rPr>
        <w:fldChar w:fldCharType="separate"/>
      </w:r>
      <w:r w:rsidR="00D04CB1">
        <w:rPr>
          <w:color w:val="2E74B5" w:themeColor="accent1" w:themeShade="BF"/>
        </w:rPr>
        <w:t>MIDASH Solution</w:t>
      </w:r>
      <w:r>
        <w:rPr>
          <w:color w:val="2E74B5" w:themeColor="accent1" w:themeShade="BF"/>
        </w:rPr>
        <w:fldChar w:fldCharType="end"/>
      </w:r>
      <w:r>
        <w:rPr>
          <w:color w:val="2E74B5" w:themeColor="accent1" w:themeShade="BF"/>
        </w:rPr>
        <w:t xml:space="preserve"> </w:t>
      </w:r>
      <w:r w:rsidRPr="00CA38E7">
        <w:rPr>
          <w:color w:val="2E74B5" w:themeColor="accent1" w:themeShade="BF"/>
        </w:rPr>
        <w:t>to ensure uninterrupted application functionality.</w:t>
      </w:r>
    </w:p>
    <w:p w14:paraId="1041ADCE" w14:textId="77777777" w:rsidR="00AE06FF" w:rsidRDefault="00AE06FF" w:rsidP="00C760BB">
      <w:pPr>
        <w:pStyle w:val="Heading4"/>
        <w:rPr>
          <w:rStyle w:val="c-Response"/>
        </w:rPr>
      </w:pPr>
      <w:bookmarkStart w:id="55" w:name="_Ref103184515"/>
      <w:bookmarkStart w:id="56" w:name="_Toc104892739"/>
      <w:r>
        <w:rPr>
          <w:rStyle w:val="c-Response"/>
        </w:rPr>
        <w:t>Original Environment Support</w:t>
      </w:r>
      <w:bookmarkEnd w:id="55"/>
      <w:bookmarkEnd w:id="56"/>
    </w:p>
    <w:p w14:paraId="42B5683D" w14:textId="2C52B743" w:rsidR="00AE06FF" w:rsidRPr="00DB1F8F" w:rsidRDefault="00AE06FF" w:rsidP="00AE06FF">
      <w:pPr>
        <w:pStyle w:val="Body"/>
        <w:rPr>
          <w:rStyle w:val="c-Response"/>
        </w:rPr>
      </w:pPr>
      <w:r>
        <w:rPr>
          <w:rStyle w:val="c-Response"/>
        </w:rPr>
        <w:t>KL&amp;A</w:t>
      </w:r>
      <w:r w:rsidRPr="00DB1F8F">
        <w:rPr>
          <w:rStyle w:val="c-Response"/>
        </w:rPr>
        <w:t xml:space="preserve"> </w:t>
      </w:r>
      <w:r w:rsidR="00291B99">
        <w:rPr>
          <w:rStyle w:val="c-Response"/>
        </w:rPr>
        <w:t>will</w:t>
      </w:r>
      <w:r w:rsidRPr="00DB1F8F">
        <w:rPr>
          <w:rStyle w:val="c-Response"/>
        </w:rPr>
        <w:t xml:space="preserve"> support the </w:t>
      </w:r>
      <w:r w:rsidRPr="00CA38E7">
        <w:rPr>
          <w:rStyle w:val="c-Response"/>
        </w:rPr>
        <w:fldChar w:fldCharType="begin"/>
      </w:r>
      <w:r w:rsidRPr="00CA38E7">
        <w:rPr>
          <w:rStyle w:val="c-Response"/>
        </w:rPr>
        <w:instrText xml:space="preserve"> DOCPROPERTY  ProgramName_Short  \* MERGEFORMAT </w:instrText>
      </w:r>
      <w:r w:rsidRPr="00CA38E7">
        <w:rPr>
          <w:rStyle w:val="c-Response"/>
        </w:rPr>
        <w:fldChar w:fldCharType="separate"/>
      </w:r>
      <w:r w:rsidR="00D04CB1">
        <w:rPr>
          <w:rStyle w:val="c-Response"/>
        </w:rPr>
        <w:t>MIDASH Solution</w:t>
      </w:r>
      <w:r w:rsidRPr="00CA38E7">
        <w:rPr>
          <w:rStyle w:val="c-Response"/>
        </w:rPr>
        <w:fldChar w:fldCharType="end"/>
      </w:r>
      <w:r w:rsidRPr="00DB1F8F">
        <w:rPr>
          <w:rStyle w:val="c-Response"/>
        </w:rPr>
        <w:t xml:space="preserve"> </w:t>
      </w:r>
      <w:r w:rsidR="00291B99">
        <w:rPr>
          <w:rStyle w:val="c-Response"/>
        </w:rPr>
        <w:t xml:space="preserve">end-user operating </w:t>
      </w:r>
      <w:r w:rsidRPr="00DB1F8F">
        <w:rPr>
          <w:rStyle w:val="c-Response"/>
        </w:rPr>
        <w:t>environment throughout the term of the contract.</w:t>
      </w:r>
    </w:p>
    <w:p w14:paraId="446CD309" w14:textId="77777777" w:rsidR="00AE06FF" w:rsidRPr="00CA38E7" w:rsidRDefault="00AE06FF" w:rsidP="00C760BB">
      <w:pPr>
        <w:pStyle w:val="Heading4"/>
        <w:rPr>
          <w:rStyle w:val="c-Response"/>
        </w:rPr>
      </w:pPr>
      <w:bookmarkStart w:id="57" w:name="_Ref103184530"/>
      <w:bookmarkStart w:id="58" w:name="_Toc104892740"/>
      <w:r w:rsidRPr="00CA38E7">
        <w:rPr>
          <w:rStyle w:val="c-Response"/>
        </w:rPr>
        <w:t>Communication of Roadmap Changes</w:t>
      </w:r>
      <w:bookmarkEnd w:id="57"/>
      <w:bookmarkEnd w:id="58"/>
    </w:p>
    <w:p w14:paraId="65F99D86" w14:textId="39960F80" w:rsidR="0057109A" w:rsidRDefault="0057109A" w:rsidP="00AE06FF">
      <w:pPr>
        <w:pStyle w:val="Body"/>
        <w:rPr>
          <w:rStyle w:val="c-Response"/>
        </w:rPr>
      </w:pPr>
      <w:r>
        <w:rPr>
          <w:rStyle w:val="c-Response"/>
        </w:rPr>
        <w:t xml:space="preserve">Since </w:t>
      </w:r>
      <w:r w:rsidR="00291B99">
        <w:rPr>
          <w:rStyle w:val="c-Response"/>
        </w:rPr>
        <w:t xml:space="preserve">we are proposing a custom solution, </w:t>
      </w:r>
      <w:r w:rsidR="00291B99">
        <w:rPr>
          <w:rStyle w:val="c-Response"/>
        </w:rPr>
        <w:fldChar w:fldCharType="begin"/>
      </w:r>
      <w:r w:rsidR="00291B99">
        <w:rPr>
          <w:rStyle w:val="c-Response"/>
        </w:rPr>
        <w:instrText xml:space="preserve"> DOCPROPERTY  Agency_Div_Short  \* MERGEFORMAT </w:instrText>
      </w:r>
      <w:r w:rsidR="00291B99">
        <w:rPr>
          <w:rStyle w:val="c-Response"/>
        </w:rPr>
        <w:fldChar w:fldCharType="separate"/>
      </w:r>
      <w:r w:rsidR="00D04CB1">
        <w:rPr>
          <w:rStyle w:val="c-Response"/>
        </w:rPr>
        <w:t>DHSP</w:t>
      </w:r>
      <w:r w:rsidR="00291B99">
        <w:rPr>
          <w:rStyle w:val="c-Response"/>
        </w:rPr>
        <w:fldChar w:fldCharType="end"/>
      </w:r>
      <w:r w:rsidR="00291B99">
        <w:rPr>
          <w:rStyle w:val="c-Response"/>
        </w:rPr>
        <w:t xml:space="preserve"> will have complete control over the project roadmap.  </w:t>
      </w:r>
      <w:r>
        <w:rPr>
          <w:rStyle w:val="c-Response"/>
        </w:rPr>
        <w:t xml:space="preserve">KL&amp;A will work with </w:t>
      </w:r>
      <w:r w:rsidR="0086098B" w:rsidRPr="00CA38E7">
        <w:rPr>
          <w:rStyle w:val="c-Response"/>
        </w:rPr>
        <w:fldChar w:fldCharType="begin"/>
      </w:r>
      <w:r w:rsidR="0086098B" w:rsidRPr="00CA38E7">
        <w:rPr>
          <w:rStyle w:val="c-Response"/>
        </w:rPr>
        <w:instrText xml:space="preserve"> DOCPROPERTY  Agency_</w:instrText>
      </w:r>
      <w:r w:rsidR="00291B99">
        <w:rPr>
          <w:rStyle w:val="c-Response"/>
        </w:rPr>
        <w:instrText>Div_</w:instrText>
      </w:r>
      <w:r w:rsidR="0086098B" w:rsidRPr="00CA38E7">
        <w:rPr>
          <w:rStyle w:val="c-Response"/>
        </w:rPr>
        <w:instrText xml:space="preserve">Short  \* MERGEFORMAT </w:instrText>
      </w:r>
      <w:r w:rsidR="0086098B" w:rsidRPr="00CA38E7">
        <w:rPr>
          <w:rStyle w:val="c-Response"/>
        </w:rPr>
        <w:fldChar w:fldCharType="separate"/>
      </w:r>
      <w:r w:rsidR="00D04CB1">
        <w:rPr>
          <w:rStyle w:val="c-Response"/>
        </w:rPr>
        <w:t>DHSP</w:t>
      </w:r>
      <w:r w:rsidR="0086098B" w:rsidRPr="00CA38E7">
        <w:rPr>
          <w:rStyle w:val="c-Response"/>
        </w:rPr>
        <w:fldChar w:fldCharType="end"/>
      </w:r>
      <w:r w:rsidR="0086098B">
        <w:rPr>
          <w:rStyle w:val="c-Response"/>
        </w:rPr>
        <w:t xml:space="preserve">’s executive leadership to plan the product roadmap collaboratively.  </w:t>
      </w:r>
      <w:r w:rsidR="00291B99">
        <w:rPr>
          <w:rStyle w:val="c-Response"/>
        </w:rPr>
        <w:t>During the discovery phase, we will review business needs, objectives, and priorities</w:t>
      </w:r>
      <w:r w:rsidR="002D400D">
        <w:rPr>
          <w:rStyle w:val="c-Response"/>
        </w:rPr>
        <w:t>,</w:t>
      </w:r>
      <w:r w:rsidR="00291B99">
        <w:rPr>
          <w:rStyle w:val="c-Response"/>
        </w:rPr>
        <w:t xml:space="preserve"> as well as technical dependencies and organizational change management requi</w:t>
      </w:r>
      <w:r w:rsidR="002D400D">
        <w:rPr>
          <w:rStyle w:val="c-Response"/>
        </w:rPr>
        <w:t xml:space="preserve">rements that should be considered </w:t>
      </w:r>
      <w:r w:rsidR="00291B99">
        <w:rPr>
          <w:rStyle w:val="c-Response"/>
        </w:rPr>
        <w:t>in setting priorities.</w:t>
      </w:r>
    </w:p>
    <w:p w14:paraId="021E56E8" w14:textId="77777777" w:rsidR="00AE06FF" w:rsidRPr="00CA38E7" w:rsidRDefault="00AE06FF" w:rsidP="00C760BB">
      <w:pPr>
        <w:pStyle w:val="Heading4"/>
        <w:rPr>
          <w:rStyle w:val="c-Response"/>
        </w:rPr>
      </w:pPr>
      <w:bookmarkStart w:id="59" w:name="_Ref103184550"/>
      <w:bookmarkStart w:id="60" w:name="_Toc104892741"/>
      <w:r w:rsidRPr="00CA38E7">
        <w:rPr>
          <w:rStyle w:val="c-Response"/>
        </w:rPr>
        <w:t>Customer Collaboration</w:t>
      </w:r>
      <w:bookmarkEnd w:id="59"/>
      <w:bookmarkEnd w:id="60"/>
    </w:p>
    <w:p w14:paraId="18C070CB" w14:textId="635523C7" w:rsidR="00291B99" w:rsidRDefault="00AE06FF" w:rsidP="00AE06FF">
      <w:pPr>
        <w:pStyle w:val="Body"/>
        <w:rPr>
          <w:rStyle w:val="c-Response"/>
        </w:rPr>
      </w:pPr>
      <w:r w:rsidRPr="00CA38E7">
        <w:rPr>
          <w:rStyle w:val="c-Response"/>
        </w:rPr>
        <w:t>A core ten</w:t>
      </w:r>
      <w:r w:rsidR="004F740B">
        <w:rPr>
          <w:rStyle w:val="c-Response"/>
        </w:rPr>
        <w:t>e</w:t>
      </w:r>
      <w:r w:rsidRPr="00CA38E7">
        <w:rPr>
          <w:rStyle w:val="c-Response"/>
        </w:rPr>
        <w:t>t of KL&amp;A’s development methodology is customer collaboration.  Every step of the way</w:t>
      </w:r>
      <w:r>
        <w:rPr>
          <w:rStyle w:val="c-Response"/>
        </w:rPr>
        <w:t>,</w:t>
      </w:r>
      <w:r w:rsidRPr="00CA38E7">
        <w:rPr>
          <w:rStyle w:val="c-Response"/>
        </w:rPr>
        <w:t xml:space="preserve"> from requirements validation and elaboration, through joint application design sessions, sprint planning, sprint demonstrations, user</w:t>
      </w:r>
      <w:r w:rsidR="00807B16">
        <w:rPr>
          <w:rStyle w:val="c-Response"/>
        </w:rPr>
        <w:t>-</w:t>
      </w:r>
      <w:r w:rsidRPr="00CA38E7">
        <w:rPr>
          <w:rStyle w:val="c-Response"/>
        </w:rPr>
        <w:t>acceptance testing, and training</w:t>
      </w:r>
      <w:r>
        <w:rPr>
          <w:rStyle w:val="c-Response"/>
        </w:rPr>
        <w:t>,</w:t>
      </w:r>
      <w:r w:rsidRPr="00CA38E7">
        <w:rPr>
          <w:rStyle w:val="c-Response"/>
        </w:rPr>
        <w:t xml:space="preserve"> KL&amp;A collaborates with our clients.  Further, we ask our clients to appoint a product owner who prioritizes the product backlog to ensure </w:t>
      </w:r>
      <w:r>
        <w:rPr>
          <w:rStyle w:val="c-Response"/>
        </w:rPr>
        <w:t>that</w:t>
      </w:r>
      <w:r w:rsidRPr="00CA38E7">
        <w:rPr>
          <w:rStyle w:val="c-Response"/>
        </w:rPr>
        <w:t xml:space="preserve"> KL&amp;A is always working on the highest</w:t>
      </w:r>
      <w:r w:rsidR="00807B16">
        <w:rPr>
          <w:rStyle w:val="c-Response"/>
        </w:rPr>
        <w:t>-</w:t>
      </w:r>
      <w:r w:rsidRPr="00CA38E7">
        <w:rPr>
          <w:rStyle w:val="c-Response"/>
        </w:rPr>
        <w:t>priority items.</w:t>
      </w:r>
      <w:r w:rsidR="0086098B">
        <w:rPr>
          <w:rStyle w:val="c-Response"/>
        </w:rPr>
        <w:t xml:space="preserve">  </w:t>
      </w:r>
    </w:p>
    <w:p w14:paraId="416CF920" w14:textId="64C96D32" w:rsidR="00AE06FF" w:rsidRDefault="0086098B" w:rsidP="00AE06FF">
      <w:pPr>
        <w:pStyle w:val="Body"/>
        <w:rPr>
          <w:rStyle w:val="c-Response"/>
        </w:rPr>
      </w:pPr>
      <w:r>
        <w:rPr>
          <w:rStyle w:val="c-Response"/>
        </w:rPr>
        <w:t>Additionally, we always encourage</w:t>
      </w:r>
      <w:r w:rsidR="00AE06FF" w:rsidRPr="00CA38E7">
        <w:rPr>
          <w:rStyle w:val="c-Response"/>
        </w:rPr>
        <w:t xml:space="preserve"> feature requests, which are tracked in our ticketing system, Jira.  Our team will review each request with </w:t>
      </w:r>
      <w:r w:rsidR="00AE06FF" w:rsidRPr="00CA38E7">
        <w:rPr>
          <w:rStyle w:val="c-Response"/>
        </w:rPr>
        <w:fldChar w:fldCharType="begin"/>
      </w:r>
      <w:r w:rsidR="00AE06FF" w:rsidRPr="00CA38E7">
        <w:rPr>
          <w:rStyle w:val="c-Response"/>
        </w:rPr>
        <w:instrText xml:space="preserve"> DOCPROPERTY  Agency_Short  \* MERGEFORMAT </w:instrText>
      </w:r>
      <w:r w:rsidR="00AE06FF" w:rsidRPr="00CA38E7">
        <w:rPr>
          <w:rStyle w:val="c-Response"/>
        </w:rPr>
        <w:fldChar w:fldCharType="separate"/>
      </w:r>
      <w:r w:rsidR="00D04CB1">
        <w:rPr>
          <w:rStyle w:val="c-Response"/>
        </w:rPr>
        <w:t>MDHHS</w:t>
      </w:r>
      <w:r w:rsidR="00AE06FF" w:rsidRPr="00CA38E7">
        <w:rPr>
          <w:rStyle w:val="c-Response"/>
        </w:rPr>
        <w:fldChar w:fldCharType="end"/>
      </w:r>
      <w:r w:rsidR="00AE06FF" w:rsidRPr="00CA38E7">
        <w:rPr>
          <w:rStyle w:val="c-Response"/>
        </w:rPr>
        <w:t xml:space="preserve"> to determine if </w:t>
      </w:r>
      <w:r w:rsidR="00A82AD3">
        <w:rPr>
          <w:rStyle w:val="c-Response"/>
        </w:rPr>
        <w:t xml:space="preserve">an </w:t>
      </w:r>
      <w:r w:rsidR="00AE06FF" w:rsidRPr="00CA38E7">
        <w:rPr>
          <w:rStyle w:val="c-Response"/>
        </w:rPr>
        <w:t>impact analysis is warranted.  If so, the team will determine the effort, resources, time, and cost of the enhancement request.  In some cases, tradeoffs can be made to avoid additional costs.</w:t>
      </w:r>
      <w:r w:rsidR="00AE06FF">
        <w:rPr>
          <w:rStyle w:val="c-Response"/>
        </w:rPr>
        <w:t xml:space="preserve">  If necessary, out-of-scope feature requests will be deferred to the agreed-upon change control process that is documented in the Project Management Plan deliverable.</w:t>
      </w:r>
    </w:p>
    <w:p w14:paraId="0C9E0B08" w14:textId="77777777" w:rsidR="00AE06FF" w:rsidRDefault="00AE06FF" w:rsidP="00AE06FF">
      <w:pPr>
        <w:pStyle w:val="BodyKWN"/>
        <w:rPr>
          <w:rStyle w:val="c-Response"/>
        </w:rPr>
      </w:pPr>
      <w:r>
        <w:rPr>
          <w:rStyle w:val="c-Response"/>
        </w:rPr>
        <w:t>For a detailed description of our:</w:t>
      </w:r>
    </w:p>
    <w:p w14:paraId="2619F38C" w14:textId="7122C34D" w:rsidR="00AE06FF" w:rsidRDefault="00AE06FF" w:rsidP="0092785E">
      <w:pPr>
        <w:pStyle w:val="Bullet1"/>
        <w:rPr>
          <w:rStyle w:val="c-Response"/>
        </w:rPr>
      </w:pPr>
      <w:r>
        <w:rPr>
          <w:rStyle w:val="c-Response"/>
        </w:rPr>
        <w:t xml:space="preserve">Requirements validation process, refer to </w:t>
      </w:r>
      <w:r w:rsidR="0086098B">
        <w:rPr>
          <w:rStyle w:val="c-Response"/>
        </w:rPr>
        <w:t>“</w:t>
      </w:r>
      <w:r w:rsidR="006F30A7">
        <w:rPr>
          <w:rStyle w:val="c-Response"/>
        </w:rPr>
        <w:fldChar w:fldCharType="begin"/>
      </w:r>
      <w:r w:rsidR="00C90759">
        <w:rPr>
          <w:rStyle w:val="c-Response"/>
        </w:rPr>
        <w:instrText xml:space="preserve"> REF _Ref104480361 \h </w:instrText>
      </w:r>
      <w:r w:rsidR="006F30A7">
        <w:rPr>
          <w:rStyle w:val="c-Response"/>
        </w:rPr>
      </w:r>
      <w:r w:rsidR="006F30A7">
        <w:rPr>
          <w:rStyle w:val="c-Response"/>
        </w:rPr>
        <w:fldChar w:fldCharType="separate"/>
      </w:r>
      <w:r w:rsidR="00D04CB1">
        <w:rPr>
          <w:rStyle w:val="c-Response"/>
        </w:rPr>
        <w:t>Requirements Validation Methodology</w:t>
      </w:r>
      <w:r w:rsidR="006F30A7">
        <w:rPr>
          <w:rStyle w:val="c-Response"/>
        </w:rPr>
        <w:fldChar w:fldCharType="end"/>
      </w:r>
      <w:r w:rsidR="0086098B">
        <w:rPr>
          <w:rStyle w:val="c-Response"/>
        </w:rPr>
        <w:t>,” on page </w:t>
      </w:r>
      <w:r w:rsidR="006F30A7">
        <w:rPr>
          <w:rStyle w:val="c-Response"/>
        </w:rPr>
        <w:fldChar w:fldCharType="begin"/>
      </w:r>
      <w:r w:rsidR="00C90759">
        <w:rPr>
          <w:rStyle w:val="c-Response"/>
        </w:rPr>
        <w:instrText xml:space="preserve"> PAGEREF _Ref104480361 \h </w:instrText>
      </w:r>
      <w:r w:rsidR="006F30A7">
        <w:rPr>
          <w:rStyle w:val="c-Response"/>
        </w:rPr>
      </w:r>
      <w:r w:rsidR="006F30A7">
        <w:rPr>
          <w:rStyle w:val="c-Response"/>
        </w:rPr>
        <w:fldChar w:fldCharType="separate"/>
      </w:r>
      <w:r w:rsidR="00D04CB1">
        <w:rPr>
          <w:rStyle w:val="c-Response"/>
          <w:noProof/>
        </w:rPr>
        <w:t>119</w:t>
      </w:r>
      <w:r w:rsidR="006F30A7">
        <w:rPr>
          <w:rStyle w:val="c-Response"/>
        </w:rPr>
        <w:fldChar w:fldCharType="end"/>
      </w:r>
      <w:r w:rsidR="0086098B">
        <w:rPr>
          <w:rStyle w:val="c-Response"/>
        </w:rPr>
        <w:t>.</w:t>
      </w:r>
    </w:p>
    <w:p w14:paraId="4CA0F9D5" w14:textId="3E333D98" w:rsidR="00AE06FF" w:rsidRDefault="00AE06FF" w:rsidP="0092785E">
      <w:pPr>
        <w:pStyle w:val="Bullet1"/>
        <w:rPr>
          <w:rStyle w:val="c-Response"/>
        </w:rPr>
      </w:pPr>
      <w:r>
        <w:rPr>
          <w:rStyle w:val="c-Response"/>
        </w:rPr>
        <w:t>Scrum development methodology, refer to “</w:t>
      </w:r>
      <w:r w:rsidR="006F30A7">
        <w:rPr>
          <w:rStyle w:val="c-Response"/>
        </w:rPr>
        <w:fldChar w:fldCharType="begin"/>
      </w:r>
      <w:r w:rsidR="00C90759">
        <w:rPr>
          <w:rStyle w:val="c-Response"/>
        </w:rPr>
        <w:instrText xml:space="preserve"> REF _Ref104480997 \h </w:instrText>
      </w:r>
      <w:r w:rsidR="006F30A7">
        <w:rPr>
          <w:rStyle w:val="c-Response"/>
        </w:rPr>
      </w:r>
      <w:r w:rsidR="006F30A7">
        <w:rPr>
          <w:rStyle w:val="c-Response"/>
        </w:rPr>
        <w:fldChar w:fldCharType="separate"/>
      </w:r>
      <w:r w:rsidR="00D04CB1" w:rsidRPr="00C90759">
        <w:rPr>
          <w:rStyle w:val="c-Response"/>
        </w:rPr>
        <w:t xml:space="preserve">Bidder Response to </w:t>
      </w:r>
      <w:r w:rsidR="00D04CB1">
        <w:rPr>
          <w:rStyle w:val="c-Response"/>
        </w:rPr>
        <w:t>Agile Methodology</w:t>
      </w:r>
      <w:r w:rsidR="006F30A7">
        <w:rPr>
          <w:rStyle w:val="c-Response"/>
        </w:rPr>
        <w:fldChar w:fldCharType="end"/>
      </w:r>
      <w:r>
        <w:rPr>
          <w:rStyle w:val="c-Response"/>
        </w:rPr>
        <w:t>,” on page </w:t>
      </w:r>
      <w:r w:rsidR="006F30A7">
        <w:rPr>
          <w:rStyle w:val="c-Response"/>
        </w:rPr>
        <w:fldChar w:fldCharType="begin"/>
      </w:r>
      <w:r w:rsidR="00C90759">
        <w:rPr>
          <w:rStyle w:val="c-Response"/>
        </w:rPr>
        <w:instrText xml:space="preserve"> PAGEREF _Ref104480997 \h </w:instrText>
      </w:r>
      <w:r w:rsidR="006F30A7">
        <w:rPr>
          <w:rStyle w:val="c-Response"/>
        </w:rPr>
      </w:r>
      <w:r w:rsidR="006F30A7">
        <w:rPr>
          <w:rStyle w:val="c-Response"/>
        </w:rPr>
        <w:fldChar w:fldCharType="separate"/>
      </w:r>
      <w:r w:rsidR="00D04CB1">
        <w:rPr>
          <w:rStyle w:val="c-Response"/>
          <w:noProof/>
        </w:rPr>
        <w:t>115</w:t>
      </w:r>
      <w:r w:rsidR="006F30A7">
        <w:rPr>
          <w:rStyle w:val="c-Response"/>
        </w:rPr>
        <w:fldChar w:fldCharType="end"/>
      </w:r>
      <w:r>
        <w:rPr>
          <w:rStyle w:val="c-Response"/>
        </w:rPr>
        <w:t>.</w:t>
      </w:r>
    </w:p>
    <w:p w14:paraId="569D2E27" w14:textId="613C2ABD" w:rsidR="00AE06FF" w:rsidRDefault="00AE06FF" w:rsidP="0092785E">
      <w:pPr>
        <w:pStyle w:val="Bullet1"/>
        <w:rPr>
          <w:rStyle w:val="c-Response"/>
        </w:rPr>
      </w:pPr>
      <w:r>
        <w:rPr>
          <w:rStyle w:val="c-Response"/>
        </w:rPr>
        <w:t>User</w:t>
      </w:r>
      <w:r w:rsidR="00807B16">
        <w:rPr>
          <w:rStyle w:val="c-Response"/>
        </w:rPr>
        <w:t>-</w:t>
      </w:r>
      <w:r>
        <w:rPr>
          <w:rStyle w:val="c-Response"/>
        </w:rPr>
        <w:t>acceptance testing process, refer to “</w:t>
      </w:r>
      <w:r w:rsidR="006F30A7">
        <w:rPr>
          <w:rStyle w:val="c-Response"/>
        </w:rPr>
        <w:fldChar w:fldCharType="begin"/>
      </w:r>
      <w:r w:rsidR="006F30A7">
        <w:rPr>
          <w:rStyle w:val="c-Response"/>
        </w:rPr>
        <w:instrText xml:space="preserve"> REF _Ref67412079 \h </w:instrText>
      </w:r>
      <w:r w:rsidR="006F30A7">
        <w:rPr>
          <w:rStyle w:val="c-Response"/>
        </w:rPr>
      </w:r>
      <w:r w:rsidR="006F30A7">
        <w:rPr>
          <w:rStyle w:val="c-Response"/>
        </w:rPr>
        <w:fldChar w:fldCharType="separate"/>
      </w:r>
      <w:r w:rsidR="00D04CB1" w:rsidRPr="00CA38E7">
        <w:rPr>
          <w:rStyle w:val="c-Response"/>
        </w:rPr>
        <w:t>Application Development</w:t>
      </w:r>
      <w:r w:rsidR="006F30A7">
        <w:rPr>
          <w:rStyle w:val="c-Response"/>
        </w:rPr>
        <w:fldChar w:fldCharType="end"/>
      </w:r>
      <w:r>
        <w:rPr>
          <w:rStyle w:val="c-Response"/>
        </w:rPr>
        <w:t>,” on page </w:t>
      </w:r>
      <w:r w:rsidR="006F30A7">
        <w:rPr>
          <w:rStyle w:val="c-Response"/>
        </w:rPr>
        <w:fldChar w:fldCharType="begin"/>
      </w:r>
      <w:r w:rsidR="001F250E">
        <w:rPr>
          <w:rStyle w:val="c-Response"/>
        </w:rPr>
        <w:instrText xml:space="preserve"> PAGEREF _Ref67412079 \h </w:instrText>
      </w:r>
      <w:r w:rsidR="006F30A7">
        <w:rPr>
          <w:rStyle w:val="c-Response"/>
        </w:rPr>
      </w:r>
      <w:r w:rsidR="006F30A7">
        <w:rPr>
          <w:rStyle w:val="c-Response"/>
        </w:rPr>
        <w:fldChar w:fldCharType="separate"/>
      </w:r>
      <w:r w:rsidR="00D04CB1">
        <w:rPr>
          <w:rStyle w:val="c-Response"/>
          <w:noProof/>
        </w:rPr>
        <w:t>123</w:t>
      </w:r>
      <w:r w:rsidR="006F30A7">
        <w:rPr>
          <w:rStyle w:val="c-Response"/>
        </w:rPr>
        <w:fldChar w:fldCharType="end"/>
      </w:r>
      <w:r>
        <w:rPr>
          <w:rStyle w:val="c-Response"/>
        </w:rPr>
        <w:t>.</w:t>
      </w:r>
    </w:p>
    <w:p w14:paraId="67007CD6" w14:textId="078C70FF" w:rsidR="00AE06FF" w:rsidRDefault="00AE06FF" w:rsidP="00C04EA0">
      <w:pPr>
        <w:pStyle w:val="Bullet1Last"/>
        <w:rPr>
          <w:rStyle w:val="c-Response"/>
        </w:rPr>
      </w:pPr>
      <w:r>
        <w:rPr>
          <w:rStyle w:val="c-Response"/>
        </w:rPr>
        <w:t>Maintenance and support process, refer to “</w:t>
      </w:r>
      <w:r w:rsidR="006F30A7">
        <w:rPr>
          <w:rStyle w:val="c-Response"/>
        </w:rPr>
        <w:fldChar w:fldCharType="begin"/>
      </w:r>
      <w:r w:rsidR="001F250E">
        <w:rPr>
          <w:rStyle w:val="c-Response"/>
        </w:rPr>
        <w:instrText xml:space="preserve"> REF _Ref67411492 \h </w:instrText>
      </w:r>
      <w:r w:rsidR="006F30A7">
        <w:rPr>
          <w:rStyle w:val="c-Response"/>
        </w:rPr>
      </w:r>
      <w:r w:rsidR="006F30A7">
        <w:rPr>
          <w:rStyle w:val="c-Response"/>
        </w:rPr>
        <w:fldChar w:fldCharType="separate"/>
      </w:r>
      <w:r w:rsidR="00D04CB1" w:rsidRPr="00CA38E7">
        <w:rPr>
          <w:rStyle w:val="c-Response"/>
        </w:rPr>
        <w:t xml:space="preserve">Bidder Response to </w:t>
      </w:r>
      <w:r w:rsidR="00D04CB1">
        <w:rPr>
          <w:rStyle w:val="c-Response"/>
        </w:rPr>
        <w:t>Additional Products and Services</w:t>
      </w:r>
      <w:r w:rsidR="006F30A7">
        <w:rPr>
          <w:rStyle w:val="c-Response"/>
        </w:rPr>
        <w:fldChar w:fldCharType="end"/>
      </w:r>
      <w:r w:rsidR="006F30A7">
        <w:rPr>
          <w:rStyle w:val="c-Response"/>
        </w:rPr>
        <w:t>,</w:t>
      </w:r>
      <w:r>
        <w:rPr>
          <w:rStyle w:val="c-Response"/>
        </w:rPr>
        <w:t>” on page </w:t>
      </w:r>
      <w:r w:rsidR="006F30A7">
        <w:rPr>
          <w:rStyle w:val="c-Response"/>
        </w:rPr>
        <w:fldChar w:fldCharType="begin"/>
      </w:r>
      <w:r w:rsidR="001F250E">
        <w:rPr>
          <w:rStyle w:val="c-Response"/>
        </w:rPr>
        <w:instrText xml:space="preserve"> PAGEREF _Ref67411492 \h </w:instrText>
      </w:r>
      <w:r w:rsidR="006F30A7">
        <w:rPr>
          <w:rStyle w:val="c-Response"/>
        </w:rPr>
      </w:r>
      <w:r w:rsidR="006F30A7">
        <w:rPr>
          <w:rStyle w:val="c-Response"/>
        </w:rPr>
        <w:fldChar w:fldCharType="separate"/>
      </w:r>
      <w:r w:rsidR="00D04CB1">
        <w:rPr>
          <w:rStyle w:val="c-Response"/>
          <w:noProof/>
        </w:rPr>
        <w:t>82</w:t>
      </w:r>
      <w:r w:rsidR="006F30A7">
        <w:rPr>
          <w:rStyle w:val="c-Response"/>
        </w:rPr>
        <w:fldChar w:fldCharType="end"/>
      </w:r>
      <w:r>
        <w:rPr>
          <w:rStyle w:val="c-Response"/>
        </w:rPr>
        <w:t>.</w:t>
      </w:r>
    </w:p>
    <w:p w14:paraId="75545084" w14:textId="77777777" w:rsidR="00150392" w:rsidRDefault="00150392" w:rsidP="00C760BB">
      <w:pPr>
        <w:pStyle w:val="Heading4"/>
        <w:rPr>
          <w:rStyle w:val="c-Response"/>
        </w:rPr>
      </w:pPr>
      <w:bookmarkStart w:id="61" w:name="_Ref103184562"/>
      <w:bookmarkStart w:id="62" w:name="_Toc104892742"/>
      <w:r w:rsidRPr="00CA38E7">
        <w:rPr>
          <w:rStyle w:val="c-Response"/>
        </w:rPr>
        <w:t>Necessary Plug-Ins</w:t>
      </w:r>
      <w:bookmarkEnd w:id="61"/>
      <w:bookmarkEnd w:id="62"/>
    </w:p>
    <w:p w14:paraId="3EA1C367" w14:textId="39F7BCE9" w:rsidR="00150392" w:rsidRPr="00CA38E7" w:rsidRDefault="00150392" w:rsidP="00150392">
      <w:pPr>
        <w:pStyle w:val="Body"/>
        <w:rPr>
          <w:rStyle w:val="c-Response"/>
        </w:rPr>
      </w:pPr>
      <w:r w:rsidRPr="00CA38E7">
        <w:rPr>
          <w:rStyle w:val="c-Response"/>
        </w:rPr>
        <w:t xml:space="preserve">No browser plug-in will be required for the </w:t>
      </w:r>
      <w:r w:rsidRPr="00CA38E7">
        <w:rPr>
          <w:rStyle w:val="c-Response"/>
        </w:rPr>
        <w:fldChar w:fldCharType="begin"/>
      </w:r>
      <w:r w:rsidRPr="00CA38E7">
        <w:rPr>
          <w:rStyle w:val="c-Response"/>
        </w:rPr>
        <w:instrText xml:space="preserve"> DOCPROPERTY  ProgramName_Short  \* MERGEFORMAT </w:instrText>
      </w:r>
      <w:r w:rsidRPr="00CA38E7">
        <w:rPr>
          <w:rStyle w:val="c-Response"/>
        </w:rPr>
        <w:fldChar w:fldCharType="separate"/>
      </w:r>
      <w:r w:rsidR="00D04CB1">
        <w:rPr>
          <w:rStyle w:val="c-Response"/>
        </w:rPr>
        <w:t>MIDASH Solution</w:t>
      </w:r>
      <w:r w:rsidRPr="00CA38E7">
        <w:rPr>
          <w:rStyle w:val="c-Response"/>
        </w:rPr>
        <w:fldChar w:fldCharType="end"/>
      </w:r>
      <w:r w:rsidRPr="00CA38E7">
        <w:rPr>
          <w:rStyle w:val="c-Response"/>
        </w:rPr>
        <w:t>.</w:t>
      </w:r>
    </w:p>
    <w:p w14:paraId="18C20273" w14:textId="77777777" w:rsidR="00AE06FF" w:rsidRPr="006D5434" w:rsidRDefault="00AE06FF" w:rsidP="006D5434">
      <w:pPr>
        <w:pStyle w:val="uslevel1"/>
      </w:pPr>
      <w:bookmarkStart w:id="63" w:name="_Toc104892743"/>
      <w:r w:rsidRPr="006D5434">
        <w:t>SOFTWARE</w:t>
      </w:r>
      <w:bookmarkEnd w:id="63"/>
    </w:p>
    <w:p w14:paraId="34184477" w14:textId="74F19609" w:rsidR="00150392" w:rsidRDefault="00150392" w:rsidP="00150392">
      <w:pPr>
        <w:pStyle w:val="Body"/>
      </w:pPr>
      <w:r>
        <w:t xml:space="preserve">Software requirements are identified in </w:t>
      </w:r>
      <w:r w:rsidRPr="00150392">
        <w:rPr>
          <w:b/>
        </w:rPr>
        <w:t xml:space="preserve">Schedule A – </w:t>
      </w:r>
      <w:r w:rsidR="00DB0DCE">
        <w:rPr>
          <w:b/>
        </w:rPr>
        <w:t xml:space="preserve">Table 1 </w:t>
      </w:r>
      <w:r w:rsidRPr="00150392">
        <w:rPr>
          <w:b/>
        </w:rPr>
        <w:t>Business Specification Worksheet</w:t>
      </w:r>
      <w:r>
        <w:t>.</w:t>
      </w:r>
    </w:p>
    <w:p w14:paraId="40E095A3" w14:textId="65C86440" w:rsidR="00BC0BE2" w:rsidRDefault="00BC0BE2" w:rsidP="00150392">
      <w:pPr>
        <w:pStyle w:val="Body"/>
      </w:pPr>
      <w:r w:rsidRPr="00BC0BE2">
        <w:t xml:space="preserve">Contractor must provide a list of any third-party components, and </w:t>
      </w:r>
      <w:proofErr w:type="gramStart"/>
      <w:r w:rsidRPr="00BC0BE2">
        <w:t>open source</w:t>
      </w:r>
      <w:proofErr w:type="gramEnd"/>
      <w:r w:rsidRPr="00BC0BE2">
        <w:t xml:space="preserve"> component included with or used in connection with the deliverables defined within this Contract.  This information must be provided to the State on a quarterly basis and/or if a new third-party or </w:t>
      </w:r>
      <w:proofErr w:type="gramStart"/>
      <w:r w:rsidRPr="00BC0BE2">
        <w:t>open source</w:t>
      </w:r>
      <w:proofErr w:type="gramEnd"/>
      <w:r w:rsidRPr="00BC0BE2">
        <w:t xml:space="preserve"> component is used in the performance of this Contract.</w:t>
      </w:r>
    </w:p>
    <w:p w14:paraId="63F22008" w14:textId="16618E58" w:rsidR="00150392" w:rsidRDefault="00150392" w:rsidP="00150392">
      <w:pPr>
        <w:pStyle w:val="Body"/>
      </w:pPr>
      <w:r w:rsidRPr="00150392">
        <w:rPr>
          <w:b/>
        </w:rPr>
        <w:t xml:space="preserve">Look and Feel Standards </w:t>
      </w:r>
      <w:r>
        <w:rPr>
          <w:b/>
        </w:rPr>
        <w:br/>
      </w:r>
      <w:r>
        <w:t>All software items provided by the Contractor must adhere to the State of Michigan Application/Site standards which can be found at https://www.michigan.gov/standards.</w:t>
      </w:r>
    </w:p>
    <w:p w14:paraId="456BE6E9" w14:textId="635A7199" w:rsidR="00AE06FF" w:rsidRDefault="00150392" w:rsidP="00150392">
      <w:pPr>
        <w:pStyle w:val="Body"/>
      </w:pPr>
      <w:r w:rsidRPr="00150392">
        <w:rPr>
          <w:b/>
        </w:rPr>
        <w:t>Mobile Responsiveness</w:t>
      </w:r>
      <w:r>
        <w:br/>
        <w:t xml:space="preserve">If the software will be used on a mobile device as define in </w:t>
      </w:r>
      <w:r w:rsidRPr="00DB0DCE">
        <w:rPr>
          <w:bCs/>
        </w:rPr>
        <w:t xml:space="preserve">Schedule A – </w:t>
      </w:r>
      <w:r w:rsidR="00DB0DCE" w:rsidRPr="00DB0DCE">
        <w:rPr>
          <w:bCs/>
        </w:rPr>
        <w:t xml:space="preserve">Table 1 </w:t>
      </w:r>
      <w:r w:rsidRPr="00DB0DCE">
        <w:rPr>
          <w:bCs/>
        </w:rPr>
        <w:t>Business Specification Worksheet,</w:t>
      </w:r>
      <w:r>
        <w:t xml:space="preserve"> the Software must utilize responsive design practices to ensure the application is accessible via a mobile device.  </w:t>
      </w:r>
    </w:p>
    <w:p w14:paraId="5E1B33DD" w14:textId="77777777" w:rsidR="006E04A5" w:rsidRDefault="006E04A5" w:rsidP="006E04A5">
      <w:pPr>
        <w:pStyle w:val="Body"/>
      </w:pPr>
      <w:r>
        <w:t>SOM IT Environment Access</w:t>
      </w:r>
    </w:p>
    <w:p w14:paraId="54A17D1A" w14:textId="77777777" w:rsidR="006E04A5" w:rsidRDefault="006E04A5" w:rsidP="006E04A5">
      <w:pPr>
        <w:pStyle w:val="Procedure"/>
      </w:pPr>
      <w:r>
        <w:t>Contractor must access State environments using one or more of the following methods:</w:t>
      </w:r>
    </w:p>
    <w:p w14:paraId="524923CA" w14:textId="751789E9" w:rsidR="006E04A5" w:rsidRDefault="006E04A5" w:rsidP="006E04A5">
      <w:pPr>
        <w:pStyle w:val="Step1"/>
      </w:pPr>
      <w:r>
        <w:t xml:space="preserve">State provided VDI (Virtual Desktop Infrastructure) </w:t>
      </w:r>
      <w:proofErr w:type="gramStart"/>
      <w:r>
        <w:t>where</w:t>
      </w:r>
      <w:proofErr w:type="gramEnd"/>
      <w:r>
        <w:t xml:space="preserve"> compliant.</w:t>
      </w:r>
    </w:p>
    <w:p w14:paraId="5AEED1F3" w14:textId="01B17A56" w:rsidR="006E04A5" w:rsidRDefault="006E04A5" w:rsidP="006E04A5">
      <w:pPr>
        <w:pStyle w:val="Step1"/>
      </w:pPr>
      <w:r>
        <w:t>State provided and managed workstation device.</w:t>
      </w:r>
    </w:p>
    <w:p w14:paraId="16F941C1" w14:textId="60DB2DD2" w:rsidR="006E04A5" w:rsidRDefault="006E04A5" w:rsidP="006E04A5">
      <w:pPr>
        <w:pStyle w:val="Step1"/>
      </w:pPr>
      <w:r>
        <w:t>Contractor owned and managed workstation maintained to all State policies and standards.</w:t>
      </w:r>
    </w:p>
    <w:p w14:paraId="735C40DB" w14:textId="2E2C2E45" w:rsidR="006E04A5" w:rsidRDefault="006E04A5" w:rsidP="006E04A5">
      <w:pPr>
        <w:pStyle w:val="Step1"/>
      </w:pPr>
      <w:r>
        <w:t>Contractor required interface with State systems which must be maintained in compliance with State policies and standards as set forth in Schedule E – Data Security Requirements.</w:t>
      </w:r>
    </w:p>
    <w:p w14:paraId="51F3D80C" w14:textId="2CD7B858" w:rsidR="006E04A5" w:rsidRDefault="006E04A5" w:rsidP="006E04A5">
      <w:pPr>
        <w:pStyle w:val="Step1"/>
      </w:pPr>
      <w:r>
        <w:t>From locations within the United States and jurisdiction territories.</w:t>
      </w:r>
    </w:p>
    <w:p w14:paraId="4A58DC79" w14:textId="3F00408D" w:rsidR="002A51E3" w:rsidRDefault="002A51E3" w:rsidP="00471D02">
      <w:pPr>
        <w:pStyle w:val="Body"/>
        <w:pBdr>
          <w:top w:val="single" w:sz="4" w:space="1" w:color="auto"/>
          <w:left w:val="single" w:sz="4" w:space="1" w:color="auto"/>
          <w:bottom w:val="single" w:sz="4" w:space="1" w:color="auto"/>
          <w:right w:val="single" w:sz="4" w:space="1" w:color="auto"/>
        </w:pBdr>
        <w:rPr>
          <w:b/>
          <w:bCs/>
        </w:rPr>
      </w:pPr>
      <w:r w:rsidRPr="00471D02">
        <w:t>Bidder must provide a detailed description of the Solution to be provided under the resulting Contract including, but not limited to, a detailed description of the proposed Software (name, type, version, release number, etc.), its functionality including the information architecture and functional design of the system, such as functionality maps, architectural maps, training materials, visual aids including screen shots, actions performed by the system, and any behind the scenes processing, optional add-on modules and plugins.  The level of detail provided will be such so that anyone is able to read it and understand how the software works.  Additionally,</w:t>
      </w:r>
      <w:r w:rsidRPr="0015684B">
        <w:t xml:space="preserve"> clearly define the Bidder’s services and the Solution’s ability to be rapidly configured or scaled as the State’s business or technical demands change.</w:t>
      </w:r>
      <w:r w:rsidR="00471D02">
        <w:br/>
      </w:r>
      <w:r w:rsidR="00471D02" w:rsidRPr="00471D02">
        <w:rPr>
          <w:b/>
          <w:bCs/>
        </w:rPr>
        <w:t>BIDDER RESPONSE:</w:t>
      </w:r>
    </w:p>
    <w:p w14:paraId="56677E03" w14:textId="7E254A70" w:rsidR="00471D02" w:rsidRPr="00471D02" w:rsidRDefault="00C41320" w:rsidP="00471D02">
      <w:pPr>
        <w:pStyle w:val="Body"/>
        <w:pBdr>
          <w:top w:val="single" w:sz="4" w:space="1" w:color="auto"/>
          <w:left w:val="single" w:sz="4" w:space="1" w:color="auto"/>
          <w:bottom w:val="single" w:sz="4" w:space="1" w:color="auto"/>
          <w:right w:val="single" w:sz="4" w:space="1" w:color="auto"/>
        </w:pBdr>
        <w:rPr>
          <w:rStyle w:val="c-Response"/>
        </w:rPr>
      </w:pPr>
      <w:r>
        <w:rPr>
          <w:rStyle w:val="c-Response"/>
        </w:rPr>
        <w:t xml:space="preserve">Under </w:t>
      </w:r>
      <w:r>
        <w:rPr>
          <w:rStyle w:val="c-Response"/>
          <w:noProof/>
        </w:rPr>
        <w:t>“</w:t>
      </w:r>
      <w:r w:rsidRPr="00C41320">
        <w:rPr>
          <w:rStyle w:val="c-Xref"/>
        </w:rPr>
        <w:fldChar w:fldCharType="begin"/>
      </w:r>
      <w:r w:rsidRPr="00C41320">
        <w:rPr>
          <w:rStyle w:val="c-Xref"/>
        </w:rPr>
        <w:instrText xml:space="preserve"> REF _Ref62209791 \h \* CHARFORMAT </w:instrText>
      </w:r>
      <w:r w:rsidRPr="00C41320">
        <w:rPr>
          <w:rStyle w:val="c-Xref"/>
        </w:rPr>
      </w:r>
      <w:r w:rsidRPr="00C41320">
        <w:rPr>
          <w:rStyle w:val="c-Xref"/>
        </w:rPr>
        <w:fldChar w:fldCharType="separate"/>
      </w:r>
      <w:r w:rsidR="00D04CB1" w:rsidRPr="00D04CB1">
        <w:rPr>
          <w:rStyle w:val="c-Xref"/>
        </w:rPr>
        <w:t>Bidder Response to Software</w:t>
      </w:r>
      <w:r w:rsidRPr="00C41320">
        <w:rPr>
          <w:rStyle w:val="c-Xref"/>
        </w:rPr>
        <w:fldChar w:fldCharType="end"/>
      </w:r>
      <w:r>
        <w:rPr>
          <w:rStyle w:val="c-Response"/>
          <w:noProof/>
        </w:rPr>
        <w:t>,” below this box, there is one sub-topic that respon</w:t>
      </w:r>
      <w:r w:rsidR="004F740B">
        <w:rPr>
          <w:rStyle w:val="c-Response"/>
          <w:noProof/>
        </w:rPr>
        <w:t>ds</w:t>
      </w:r>
      <w:r>
        <w:rPr>
          <w:rStyle w:val="c-Response"/>
          <w:noProof/>
        </w:rPr>
        <w:t xml:space="preserve"> to each prompt in the box.  </w:t>
      </w:r>
      <w:r w:rsidR="00980971">
        <w:rPr>
          <w:rStyle w:val="c-Response"/>
          <w:noProof/>
        </w:rPr>
        <w:t xml:space="preserve">For </w:t>
      </w:r>
      <w:r w:rsidR="004F740B">
        <w:rPr>
          <w:rStyle w:val="c-Response"/>
          <w:noProof/>
        </w:rPr>
        <w:t>a</w:t>
      </w:r>
      <w:r w:rsidR="00980971">
        <w:rPr>
          <w:rStyle w:val="c-Response"/>
          <w:noProof/>
        </w:rPr>
        <w:t xml:space="preserve"> detailed description of the solution, refer to “</w:t>
      </w:r>
      <w:r w:rsidR="00980971" w:rsidRPr="00980971">
        <w:rPr>
          <w:rStyle w:val="c-Xref"/>
        </w:rPr>
        <w:fldChar w:fldCharType="begin"/>
      </w:r>
      <w:r w:rsidR="00980971" w:rsidRPr="00980971">
        <w:rPr>
          <w:rStyle w:val="c-Xref"/>
        </w:rPr>
        <w:instrText xml:space="preserve"> REF _Ref103185422 \h \* CHARFORMAT </w:instrText>
      </w:r>
      <w:r w:rsidR="00980971" w:rsidRPr="00980971">
        <w:rPr>
          <w:rStyle w:val="c-Xref"/>
        </w:rPr>
      </w:r>
      <w:r w:rsidR="00980971" w:rsidRPr="00980971">
        <w:rPr>
          <w:rStyle w:val="c-Xref"/>
        </w:rPr>
        <w:fldChar w:fldCharType="separate"/>
      </w:r>
      <w:r w:rsidR="00D04CB1" w:rsidRPr="00D04CB1">
        <w:rPr>
          <w:rStyle w:val="c-Xref"/>
        </w:rPr>
        <w:t>Detailed Description of the MIDASH Solution</w:t>
      </w:r>
      <w:r w:rsidR="00980971" w:rsidRPr="00980971">
        <w:rPr>
          <w:rStyle w:val="c-Xref"/>
        </w:rPr>
        <w:fldChar w:fldCharType="end"/>
      </w:r>
      <w:r w:rsidR="00980971">
        <w:rPr>
          <w:rStyle w:val="c-Response"/>
          <w:noProof/>
        </w:rPr>
        <w:t>,” on page </w:t>
      </w:r>
      <w:r w:rsidR="00980971">
        <w:rPr>
          <w:rStyle w:val="c-Response"/>
          <w:noProof/>
        </w:rPr>
        <w:fldChar w:fldCharType="begin"/>
      </w:r>
      <w:r w:rsidR="00980971">
        <w:rPr>
          <w:rStyle w:val="c-Response"/>
          <w:noProof/>
        </w:rPr>
        <w:instrText xml:space="preserve"> PAGEREF _Ref103185422 \h </w:instrText>
      </w:r>
      <w:r w:rsidR="00980971">
        <w:rPr>
          <w:rStyle w:val="c-Response"/>
          <w:noProof/>
        </w:rPr>
      </w:r>
      <w:r w:rsidR="00980971">
        <w:rPr>
          <w:rStyle w:val="c-Response"/>
          <w:noProof/>
        </w:rPr>
        <w:fldChar w:fldCharType="separate"/>
      </w:r>
      <w:r w:rsidR="00D04CB1">
        <w:rPr>
          <w:rStyle w:val="c-Response"/>
          <w:noProof/>
        </w:rPr>
        <w:t>46</w:t>
      </w:r>
      <w:r w:rsidR="00980971">
        <w:rPr>
          <w:rStyle w:val="c-Response"/>
          <w:noProof/>
        </w:rPr>
        <w:fldChar w:fldCharType="end"/>
      </w:r>
      <w:r w:rsidR="00980971">
        <w:rPr>
          <w:rStyle w:val="c-Response"/>
          <w:noProof/>
        </w:rPr>
        <w:t>.</w:t>
      </w:r>
    </w:p>
    <w:p w14:paraId="56C83EB4" w14:textId="6D41314F" w:rsidR="00A00D8C" w:rsidRDefault="00030601" w:rsidP="00471D02">
      <w:pPr>
        <w:pStyle w:val="BodyKWN"/>
        <w:pBdr>
          <w:top w:val="single" w:sz="4" w:space="1" w:color="auto"/>
          <w:left w:val="single" w:sz="4" w:space="1" w:color="auto"/>
          <w:bottom w:val="single" w:sz="4" w:space="1" w:color="auto"/>
          <w:right w:val="single" w:sz="4" w:space="1" w:color="auto"/>
        </w:pBdr>
        <w:rPr>
          <w:b/>
          <w:bCs/>
        </w:rPr>
      </w:pPr>
      <w:r w:rsidRPr="00030601">
        <w:t>Bidder must identify any unique software requirements to fulfill the terms of the Contract</w:t>
      </w:r>
      <w:r>
        <w:t>.</w:t>
      </w:r>
      <w:r>
        <w:br/>
      </w:r>
      <w:r w:rsidRPr="00471D02">
        <w:rPr>
          <w:b/>
          <w:bCs/>
        </w:rPr>
        <w:t>BIDDER RESPONSE:</w:t>
      </w:r>
    </w:p>
    <w:p w14:paraId="0086243D" w14:textId="0EAD883B" w:rsidR="00030601" w:rsidRPr="00030601" w:rsidRDefault="00030601" w:rsidP="00471D02">
      <w:pPr>
        <w:pStyle w:val="BodyKWN"/>
        <w:pBdr>
          <w:top w:val="single" w:sz="4" w:space="1" w:color="auto"/>
          <w:left w:val="single" w:sz="4" w:space="1" w:color="auto"/>
          <w:bottom w:val="single" w:sz="4" w:space="1" w:color="auto"/>
          <w:right w:val="single" w:sz="4" w:space="1" w:color="auto"/>
        </w:pBdr>
        <w:rPr>
          <w:rStyle w:val="c-Response"/>
        </w:rPr>
      </w:pPr>
      <w:r>
        <w:rPr>
          <w:rStyle w:val="c-Response"/>
          <w:noProof/>
        </w:rPr>
        <w:t>Refer to “</w:t>
      </w:r>
      <w:r w:rsidRPr="00030601">
        <w:rPr>
          <w:rStyle w:val="c-Xref"/>
        </w:rPr>
        <w:fldChar w:fldCharType="begin"/>
      </w:r>
      <w:r w:rsidRPr="00030601">
        <w:rPr>
          <w:rStyle w:val="c-Xref"/>
        </w:rPr>
        <w:instrText xml:space="preserve"> REF _Ref103185661 \h \* CHARFORMAT </w:instrText>
      </w:r>
      <w:r w:rsidRPr="00030601">
        <w:rPr>
          <w:rStyle w:val="c-Xref"/>
        </w:rPr>
      </w:r>
      <w:r w:rsidRPr="00030601">
        <w:rPr>
          <w:rStyle w:val="c-Xref"/>
        </w:rPr>
        <w:fldChar w:fldCharType="separate"/>
      </w:r>
      <w:r w:rsidR="00D04CB1" w:rsidRPr="00D04CB1">
        <w:rPr>
          <w:rStyle w:val="c-Xref"/>
        </w:rPr>
        <w:t>Unique Software Requirements</w:t>
      </w:r>
      <w:r w:rsidRPr="00030601">
        <w:rPr>
          <w:rStyle w:val="c-Xref"/>
        </w:rPr>
        <w:fldChar w:fldCharType="end"/>
      </w:r>
      <w:r>
        <w:rPr>
          <w:rStyle w:val="c-Response"/>
          <w:noProof/>
        </w:rPr>
        <w:t>,” on page </w:t>
      </w:r>
      <w:r>
        <w:rPr>
          <w:rStyle w:val="c-Response"/>
          <w:noProof/>
        </w:rPr>
        <w:fldChar w:fldCharType="begin"/>
      </w:r>
      <w:r>
        <w:rPr>
          <w:rStyle w:val="c-Response"/>
          <w:noProof/>
        </w:rPr>
        <w:instrText xml:space="preserve"> PAGEREF _Ref103185661 \h </w:instrText>
      </w:r>
      <w:r>
        <w:rPr>
          <w:rStyle w:val="c-Response"/>
          <w:noProof/>
        </w:rPr>
      </w:r>
      <w:r>
        <w:rPr>
          <w:rStyle w:val="c-Response"/>
          <w:noProof/>
        </w:rPr>
        <w:fldChar w:fldCharType="separate"/>
      </w:r>
      <w:r w:rsidR="00D04CB1">
        <w:rPr>
          <w:rStyle w:val="c-Response"/>
          <w:noProof/>
        </w:rPr>
        <w:t>46</w:t>
      </w:r>
      <w:r>
        <w:rPr>
          <w:rStyle w:val="c-Response"/>
          <w:noProof/>
        </w:rPr>
        <w:fldChar w:fldCharType="end"/>
      </w:r>
      <w:r>
        <w:rPr>
          <w:rStyle w:val="c-Response"/>
          <w:noProof/>
        </w:rPr>
        <w:t>.</w:t>
      </w:r>
    </w:p>
    <w:p w14:paraId="09508BEB" w14:textId="08772885" w:rsidR="009F7DC6" w:rsidRDefault="009F7DC6" w:rsidP="00471D02">
      <w:pPr>
        <w:pStyle w:val="BodyKWN"/>
        <w:pBdr>
          <w:top w:val="single" w:sz="4" w:space="1" w:color="auto"/>
          <w:left w:val="single" w:sz="4" w:space="1" w:color="auto"/>
          <w:bottom w:val="single" w:sz="4" w:space="1" w:color="auto"/>
          <w:right w:val="single" w:sz="4" w:space="1" w:color="auto"/>
        </w:pBdr>
        <w:rPr>
          <w:b/>
          <w:bCs/>
        </w:rPr>
      </w:pPr>
      <w:r w:rsidRPr="009F7DC6">
        <w:t>Bidder must describe any State system access requirements that are necessary for the Bidder to perform its obligations on a timely basis, including but not limited to, physical or remote access to State networks, servers, or individual workstations.</w:t>
      </w:r>
      <w:r>
        <w:br/>
      </w:r>
      <w:r w:rsidRPr="00471D02">
        <w:rPr>
          <w:b/>
          <w:bCs/>
        </w:rPr>
        <w:t>BIDDER RESPONSE:</w:t>
      </w:r>
    </w:p>
    <w:p w14:paraId="531C1709" w14:textId="2B3721AF" w:rsidR="009F7DC6" w:rsidRPr="009F7DC6" w:rsidRDefault="009F7DC6" w:rsidP="00471D02">
      <w:pPr>
        <w:pStyle w:val="BodyKWN"/>
        <w:pBdr>
          <w:top w:val="single" w:sz="4" w:space="1" w:color="auto"/>
          <w:left w:val="single" w:sz="4" w:space="1" w:color="auto"/>
          <w:bottom w:val="single" w:sz="4" w:space="1" w:color="auto"/>
          <w:right w:val="single" w:sz="4" w:space="1" w:color="auto"/>
        </w:pBdr>
        <w:rPr>
          <w:rStyle w:val="c-Response"/>
        </w:rPr>
      </w:pPr>
      <w:r>
        <w:rPr>
          <w:rStyle w:val="c-Response"/>
          <w:noProof/>
        </w:rPr>
        <w:t>Refer to “</w:t>
      </w:r>
      <w:r w:rsidRPr="009F7DC6">
        <w:rPr>
          <w:rStyle w:val="c-Xref"/>
        </w:rPr>
        <w:fldChar w:fldCharType="begin"/>
      </w:r>
      <w:r w:rsidRPr="009F7DC6">
        <w:rPr>
          <w:rStyle w:val="c-Xref"/>
        </w:rPr>
        <w:instrText xml:space="preserve"> REF _Ref103186325 \h \* CHARFORMAT </w:instrText>
      </w:r>
      <w:r w:rsidRPr="009F7DC6">
        <w:rPr>
          <w:rStyle w:val="c-Xref"/>
        </w:rPr>
      </w:r>
      <w:r w:rsidRPr="009F7DC6">
        <w:rPr>
          <w:rStyle w:val="c-Xref"/>
        </w:rPr>
        <w:fldChar w:fldCharType="separate"/>
      </w:r>
      <w:r w:rsidR="00D04CB1" w:rsidRPr="00D04CB1">
        <w:rPr>
          <w:rStyle w:val="c-Xref"/>
        </w:rPr>
        <w:t>System Access Requirements</w:t>
      </w:r>
      <w:r w:rsidRPr="009F7DC6">
        <w:rPr>
          <w:rStyle w:val="c-Xref"/>
        </w:rPr>
        <w:fldChar w:fldCharType="end"/>
      </w:r>
      <w:r>
        <w:rPr>
          <w:rStyle w:val="c-Response"/>
          <w:noProof/>
        </w:rPr>
        <w:t>,” on page </w:t>
      </w:r>
      <w:r>
        <w:rPr>
          <w:rStyle w:val="c-Response"/>
          <w:noProof/>
        </w:rPr>
        <w:fldChar w:fldCharType="begin"/>
      </w:r>
      <w:r>
        <w:rPr>
          <w:rStyle w:val="c-Response"/>
          <w:noProof/>
        </w:rPr>
        <w:instrText xml:space="preserve"> PAGEREF _Ref103186325 \h </w:instrText>
      </w:r>
      <w:r>
        <w:rPr>
          <w:rStyle w:val="c-Response"/>
          <w:noProof/>
        </w:rPr>
      </w:r>
      <w:r>
        <w:rPr>
          <w:rStyle w:val="c-Response"/>
          <w:noProof/>
        </w:rPr>
        <w:fldChar w:fldCharType="separate"/>
      </w:r>
      <w:r w:rsidR="00D04CB1">
        <w:rPr>
          <w:rStyle w:val="c-Response"/>
          <w:noProof/>
        </w:rPr>
        <w:t>47</w:t>
      </w:r>
      <w:r>
        <w:rPr>
          <w:rStyle w:val="c-Response"/>
          <w:noProof/>
        </w:rPr>
        <w:fldChar w:fldCharType="end"/>
      </w:r>
      <w:r>
        <w:rPr>
          <w:rStyle w:val="c-Response"/>
          <w:noProof/>
        </w:rPr>
        <w:t>.</w:t>
      </w:r>
    </w:p>
    <w:p w14:paraId="588A6812" w14:textId="2FCB0C14" w:rsidR="00D3618C" w:rsidRDefault="00D3618C" w:rsidP="00471D02">
      <w:pPr>
        <w:pStyle w:val="BodyKWN"/>
        <w:pBdr>
          <w:top w:val="single" w:sz="4" w:space="1" w:color="auto"/>
          <w:left w:val="single" w:sz="4" w:space="1" w:color="auto"/>
          <w:bottom w:val="single" w:sz="4" w:space="1" w:color="auto"/>
          <w:right w:val="single" w:sz="4" w:space="1" w:color="auto"/>
        </w:pBdr>
        <w:rPr>
          <w:b/>
          <w:bCs/>
        </w:rPr>
      </w:pPr>
      <w:r w:rsidRPr="00D3618C">
        <w:t>Bidder must describe any custom software required to support internal SOM systems.</w:t>
      </w:r>
      <w:r>
        <w:br/>
      </w:r>
      <w:r w:rsidRPr="00471D02">
        <w:rPr>
          <w:b/>
          <w:bCs/>
        </w:rPr>
        <w:t>BIDDER RESPONSE:</w:t>
      </w:r>
    </w:p>
    <w:p w14:paraId="017FED58" w14:textId="69DE2F6E" w:rsidR="00D3618C" w:rsidRPr="00D3618C" w:rsidRDefault="00D3618C" w:rsidP="00471D02">
      <w:pPr>
        <w:pStyle w:val="BodyKWN"/>
        <w:pBdr>
          <w:top w:val="single" w:sz="4" w:space="1" w:color="auto"/>
          <w:left w:val="single" w:sz="4" w:space="1" w:color="auto"/>
          <w:bottom w:val="single" w:sz="4" w:space="1" w:color="auto"/>
          <w:right w:val="single" w:sz="4" w:space="1" w:color="auto"/>
        </w:pBdr>
        <w:rPr>
          <w:rStyle w:val="c-Response"/>
        </w:rPr>
      </w:pPr>
      <w:r>
        <w:rPr>
          <w:rStyle w:val="c-Response"/>
          <w:noProof/>
        </w:rPr>
        <w:t>Refer to “</w:t>
      </w:r>
      <w:r w:rsidRPr="00D3618C">
        <w:rPr>
          <w:rStyle w:val="c-Xref"/>
        </w:rPr>
        <w:fldChar w:fldCharType="begin"/>
      </w:r>
      <w:r w:rsidRPr="00D3618C">
        <w:rPr>
          <w:rStyle w:val="c-Xref"/>
        </w:rPr>
        <w:instrText xml:space="preserve"> REF _Ref103186404 \h \* CHARFORMAT </w:instrText>
      </w:r>
      <w:r w:rsidRPr="00D3618C">
        <w:rPr>
          <w:rStyle w:val="c-Xref"/>
        </w:rPr>
      </w:r>
      <w:r w:rsidRPr="00D3618C">
        <w:rPr>
          <w:rStyle w:val="c-Xref"/>
        </w:rPr>
        <w:fldChar w:fldCharType="separate"/>
      </w:r>
      <w:r w:rsidR="00D04CB1" w:rsidRPr="00D04CB1">
        <w:rPr>
          <w:rStyle w:val="c-Xref"/>
        </w:rPr>
        <w:t>Custom Software Required to Support Internal SOM Systems</w:t>
      </w:r>
      <w:r w:rsidRPr="00D3618C">
        <w:rPr>
          <w:rStyle w:val="c-Xref"/>
        </w:rPr>
        <w:fldChar w:fldCharType="end"/>
      </w:r>
      <w:r>
        <w:rPr>
          <w:rStyle w:val="c-Response"/>
          <w:noProof/>
        </w:rPr>
        <w:t>,” on page </w:t>
      </w:r>
      <w:r>
        <w:rPr>
          <w:rStyle w:val="c-Response"/>
          <w:noProof/>
        </w:rPr>
        <w:fldChar w:fldCharType="begin"/>
      </w:r>
      <w:r>
        <w:rPr>
          <w:rStyle w:val="c-Response"/>
          <w:noProof/>
        </w:rPr>
        <w:instrText xml:space="preserve"> PAGEREF _Ref103186404 \h </w:instrText>
      </w:r>
      <w:r>
        <w:rPr>
          <w:rStyle w:val="c-Response"/>
          <w:noProof/>
        </w:rPr>
      </w:r>
      <w:r>
        <w:rPr>
          <w:rStyle w:val="c-Response"/>
          <w:noProof/>
        </w:rPr>
        <w:fldChar w:fldCharType="separate"/>
      </w:r>
      <w:r w:rsidR="00D04CB1">
        <w:rPr>
          <w:rStyle w:val="c-Response"/>
          <w:noProof/>
        </w:rPr>
        <w:t>47</w:t>
      </w:r>
      <w:r>
        <w:rPr>
          <w:rStyle w:val="c-Response"/>
          <w:noProof/>
        </w:rPr>
        <w:fldChar w:fldCharType="end"/>
      </w:r>
      <w:r>
        <w:rPr>
          <w:rStyle w:val="c-Response"/>
          <w:noProof/>
        </w:rPr>
        <w:t>.</w:t>
      </w:r>
    </w:p>
    <w:p w14:paraId="63870636" w14:textId="4E9F83A6" w:rsidR="00DB0DCE" w:rsidRDefault="00DB0DCE" w:rsidP="00471D02">
      <w:pPr>
        <w:pStyle w:val="BodyKWN"/>
        <w:pBdr>
          <w:top w:val="single" w:sz="4" w:space="1" w:color="auto"/>
          <w:left w:val="single" w:sz="4" w:space="1" w:color="auto"/>
          <w:bottom w:val="single" w:sz="4" w:space="1" w:color="auto"/>
          <w:right w:val="single" w:sz="4" w:space="1" w:color="auto"/>
        </w:pBdr>
      </w:pPr>
      <w:r>
        <w:t>Bidder must identify any third</w:t>
      </w:r>
      <w:r w:rsidR="009F7DC6">
        <w:t>-</w:t>
      </w:r>
      <w:r>
        <w:t>party components, including open-source components included with or used in connection with the proposed Solution.</w:t>
      </w:r>
      <w:r w:rsidR="006F3143">
        <w:br/>
      </w:r>
      <w:r w:rsidR="006F3143" w:rsidRPr="00471D02">
        <w:rPr>
          <w:b/>
          <w:bCs/>
        </w:rPr>
        <w:t>BIDDER RESPONSE:</w:t>
      </w:r>
    </w:p>
    <w:p w14:paraId="4E063470" w14:textId="7571B4D3" w:rsidR="00DB0DCE" w:rsidRPr="006F3143" w:rsidRDefault="006E1732" w:rsidP="00471D02">
      <w:pPr>
        <w:pStyle w:val="Body"/>
        <w:pBdr>
          <w:top w:val="single" w:sz="4" w:space="1" w:color="auto"/>
          <w:left w:val="single" w:sz="4" w:space="1" w:color="auto"/>
          <w:bottom w:val="single" w:sz="4" w:space="1" w:color="auto"/>
          <w:right w:val="single" w:sz="4" w:space="1" w:color="auto"/>
        </w:pBdr>
        <w:rPr>
          <w:rStyle w:val="c-Response"/>
        </w:rPr>
      </w:pPr>
      <w:r>
        <w:rPr>
          <w:rStyle w:val="c-Response"/>
          <w:noProof/>
        </w:rPr>
        <w:t>Refer to “</w:t>
      </w:r>
      <w:r w:rsidRPr="006E1732">
        <w:rPr>
          <w:rStyle w:val="c-Xref"/>
        </w:rPr>
        <w:fldChar w:fldCharType="begin"/>
      </w:r>
      <w:r w:rsidRPr="006E1732">
        <w:rPr>
          <w:rStyle w:val="c-Xref"/>
        </w:rPr>
        <w:instrText xml:space="preserve"> REF _Ref103186485 \h \* CHARFORMAT </w:instrText>
      </w:r>
      <w:r w:rsidRPr="006E1732">
        <w:rPr>
          <w:rStyle w:val="c-Xref"/>
        </w:rPr>
      </w:r>
      <w:r w:rsidRPr="006E1732">
        <w:rPr>
          <w:rStyle w:val="c-Xref"/>
        </w:rPr>
        <w:fldChar w:fldCharType="separate"/>
      </w:r>
      <w:r w:rsidR="00D04CB1" w:rsidRPr="00D04CB1">
        <w:rPr>
          <w:rStyle w:val="c-Xref"/>
        </w:rPr>
        <w:t>Third-Party and Open-Source Components</w:t>
      </w:r>
      <w:r w:rsidRPr="006E1732">
        <w:rPr>
          <w:rStyle w:val="c-Xref"/>
        </w:rPr>
        <w:fldChar w:fldCharType="end"/>
      </w:r>
      <w:r>
        <w:rPr>
          <w:rStyle w:val="c-Response"/>
          <w:noProof/>
        </w:rPr>
        <w:t>,” on page </w:t>
      </w:r>
      <w:r>
        <w:rPr>
          <w:rStyle w:val="c-Response"/>
          <w:noProof/>
        </w:rPr>
        <w:fldChar w:fldCharType="begin"/>
      </w:r>
      <w:r>
        <w:rPr>
          <w:rStyle w:val="c-Response"/>
          <w:noProof/>
        </w:rPr>
        <w:instrText xml:space="preserve"> PAGEREF _Ref103186485 \h </w:instrText>
      </w:r>
      <w:r>
        <w:rPr>
          <w:rStyle w:val="c-Response"/>
          <w:noProof/>
        </w:rPr>
      </w:r>
      <w:r>
        <w:rPr>
          <w:rStyle w:val="c-Response"/>
          <w:noProof/>
        </w:rPr>
        <w:fldChar w:fldCharType="separate"/>
      </w:r>
      <w:r w:rsidR="00D04CB1">
        <w:rPr>
          <w:rStyle w:val="c-Response"/>
          <w:noProof/>
        </w:rPr>
        <w:t>47</w:t>
      </w:r>
      <w:r>
        <w:rPr>
          <w:rStyle w:val="c-Response"/>
          <w:noProof/>
        </w:rPr>
        <w:fldChar w:fldCharType="end"/>
      </w:r>
      <w:r>
        <w:rPr>
          <w:rStyle w:val="c-Response"/>
          <w:noProof/>
        </w:rPr>
        <w:t>.</w:t>
      </w:r>
    </w:p>
    <w:p w14:paraId="5115DB08" w14:textId="72EE91C3" w:rsidR="00DB0DCE" w:rsidRDefault="00DB0DCE" w:rsidP="00471D02">
      <w:pPr>
        <w:pStyle w:val="BodyKWN"/>
        <w:pBdr>
          <w:top w:val="single" w:sz="4" w:space="1" w:color="auto"/>
          <w:left w:val="single" w:sz="4" w:space="1" w:color="auto"/>
          <w:bottom w:val="single" w:sz="4" w:space="1" w:color="auto"/>
          <w:right w:val="single" w:sz="4" w:space="1" w:color="auto"/>
        </w:pBdr>
      </w:pPr>
      <w:r>
        <w:t>Bidder must provide a list of all mobile devices that are compatible with the Solution.</w:t>
      </w:r>
      <w:r w:rsidR="006E1732">
        <w:br/>
      </w:r>
      <w:r w:rsidR="006E1732" w:rsidRPr="00471D02">
        <w:rPr>
          <w:b/>
          <w:bCs/>
        </w:rPr>
        <w:t>BIDDER RESPONSE:</w:t>
      </w:r>
    </w:p>
    <w:p w14:paraId="4E80A20A" w14:textId="55A3C317" w:rsidR="00DB0DCE" w:rsidRPr="006E1732" w:rsidRDefault="006E1732" w:rsidP="00471D02">
      <w:pPr>
        <w:pStyle w:val="Body"/>
        <w:pBdr>
          <w:top w:val="single" w:sz="4" w:space="1" w:color="auto"/>
          <w:left w:val="single" w:sz="4" w:space="1" w:color="auto"/>
          <w:bottom w:val="single" w:sz="4" w:space="1" w:color="auto"/>
          <w:right w:val="single" w:sz="4" w:space="1" w:color="auto"/>
        </w:pBdr>
        <w:rPr>
          <w:rStyle w:val="c-Response"/>
        </w:rPr>
      </w:pPr>
      <w:r>
        <w:rPr>
          <w:rStyle w:val="c-Response"/>
          <w:noProof/>
        </w:rPr>
        <w:t>Refer to “</w:t>
      </w:r>
      <w:r w:rsidRPr="006E1732">
        <w:rPr>
          <w:rStyle w:val="c-Xref"/>
        </w:rPr>
        <w:fldChar w:fldCharType="begin"/>
      </w:r>
      <w:r w:rsidRPr="006E1732">
        <w:rPr>
          <w:rStyle w:val="c-Xref"/>
        </w:rPr>
        <w:instrText xml:space="preserve"> REF _Ref103186525 \h \* CHARFORMAT </w:instrText>
      </w:r>
      <w:r w:rsidRPr="006E1732">
        <w:rPr>
          <w:rStyle w:val="c-Xref"/>
        </w:rPr>
      </w:r>
      <w:r w:rsidRPr="006E1732">
        <w:rPr>
          <w:rStyle w:val="c-Xref"/>
        </w:rPr>
        <w:fldChar w:fldCharType="separate"/>
      </w:r>
      <w:r w:rsidR="00D04CB1" w:rsidRPr="00D04CB1">
        <w:rPr>
          <w:rStyle w:val="c-Xref"/>
        </w:rPr>
        <w:t>Supported Mobile Devices</w:t>
      </w:r>
      <w:r w:rsidRPr="006E1732">
        <w:rPr>
          <w:rStyle w:val="c-Xref"/>
        </w:rPr>
        <w:fldChar w:fldCharType="end"/>
      </w:r>
      <w:r>
        <w:rPr>
          <w:rStyle w:val="c-Response"/>
          <w:noProof/>
        </w:rPr>
        <w:t>,” on page </w:t>
      </w:r>
      <w:r>
        <w:rPr>
          <w:rStyle w:val="c-Response"/>
          <w:noProof/>
        </w:rPr>
        <w:fldChar w:fldCharType="begin"/>
      </w:r>
      <w:r>
        <w:rPr>
          <w:rStyle w:val="c-Response"/>
          <w:noProof/>
        </w:rPr>
        <w:instrText xml:space="preserve"> PAGEREF _Ref103186525 \h </w:instrText>
      </w:r>
      <w:r>
        <w:rPr>
          <w:rStyle w:val="c-Response"/>
          <w:noProof/>
        </w:rPr>
      </w:r>
      <w:r>
        <w:rPr>
          <w:rStyle w:val="c-Response"/>
          <w:noProof/>
        </w:rPr>
        <w:fldChar w:fldCharType="separate"/>
      </w:r>
      <w:r w:rsidR="00D04CB1">
        <w:rPr>
          <w:rStyle w:val="c-Response"/>
          <w:noProof/>
        </w:rPr>
        <w:t>50</w:t>
      </w:r>
      <w:r>
        <w:rPr>
          <w:rStyle w:val="c-Response"/>
          <w:noProof/>
        </w:rPr>
        <w:fldChar w:fldCharType="end"/>
      </w:r>
      <w:r>
        <w:rPr>
          <w:rStyle w:val="c-Response"/>
          <w:noProof/>
        </w:rPr>
        <w:t>.</w:t>
      </w:r>
    </w:p>
    <w:p w14:paraId="4A29E959" w14:textId="0F93C9E2" w:rsidR="00DB0DCE" w:rsidRDefault="00DB0DCE" w:rsidP="00471D02">
      <w:pPr>
        <w:pStyle w:val="BodyKWN"/>
        <w:pBdr>
          <w:top w:val="single" w:sz="4" w:space="1" w:color="auto"/>
          <w:left w:val="single" w:sz="4" w:space="1" w:color="auto"/>
          <w:bottom w:val="single" w:sz="4" w:space="1" w:color="auto"/>
          <w:right w:val="single" w:sz="4" w:space="1" w:color="auto"/>
        </w:pBdr>
      </w:pPr>
      <w:r>
        <w:t>Bidder must provide list of features that can be performed via a mobile device.</w:t>
      </w:r>
      <w:r w:rsidR="006E1732">
        <w:br/>
      </w:r>
      <w:r w:rsidR="006E1732" w:rsidRPr="00471D02">
        <w:rPr>
          <w:b/>
          <w:bCs/>
        </w:rPr>
        <w:t>BIDDER RESPONSE:</w:t>
      </w:r>
    </w:p>
    <w:p w14:paraId="44E9DB04" w14:textId="1CA84820" w:rsidR="00DB0DCE" w:rsidRPr="006E1732" w:rsidRDefault="006E1732" w:rsidP="00471D02">
      <w:pPr>
        <w:pStyle w:val="Body"/>
        <w:pBdr>
          <w:top w:val="single" w:sz="4" w:space="1" w:color="auto"/>
          <w:left w:val="single" w:sz="4" w:space="1" w:color="auto"/>
          <w:bottom w:val="single" w:sz="4" w:space="1" w:color="auto"/>
          <w:right w:val="single" w:sz="4" w:space="1" w:color="auto"/>
        </w:pBdr>
        <w:rPr>
          <w:rStyle w:val="c-Response"/>
        </w:rPr>
      </w:pPr>
      <w:r>
        <w:rPr>
          <w:rStyle w:val="c-Response"/>
          <w:noProof/>
        </w:rPr>
        <w:t>Refer to “</w:t>
      </w:r>
      <w:r w:rsidRPr="006E1732">
        <w:rPr>
          <w:rStyle w:val="c-Xref"/>
        </w:rPr>
        <w:fldChar w:fldCharType="begin"/>
      </w:r>
      <w:r w:rsidRPr="006E1732">
        <w:rPr>
          <w:rStyle w:val="c-Xref"/>
        </w:rPr>
        <w:instrText xml:space="preserve"> REF _Ref103186568 \h \* CHARFORMAT </w:instrText>
      </w:r>
      <w:r w:rsidRPr="006E1732">
        <w:rPr>
          <w:rStyle w:val="c-Xref"/>
        </w:rPr>
      </w:r>
      <w:r w:rsidRPr="006E1732">
        <w:rPr>
          <w:rStyle w:val="c-Xref"/>
        </w:rPr>
        <w:fldChar w:fldCharType="separate"/>
      </w:r>
      <w:r w:rsidR="00D04CB1" w:rsidRPr="00D04CB1">
        <w:rPr>
          <w:rStyle w:val="c-Xref"/>
        </w:rPr>
        <w:t>Features that Will Be Mobile Responsive</w:t>
      </w:r>
      <w:r w:rsidRPr="006E1732">
        <w:rPr>
          <w:rStyle w:val="c-Xref"/>
        </w:rPr>
        <w:fldChar w:fldCharType="end"/>
      </w:r>
      <w:r>
        <w:rPr>
          <w:rStyle w:val="c-Response"/>
          <w:noProof/>
        </w:rPr>
        <w:t>,” on page </w:t>
      </w:r>
      <w:r>
        <w:rPr>
          <w:rStyle w:val="c-Response"/>
          <w:noProof/>
        </w:rPr>
        <w:fldChar w:fldCharType="begin"/>
      </w:r>
      <w:r>
        <w:rPr>
          <w:rStyle w:val="c-Response"/>
          <w:noProof/>
        </w:rPr>
        <w:instrText xml:space="preserve"> PAGEREF _Ref103186568 \h </w:instrText>
      </w:r>
      <w:r>
        <w:rPr>
          <w:rStyle w:val="c-Response"/>
          <w:noProof/>
        </w:rPr>
      </w:r>
      <w:r>
        <w:rPr>
          <w:rStyle w:val="c-Response"/>
          <w:noProof/>
        </w:rPr>
        <w:fldChar w:fldCharType="separate"/>
      </w:r>
      <w:r w:rsidR="00D04CB1">
        <w:rPr>
          <w:rStyle w:val="c-Response"/>
          <w:noProof/>
        </w:rPr>
        <w:t>50</w:t>
      </w:r>
      <w:r>
        <w:rPr>
          <w:rStyle w:val="c-Response"/>
          <w:noProof/>
        </w:rPr>
        <w:fldChar w:fldCharType="end"/>
      </w:r>
      <w:r>
        <w:rPr>
          <w:rStyle w:val="c-Response"/>
          <w:noProof/>
        </w:rPr>
        <w:t>.</w:t>
      </w:r>
    </w:p>
    <w:p w14:paraId="32530C14" w14:textId="61ADB3C3" w:rsidR="00DB0DCE" w:rsidRDefault="00DB0DCE" w:rsidP="00471D02">
      <w:pPr>
        <w:pStyle w:val="BodyKWN"/>
        <w:pBdr>
          <w:top w:val="single" w:sz="4" w:space="1" w:color="auto"/>
          <w:left w:val="single" w:sz="4" w:space="1" w:color="auto"/>
          <w:bottom w:val="single" w:sz="4" w:space="1" w:color="auto"/>
          <w:right w:val="single" w:sz="4" w:space="1" w:color="auto"/>
        </w:pBdr>
      </w:pPr>
      <w:r>
        <w:t xml:space="preserve">Bidder must provide a detailed description of the Solution to be provided under the resulting Contract including, but not limited to, a detailed description of the proposed Software (name, type, version, release number, etc.), its functionality, optional add-on modules, Contractor’s </w:t>
      </w:r>
      <w:proofErr w:type="gramStart"/>
      <w:r>
        <w:t>services</w:t>
      </w:r>
      <w:proofErr w:type="gramEnd"/>
      <w:r>
        <w:t xml:space="preserve"> and the Solution ability to be rapidly configured or scaled as the State’s business or technical demands change.</w:t>
      </w:r>
    </w:p>
    <w:p w14:paraId="37032512" w14:textId="0018B658" w:rsidR="00DB0DCE" w:rsidRPr="00614E70" w:rsidRDefault="006E1732" w:rsidP="00471D02">
      <w:pPr>
        <w:pStyle w:val="Body"/>
        <w:pBdr>
          <w:top w:val="single" w:sz="4" w:space="1" w:color="auto"/>
          <w:left w:val="single" w:sz="4" w:space="1" w:color="auto"/>
          <w:bottom w:val="single" w:sz="4" w:space="1" w:color="auto"/>
          <w:right w:val="single" w:sz="4" w:space="1" w:color="auto"/>
        </w:pBdr>
        <w:rPr>
          <w:rStyle w:val="c-Response"/>
        </w:rPr>
      </w:pPr>
      <w:r>
        <w:rPr>
          <w:rStyle w:val="c-Response"/>
          <w:noProof/>
        </w:rPr>
        <w:t>Refer to “</w:t>
      </w:r>
      <w:r w:rsidRPr="006E1732">
        <w:rPr>
          <w:rStyle w:val="c-Xref"/>
        </w:rPr>
        <w:fldChar w:fldCharType="begin"/>
      </w:r>
      <w:r w:rsidRPr="006E1732">
        <w:rPr>
          <w:rStyle w:val="c-Xref"/>
        </w:rPr>
        <w:instrText xml:space="preserve"> REF _Ref103185422 \h \* CHARFORMAT </w:instrText>
      </w:r>
      <w:r w:rsidRPr="006E1732">
        <w:rPr>
          <w:rStyle w:val="c-Xref"/>
        </w:rPr>
      </w:r>
      <w:r w:rsidRPr="006E1732">
        <w:rPr>
          <w:rStyle w:val="c-Xref"/>
        </w:rPr>
        <w:fldChar w:fldCharType="separate"/>
      </w:r>
      <w:r w:rsidR="00D04CB1" w:rsidRPr="00D04CB1">
        <w:rPr>
          <w:rStyle w:val="c-Xref"/>
        </w:rPr>
        <w:t>Detailed Description of the MIDASH Solution</w:t>
      </w:r>
      <w:r w:rsidRPr="006E1732">
        <w:rPr>
          <w:rStyle w:val="c-Xref"/>
        </w:rPr>
        <w:fldChar w:fldCharType="end"/>
      </w:r>
      <w:r>
        <w:rPr>
          <w:rStyle w:val="c-Response"/>
          <w:noProof/>
        </w:rPr>
        <w:t>,” on page </w:t>
      </w:r>
      <w:r>
        <w:rPr>
          <w:rStyle w:val="c-Response"/>
          <w:noProof/>
        </w:rPr>
        <w:fldChar w:fldCharType="begin"/>
      </w:r>
      <w:r>
        <w:rPr>
          <w:rStyle w:val="c-Response"/>
          <w:noProof/>
        </w:rPr>
        <w:instrText xml:space="preserve"> PAGEREF _Ref103185422 \h </w:instrText>
      </w:r>
      <w:r>
        <w:rPr>
          <w:rStyle w:val="c-Response"/>
          <w:noProof/>
        </w:rPr>
      </w:r>
      <w:r>
        <w:rPr>
          <w:rStyle w:val="c-Response"/>
          <w:noProof/>
        </w:rPr>
        <w:fldChar w:fldCharType="separate"/>
      </w:r>
      <w:r w:rsidR="00D04CB1">
        <w:rPr>
          <w:rStyle w:val="c-Response"/>
          <w:noProof/>
        </w:rPr>
        <w:t>46</w:t>
      </w:r>
      <w:r>
        <w:rPr>
          <w:rStyle w:val="c-Response"/>
          <w:noProof/>
        </w:rPr>
        <w:fldChar w:fldCharType="end"/>
      </w:r>
      <w:r>
        <w:rPr>
          <w:rStyle w:val="c-Response"/>
          <w:noProof/>
        </w:rPr>
        <w:t>.</w:t>
      </w:r>
    </w:p>
    <w:p w14:paraId="459220D6" w14:textId="26BBA35D" w:rsidR="006E1732" w:rsidRDefault="006E1732" w:rsidP="00471D02">
      <w:pPr>
        <w:pStyle w:val="Body"/>
        <w:pBdr>
          <w:top w:val="single" w:sz="4" w:space="1" w:color="auto"/>
          <w:left w:val="single" w:sz="4" w:space="1" w:color="auto"/>
          <w:bottom w:val="single" w:sz="4" w:space="1" w:color="auto"/>
          <w:right w:val="single" w:sz="4" w:space="1" w:color="auto"/>
        </w:pBdr>
        <w:rPr>
          <w:rStyle w:val="c-Response"/>
          <w:noProof/>
        </w:rPr>
      </w:pPr>
      <w:r>
        <w:rPr>
          <w:rStyle w:val="c-Response"/>
          <w:noProof/>
        </w:rPr>
        <w:t>Refer to “</w:t>
      </w:r>
      <w:r w:rsidRPr="006E1732">
        <w:rPr>
          <w:rStyle w:val="c-Xref"/>
        </w:rPr>
        <w:fldChar w:fldCharType="begin"/>
      </w:r>
      <w:r w:rsidRPr="006E1732">
        <w:rPr>
          <w:rStyle w:val="c-Xref"/>
        </w:rPr>
        <w:instrText xml:space="preserve"> REF _Ref103186611 \h \* CHARFORMAT </w:instrText>
      </w:r>
      <w:r w:rsidRPr="006E1732">
        <w:rPr>
          <w:rStyle w:val="c-Xref"/>
        </w:rPr>
      </w:r>
      <w:r w:rsidRPr="006E1732">
        <w:rPr>
          <w:rStyle w:val="c-Xref"/>
        </w:rPr>
        <w:fldChar w:fldCharType="separate"/>
      </w:r>
      <w:r w:rsidR="00D04CB1" w:rsidRPr="00D04CB1">
        <w:rPr>
          <w:rStyle w:val="c-Xref"/>
        </w:rPr>
        <w:t>Optional Add-On Modules</w:t>
      </w:r>
      <w:r w:rsidRPr="006E1732">
        <w:rPr>
          <w:rStyle w:val="c-Xref"/>
        </w:rPr>
        <w:fldChar w:fldCharType="end"/>
      </w:r>
      <w:r>
        <w:rPr>
          <w:rStyle w:val="c-Response"/>
          <w:noProof/>
        </w:rPr>
        <w:t>,” on page </w:t>
      </w:r>
      <w:r>
        <w:rPr>
          <w:rStyle w:val="c-Response"/>
          <w:noProof/>
        </w:rPr>
        <w:fldChar w:fldCharType="begin"/>
      </w:r>
      <w:r>
        <w:rPr>
          <w:rStyle w:val="c-Response"/>
          <w:noProof/>
        </w:rPr>
        <w:instrText xml:space="preserve"> PAGEREF _Ref103186611 \h </w:instrText>
      </w:r>
      <w:r>
        <w:rPr>
          <w:rStyle w:val="c-Response"/>
          <w:noProof/>
        </w:rPr>
      </w:r>
      <w:r>
        <w:rPr>
          <w:rStyle w:val="c-Response"/>
          <w:noProof/>
        </w:rPr>
        <w:fldChar w:fldCharType="separate"/>
      </w:r>
      <w:r w:rsidR="00D04CB1">
        <w:rPr>
          <w:rStyle w:val="c-Response"/>
          <w:noProof/>
        </w:rPr>
        <w:t>50</w:t>
      </w:r>
      <w:r>
        <w:rPr>
          <w:rStyle w:val="c-Response"/>
          <w:noProof/>
        </w:rPr>
        <w:fldChar w:fldCharType="end"/>
      </w:r>
      <w:r>
        <w:rPr>
          <w:rStyle w:val="c-Response"/>
          <w:noProof/>
        </w:rPr>
        <w:t>.</w:t>
      </w:r>
    </w:p>
    <w:p w14:paraId="2C63E720" w14:textId="25C08078" w:rsidR="006E1732" w:rsidRDefault="006E1732" w:rsidP="00471D02">
      <w:pPr>
        <w:pStyle w:val="Body"/>
        <w:pBdr>
          <w:top w:val="single" w:sz="4" w:space="1" w:color="auto"/>
          <w:left w:val="single" w:sz="4" w:space="1" w:color="auto"/>
          <w:bottom w:val="single" w:sz="4" w:space="1" w:color="auto"/>
          <w:right w:val="single" w:sz="4" w:space="1" w:color="auto"/>
        </w:pBdr>
        <w:rPr>
          <w:rStyle w:val="c-Response"/>
          <w:noProof/>
        </w:rPr>
      </w:pPr>
      <w:r>
        <w:rPr>
          <w:rStyle w:val="c-Response"/>
          <w:noProof/>
        </w:rPr>
        <w:t>Refer to “</w:t>
      </w:r>
      <w:r w:rsidRPr="006E1732">
        <w:rPr>
          <w:rStyle w:val="c-Xref"/>
        </w:rPr>
        <w:fldChar w:fldCharType="begin"/>
      </w:r>
      <w:r w:rsidRPr="006E1732">
        <w:rPr>
          <w:rStyle w:val="c-Xref"/>
        </w:rPr>
        <w:instrText xml:space="preserve"> REF _Ref103186621 \h \* CHARFORMAT </w:instrText>
      </w:r>
      <w:r w:rsidRPr="006E1732">
        <w:rPr>
          <w:rStyle w:val="c-Xref"/>
        </w:rPr>
      </w:r>
      <w:r w:rsidRPr="006E1732">
        <w:rPr>
          <w:rStyle w:val="c-Xref"/>
        </w:rPr>
        <w:fldChar w:fldCharType="separate"/>
      </w:r>
      <w:r w:rsidR="00D04CB1" w:rsidRPr="00D04CB1">
        <w:rPr>
          <w:rStyle w:val="c-Xref"/>
        </w:rPr>
        <w:t>Contractor Services</w:t>
      </w:r>
      <w:r w:rsidRPr="006E1732">
        <w:rPr>
          <w:rStyle w:val="c-Xref"/>
        </w:rPr>
        <w:fldChar w:fldCharType="end"/>
      </w:r>
      <w:r>
        <w:rPr>
          <w:rStyle w:val="c-Response"/>
          <w:noProof/>
        </w:rPr>
        <w:t>,” on page </w:t>
      </w:r>
      <w:r>
        <w:rPr>
          <w:rStyle w:val="c-Response"/>
          <w:noProof/>
        </w:rPr>
        <w:fldChar w:fldCharType="begin"/>
      </w:r>
      <w:r>
        <w:rPr>
          <w:rStyle w:val="c-Response"/>
          <w:noProof/>
        </w:rPr>
        <w:instrText xml:space="preserve"> PAGEREF _Ref103186621 \h </w:instrText>
      </w:r>
      <w:r>
        <w:rPr>
          <w:rStyle w:val="c-Response"/>
          <w:noProof/>
        </w:rPr>
      </w:r>
      <w:r>
        <w:rPr>
          <w:rStyle w:val="c-Response"/>
          <w:noProof/>
        </w:rPr>
        <w:fldChar w:fldCharType="separate"/>
      </w:r>
      <w:r w:rsidR="00D04CB1">
        <w:rPr>
          <w:rStyle w:val="c-Response"/>
          <w:noProof/>
        </w:rPr>
        <w:t>51</w:t>
      </w:r>
      <w:r>
        <w:rPr>
          <w:rStyle w:val="c-Response"/>
          <w:noProof/>
        </w:rPr>
        <w:fldChar w:fldCharType="end"/>
      </w:r>
      <w:r>
        <w:rPr>
          <w:rStyle w:val="c-Response"/>
          <w:noProof/>
        </w:rPr>
        <w:t>.</w:t>
      </w:r>
    </w:p>
    <w:p w14:paraId="76884027" w14:textId="164C998C" w:rsidR="006E1732" w:rsidRPr="00614E70" w:rsidRDefault="006E1732" w:rsidP="00471D02">
      <w:pPr>
        <w:pStyle w:val="Body"/>
        <w:pBdr>
          <w:top w:val="single" w:sz="4" w:space="1" w:color="auto"/>
          <w:left w:val="single" w:sz="4" w:space="1" w:color="auto"/>
          <w:bottom w:val="single" w:sz="4" w:space="1" w:color="auto"/>
          <w:right w:val="single" w:sz="4" w:space="1" w:color="auto"/>
        </w:pBdr>
        <w:rPr>
          <w:rStyle w:val="c-Response"/>
        </w:rPr>
      </w:pPr>
      <w:r>
        <w:rPr>
          <w:rStyle w:val="c-Response"/>
          <w:noProof/>
        </w:rPr>
        <w:t>Refer to “</w:t>
      </w:r>
      <w:r w:rsidRPr="006E1732">
        <w:rPr>
          <w:rStyle w:val="c-Xref"/>
        </w:rPr>
        <w:fldChar w:fldCharType="begin"/>
      </w:r>
      <w:r w:rsidRPr="006E1732">
        <w:rPr>
          <w:rStyle w:val="c-Xref"/>
        </w:rPr>
        <w:instrText xml:space="preserve"> REF _Ref103186631 \h \* CHARFORMAT </w:instrText>
      </w:r>
      <w:r w:rsidRPr="006E1732">
        <w:rPr>
          <w:rStyle w:val="c-Xref"/>
        </w:rPr>
      </w:r>
      <w:r w:rsidRPr="006E1732">
        <w:rPr>
          <w:rStyle w:val="c-Xref"/>
        </w:rPr>
        <w:fldChar w:fldCharType="separate"/>
      </w:r>
      <w:r w:rsidR="00D04CB1" w:rsidRPr="00D04CB1">
        <w:rPr>
          <w:rStyle w:val="c-Xref"/>
        </w:rPr>
        <w:t>Functional Scalability</w:t>
      </w:r>
      <w:r w:rsidRPr="006E1732">
        <w:rPr>
          <w:rStyle w:val="c-Xref"/>
        </w:rPr>
        <w:fldChar w:fldCharType="end"/>
      </w:r>
      <w:r>
        <w:rPr>
          <w:rStyle w:val="c-Response"/>
          <w:noProof/>
        </w:rPr>
        <w:t>,” on page </w:t>
      </w:r>
      <w:r>
        <w:rPr>
          <w:rStyle w:val="c-Response"/>
          <w:noProof/>
        </w:rPr>
        <w:fldChar w:fldCharType="begin"/>
      </w:r>
      <w:r>
        <w:rPr>
          <w:rStyle w:val="c-Response"/>
          <w:noProof/>
        </w:rPr>
        <w:instrText xml:space="preserve"> PAGEREF _Ref103186631 \h </w:instrText>
      </w:r>
      <w:r>
        <w:rPr>
          <w:rStyle w:val="c-Response"/>
          <w:noProof/>
        </w:rPr>
      </w:r>
      <w:r>
        <w:rPr>
          <w:rStyle w:val="c-Response"/>
          <w:noProof/>
        </w:rPr>
        <w:fldChar w:fldCharType="separate"/>
      </w:r>
      <w:r w:rsidR="00D04CB1">
        <w:rPr>
          <w:rStyle w:val="c-Response"/>
          <w:noProof/>
        </w:rPr>
        <w:t>51</w:t>
      </w:r>
      <w:r>
        <w:rPr>
          <w:rStyle w:val="c-Response"/>
          <w:noProof/>
        </w:rPr>
        <w:fldChar w:fldCharType="end"/>
      </w:r>
      <w:r>
        <w:rPr>
          <w:rStyle w:val="c-Response"/>
          <w:noProof/>
        </w:rPr>
        <w:t>.</w:t>
      </w:r>
    </w:p>
    <w:p w14:paraId="3E36B17C" w14:textId="77777777" w:rsidR="00DB0DCE" w:rsidRPr="00CA38E7" w:rsidRDefault="00DB0DCE" w:rsidP="00AE06FF">
      <w:pPr>
        <w:pStyle w:val="TableAnchor"/>
        <w:rPr>
          <w:color w:val="2E74B5" w:themeColor="accent1" w:themeShade="BF"/>
        </w:rPr>
      </w:pPr>
    </w:p>
    <w:p w14:paraId="59C1AFD7" w14:textId="08FD29A6" w:rsidR="00AE06FF" w:rsidRDefault="00AE06FF" w:rsidP="00AE06FF">
      <w:pPr>
        <w:pStyle w:val="Heading3"/>
        <w:rPr>
          <w:rStyle w:val="c-Response"/>
        </w:rPr>
      </w:pPr>
      <w:bookmarkStart w:id="64" w:name="_Ref62209791"/>
      <w:bookmarkStart w:id="65" w:name="_Toc104892744"/>
      <w:r w:rsidRPr="00CA38E7">
        <w:rPr>
          <w:rStyle w:val="c-Response"/>
        </w:rPr>
        <w:t>Bidder Response to Software</w:t>
      </w:r>
      <w:bookmarkEnd w:id="64"/>
      <w:bookmarkEnd w:id="65"/>
    </w:p>
    <w:p w14:paraId="110F35BB" w14:textId="3D0FC6D8" w:rsidR="0044711C" w:rsidRDefault="00794E9D" w:rsidP="00794E9D">
      <w:pPr>
        <w:pStyle w:val="Body"/>
        <w:rPr>
          <w:rStyle w:val="c-Response"/>
        </w:rPr>
      </w:pPr>
      <w:r w:rsidRPr="00CA38E7">
        <w:rPr>
          <w:rStyle w:val="c-Response"/>
        </w:rPr>
        <w:t>KL&amp;A is propo</w:t>
      </w:r>
      <w:r>
        <w:rPr>
          <w:rStyle w:val="c-Response"/>
        </w:rPr>
        <w:t xml:space="preserve">sing a custom solution that will provide the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 with all the functionality it needs to be effective and efficient</w:t>
      </w:r>
      <w:r w:rsidR="0044711C">
        <w:rPr>
          <w:rStyle w:val="c-Response"/>
        </w:rPr>
        <w:t>, hosted on the State’s infrastructure</w:t>
      </w:r>
      <w:r>
        <w:rPr>
          <w:rStyle w:val="c-Response"/>
        </w:rPr>
        <w:t>.  KL&amp;A will, where possible, leverage existing code from other State modernization projects to save costs and time.  For example, KL&amp;A can leverage features such as letter templating functionality for automated correspondence generation, work queue</w:t>
      </w:r>
      <w:r w:rsidR="00097A08">
        <w:rPr>
          <w:rStyle w:val="c-Response"/>
        </w:rPr>
        <w:t>,</w:t>
      </w:r>
      <w:r>
        <w:rPr>
          <w:rStyle w:val="c-Response"/>
        </w:rPr>
        <w:t xml:space="preserve"> and assignment functi</w:t>
      </w:r>
      <w:r w:rsidR="00097A08">
        <w:rPr>
          <w:rStyle w:val="c-Response"/>
        </w:rPr>
        <w:t>onality, lookup tables, audit history</w:t>
      </w:r>
      <w:r>
        <w:rPr>
          <w:rStyle w:val="c-Response"/>
        </w:rPr>
        <w:t>, functional entities, user role/permission management, and more</w:t>
      </w:r>
      <w:r w:rsidR="00DD39C8">
        <w:rPr>
          <w:rStyle w:val="c-Response"/>
        </w:rPr>
        <w:t xml:space="preserve">.  </w:t>
      </w:r>
      <w:r w:rsidR="00AC68B1">
        <w:rPr>
          <w:rStyle w:val="c-Response"/>
        </w:rPr>
        <w:t>T</w:t>
      </w:r>
      <w:r w:rsidRPr="00CA38E7">
        <w:rPr>
          <w:rStyle w:val="c-Response"/>
        </w:rPr>
        <w:t xml:space="preserve">he system </w:t>
      </w:r>
      <w:r w:rsidR="00097A08">
        <w:rPr>
          <w:rStyle w:val="c-Response"/>
        </w:rPr>
        <w:t>will be</w:t>
      </w:r>
      <w:r w:rsidRPr="00CA38E7">
        <w:rPr>
          <w:rStyle w:val="c-Response"/>
        </w:rPr>
        <w:t xml:space="preserve"> designed collaboratively with business users.  </w:t>
      </w:r>
      <w:r w:rsidR="002E5300">
        <w:rPr>
          <w:rStyle w:val="c-Response"/>
        </w:rPr>
        <w:fldChar w:fldCharType="begin"/>
      </w:r>
      <w:r w:rsidR="002E5300">
        <w:rPr>
          <w:rStyle w:val="c-Response"/>
        </w:rPr>
        <w:instrText xml:space="preserve"> DOCPROPERTY  Agencies_All  \* MERGEFORMAT </w:instrText>
      </w:r>
      <w:r w:rsidR="002E5300">
        <w:rPr>
          <w:rStyle w:val="c-Response"/>
        </w:rPr>
        <w:fldChar w:fldCharType="separate"/>
      </w:r>
      <w:r w:rsidR="00D04CB1">
        <w:rPr>
          <w:rStyle w:val="c-Response"/>
        </w:rPr>
        <w:t>MDHHS and DTMB</w:t>
      </w:r>
      <w:r w:rsidR="002E5300">
        <w:rPr>
          <w:rStyle w:val="c-Response"/>
        </w:rPr>
        <w:fldChar w:fldCharType="end"/>
      </w:r>
      <w:r w:rsidR="002E5300">
        <w:rPr>
          <w:rStyle w:val="c-Response"/>
        </w:rPr>
        <w:t xml:space="preserve"> </w:t>
      </w:r>
      <w:r w:rsidRPr="00CA38E7">
        <w:rPr>
          <w:rStyle w:val="c-Response"/>
        </w:rPr>
        <w:t xml:space="preserve">staff will be involved in </w:t>
      </w:r>
      <w:r w:rsidR="003A6DD3">
        <w:rPr>
          <w:rStyle w:val="c-Response"/>
        </w:rPr>
        <w:t>validating and elaborating</w:t>
      </w:r>
      <w:r w:rsidRPr="00CA38E7">
        <w:rPr>
          <w:rStyle w:val="c-Response"/>
        </w:rPr>
        <w:t xml:space="preserve"> requirements, designing the user interface, reviewing development incrementally, and performing acceptance testing, </w:t>
      </w:r>
      <w:r w:rsidR="00DD39C8">
        <w:rPr>
          <w:rStyle w:val="c-Response"/>
        </w:rPr>
        <w:t>whi</w:t>
      </w:r>
      <w:r w:rsidR="006164CE">
        <w:rPr>
          <w:rStyle w:val="c-Response"/>
        </w:rPr>
        <w:t xml:space="preserve">ch </w:t>
      </w:r>
      <w:r w:rsidRPr="00CA38E7">
        <w:rPr>
          <w:rStyle w:val="c-Response"/>
        </w:rPr>
        <w:t>reduce</w:t>
      </w:r>
      <w:r w:rsidR="006164CE">
        <w:rPr>
          <w:rStyle w:val="c-Response"/>
        </w:rPr>
        <w:t>s</w:t>
      </w:r>
      <w:r w:rsidRPr="00CA38E7">
        <w:rPr>
          <w:rStyle w:val="c-Response"/>
        </w:rPr>
        <w:t xml:space="preserve"> </w:t>
      </w:r>
      <w:r w:rsidR="0044711C">
        <w:rPr>
          <w:rStyle w:val="c-Response"/>
        </w:rPr>
        <w:t>risk and ensure</w:t>
      </w:r>
      <w:r w:rsidR="006164CE">
        <w:rPr>
          <w:rStyle w:val="c-Response"/>
        </w:rPr>
        <w:t>s</w:t>
      </w:r>
      <w:r w:rsidR="0044711C">
        <w:rPr>
          <w:rStyle w:val="c-Response"/>
        </w:rPr>
        <w:t xml:space="preserve"> the solution </w:t>
      </w:r>
      <w:r w:rsidR="002E5300">
        <w:rPr>
          <w:rStyle w:val="c-Response"/>
        </w:rPr>
        <w:t xml:space="preserve">will </w:t>
      </w:r>
      <w:r w:rsidR="0044711C">
        <w:rPr>
          <w:rStyle w:val="c-Response"/>
        </w:rPr>
        <w:t>meet your needs exactly.</w:t>
      </w:r>
    </w:p>
    <w:p w14:paraId="5820A78F" w14:textId="2818DC95" w:rsidR="00C41320" w:rsidRDefault="00C41320" w:rsidP="00C41320">
      <w:pPr>
        <w:pStyle w:val="Heading4"/>
        <w:rPr>
          <w:rStyle w:val="c-Response"/>
        </w:rPr>
      </w:pPr>
      <w:bookmarkStart w:id="66" w:name="_Ref103185422"/>
      <w:bookmarkStart w:id="67" w:name="_Toc104892745"/>
      <w:r>
        <w:rPr>
          <w:rStyle w:val="c-Response"/>
        </w:rPr>
        <w:t xml:space="preserve">Detailed Description of the </w:t>
      </w:r>
      <w:r>
        <w:rPr>
          <w:rStyle w:val="c-Response"/>
        </w:rPr>
        <w:fldChar w:fldCharType="begin"/>
      </w:r>
      <w:r>
        <w:rPr>
          <w:rStyle w:val="c-Response"/>
        </w:rPr>
        <w:instrText xml:space="preserve"> DOCPROPERTY  ProgramName_Short  \* MERGEFORMAT </w:instrText>
      </w:r>
      <w:r>
        <w:rPr>
          <w:rStyle w:val="c-Response"/>
        </w:rPr>
        <w:fldChar w:fldCharType="separate"/>
      </w:r>
      <w:r w:rsidR="00D04CB1">
        <w:rPr>
          <w:rStyle w:val="c-Response"/>
        </w:rPr>
        <w:t>MIDASH Solution</w:t>
      </w:r>
      <w:bookmarkEnd w:id="67"/>
      <w:r>
        <w:rPr>
          <w:rStyle w:val="c-Response"/>
        </w:rPr>
        <w:fldChar w:fldCharType="end"/>
      </w:r>
      <w:bookmarkEnd w:id="66"/>
    </w:p>
    <w:p w14:paraId="77C8EFB7" w14:textId="5D64E7F2" w:rsidR="00C41320" w:rsidRDefault="00C41320" w:rsidP="00C41320">
      <w:pPr>
        <w:pStyle w:val="Body"/>
        <w:rPr>
          <w:rStyle w:val="c-Response"/>
        </w:rPr>
      </w:pPr>
      <w:r>
        <w:rPr>
          <w:rStyle w:val="c-Response"/>
        </w:rPr>
        <w:t xml:space="preserve">To provide </w:t>
      </w:r>
      <w:r>
        <w:rPr>
          <w:rStyle w:val="c-Response"/>
        </w:rPr>
        <w:fldChar w:fldCharType="begin"/>
      </w:r>
      <w:r>
        <w:rPr>
          <w:rStyle w:val="c-Response"/>
        </w:rPr>
        <w:instrText xml:space="preserve"> DOCPROPERTY  Agency_Short  \* MERGEFORMAT </w:instrText>
      </w:r>
      <w:r>
        <w:rPr>
          <w:rStyle w:val="c-Response"/>
        </w:rPr>
        <w:fldChar w:fldCharType="separate"/>
      </w:r>
      <w:r w:rsidR="00D04CB1">
        <w:rPr>
          <w:rStyle w:val="c-Response"/>
        </w:rPr>
        <w:t>MDHHS</w:t>
      </w:r>
      <w:r>
        <w:rPr>
          <w:rStyle w:val="c-Response"/>
        </w:rPr>
        <w:fldChar w:fldCharType="end"/>
      </w:r>
      <w:r>
        <w:rPr>
          <w:rStyle w:val="c-Response"/>
        </w:rPr>
        <w:t xml:space="preserve"> with a clear vision of the proposed solution, KL&amp;A has crafted a comprehensive narrative of the system’s functionality, along with some technical specifications that explain the architecture of the proposed solution.  Due to SIGMA file size limits, our detailed description of the </w:t>
      </w:r>
      <w:r>
        <w:rPr>
          <w:rStyle w:val="c-Response"/>
        </w:rPr>
        <w:fldChar w:fldCharType="begin"/>
      </w:r>
      <w:r>
        <w:rPr>
          <w:rStyle w:val="c-Response"/>
        </w:rPr>
        <w:instrText xml:space="preserve"> DOCPROPERTY "ProgramName_Short"  \* MERGEFORMAT </w:instrText>
      </w:r>
      <w:r>
        <w:rPr>
          <w:rStyle w:val="c-Response"/>
        </w:rPr>
        <w:fldChar w:fldCharType="separate"/>
      </w:r>
      <w:r w:rsidR="00D04CB1">
        <w:rPr>
          <w:rStyle w:val="c-Response"/>
        </w:rPr>
        <w:t>MIDASH Solution</w:t>
      </w:r>
      <w:r>
        <w:rPr>
          <w:rStyle w:val="c-Response"/>
        </w:rPr>
        <w:fldChar w:fldCharType="end"/>
      </w:r>
      <w:r>
        <w:rPr>
          <w:rStyle w:val="c-Response"/>
        </w:rPr>
        <w:t xml:space="preserve"> is provided in a separate file.  Please refer to: </w:t>
      </w:r>
      <w:r>
        <w:rPr>
          <w:rStyle w:val="c-Response"/>
        </w:rPr>
        <w:br/>
      </w:r>
      <w:r>
        <w:rPr>
          <w:rStyle w:val="c-Response"/>
        </w:rPr>
        <w:fldChar w:fldCharType="begin"/>
      </w:r>
      <w:r>
        <w:rPr>
          <w:rStyle w:val="c-Response"/>
        </w:rPr>
        <w:instrText xml:space="preserve"> DOCPROPERTY  File_Narrative  \* MERGEFORMAT </w:instrText>
      </w:r>
      <w:r>
        <w:rPr>
          <w:rStyle w:val="c-Response"/>
        </w:rPr>
        <w:fldChar w:fldCharType="separate"/>
      </w:r>
      <w:r w:rsidR="00D04CB1">
        <w:rPr>
          <w:rStyle w:val="c-Response"/>
        </w:rPr>
        <w:t>11_MDHHS_MIDASH_SoftwareDescription_FromKLA.docx</w:t>
      </w:r>
      <w:r>
        <w:rPr>
          <w:rStyle w:val="c-Response"/>
        </w:rPr>
        <w:fldChar w:fldCharType="end"/>
      </w:r>
    </w:p>
    <w:p w14:paraId="72A1265B" w14:textId="7432ED57" w:rsidR="00C41320" w:rsidRDefault="00C41320" w:rsidP="00C41320">
      <w:pPr>
        <w:pStyle w:val="Body"/>
        <w:rPr>
          <w:rStyle w:val="c-Response"/>
          <w:b/>
        </w:rPr>
      </w:pPr>
      <w:r>
        <w:rPr>
          <w:rStyle w:val="c-Response"/>
        </w:rPr>
        <w:t xml:space="preserve">Detailed responses to each requirement are provided in: </w:t>
      </w:r>
      <w:r>
        <w:rPr>
          <w:rStyle w:val="c-Response"/>
        </w:rPr>
        <w:br/>
      </w:r>
      <w:r w:rsidRPr="00120100">
        <w:rPr>
          <w:rStyle w:val="c-Response"/>
          <w:bCs/>
        </w:rPr>
        <w:fldChar w:fldCharType="begin"/>
      </w:r>
      <w:r w:rsidRPr="00120100">
        <w:rPr>
          <w:rStyle w:val="c-Response"/>
          <w:bCs/>
        </w:rPr>
        <w:instrText xml:space="preserve"> DOCPROPERTY  File_BusinessReqs  \* MERGEFORMAT </w:instrText>
      </w:r>
      <w:r w:rsidRPr="00120100">
        <w:rPr>
          <w:rStyle w:val="c-Response"/>
          <w:bCs/>
        </w:rPr>
        <w:fldChar w:fldCharType="separate"/>
      </w:r>
      <w:r w:rsidR="00D04CB1">
        <w:rPr>
          <w:rStyle w:val="c-Response"/>
          <w:bCs/>
        </w:rPr>
        <w:t>21_MDHHS_MIDASH_ScheduleA-Table1-Specifications_FromKLA.docx</w:t>
      </w:r>
      <w:r w:rsidRPr="00120100">
        <w:rPr>
          <w:rStyle w:val="c-Response"/>
          <w:bCs/>
        </w:rPr>
        <w:fldChar w:fldCharType="end"/>
      </w:r>
    </w:p>
    <w:p w14:paraId="2450445A" w14:textId="03061E4A" w:rsidR="00030601" w:rsidRDefault="00030601" w:rsidP="00C760BB">
      <w:pPr>
        <w:pStyle w:val="Heading4"/>
        <w:rPr>
          <w:rStyle w:val="c-Response"/>
        </w:rPr>
      </w:pPr>
      <w:bookmarkStart w:id="68" w:name="_Ref103185661"/>
      <w:bookmarkStart w:id="69" w:name="_Toc104892746"/>
      <w:r>
        <w:rPr>
          <w:rStyle w:val="c-Response"/>
        </w:rPr>
        <w:t>Unique Software Requirements</w:t>
      </w:r>
      <w:bookmarkEnd w:id="68"/>
      <w:bookmarkEnd w:id="69"/>
    </w:p>
    <w:p w14:paraId="42B1148E" w14:textId="71ED544B" w:rsidR="00030601" w:rsidRDefault="00E26403" w:rsidP="00030601">
      <w:pPr>
        <w:pStyle w:val="Body"/>
        <w:rPr>
          <w:rStyle w:val="c-Response"/>
        </w:rPr>
      </w:pPr>
      <w:r w:rsidRPr="00F427A0">
        <w:rPr>
          <w:rStyle w:val="c-Response"/>
        </w:rPr>
        <w:t xml:space="preserve">KL&amp;A requires Hangfire </w:t>
      </w:r>
      <w:r w:rsidR="008E4612" w:rsidRPr="00F427A0">
        <w:rPr>
          <w:rStyle w:val="c-Response"/>
        </w:rPr>
        <w:t>for batch p</w:t>
      </w:r>
      <w:r w:rsidR="005A2FCA" w:rsidRPr="00F427A0">
        <w:rPr>
          <w:rStyle w:val="c-Response"/>
        </w:rPr>
        <w:t>rocessing throughout the application</w:t>
      </w:r>
      <w:r w:rsidR="00EE6512" w:rsidRPr="00F427A0">
        <w:rPr>
          <w:rStyle w:val="c-Response"/>
        </w:rPr>
        <w:t>.</w:t>
      </w:r>
      <w:r w:rsidR="00EA4A09" w:rsidRPr="00F427A0">
        <w:rPr>
          <w:rStyle w:val="c-Response"/>
        </w:rPr>
        <w:t xml:space="preserve"> </w:t>
      </w:r>
      <w:r w:rsidR="00F427A0">
        <w:rPr>
          <w:rStyle w:val="c-Response"/>
        </w:rPr>
        <w:t xml:space="preserve"> </w:t>
      </w:r>
      <w:r w:rsidR="00EA4A09" w:rsidRPr="00F427A0">
        <w:rPr>
          <w:rStyle w:val="c-Response"/>
        </w:rPr>
        <w:t>Hangfire is part of our self-contained deploy</w:t>
      </w:r>
      <w:r w:rsidR="004F740B">
        <w:rPr>
          <w:rStyle w:val="c-Response"/>
        </w:rPr>
        <w:t>ment</w:t>
      </w:r>
      <w:r w:rsidR="00EA4A09" w:rsidRPr="00F427A0">
        <w:rPr>
          <w:rStyle w:val="c-Response"/>
        </w:rPr>
        <w:t xml:space="preserve"> and does not require </w:t>
      </w:r>
      <w:r w:rsidR="00422A74" w:rsidRPr="00F427A0">
        <w:rPr>
          <w:rStyle w:val="c-Response"/>
        </w:rPr>
        <w:t>specific software installed on the web server.</w:t>
      </w:r>
    </w:p>
    <w:p w14:paraId="57B3C54F" w14:textId="32033617" w:rsidR="00246B23" w:rsidRDefault="00246B23" w:rsidP="00246B23">
      <w:pPr>
        <w:pStyle w:val="Heading4"/>
        <w:rPr>
          <w:rStyle w:val="c-Response"/>
        </w:rPr>
      </w:pPr>
      <w:bookmarkStart w:id="70" w:name="_Ref103186325"/>
      <w:bookmarkStart w:id="71" w:name="_Toc104892747"/>
      <w:r>
        <w:rPr>
          <w:rStyle w:val="c-Response"/>
        </w:rPr>
        <w:t>System Access Requirements</w:t>
      </w:r>
      <w:bookmarkEnd w:id="70"/>
      <w:bookmarkEnd w:id="71"/>
    </w:p>
    <w:p w14:paraId="3E46D5D6" w14:textId="771D7CC4" w:rsidR="00B9488A" w:rsidRPr="00F427A0" w:rsidRDefault="00B9488A" w:rsidP="00F427A0">
      <w:pPr>
        <w:pStyle w:val="Body"/>
        <w:rPr>
          <w:rStyle w:val="c-Response"/>
        </w:rPr>
      </w:pPr>
      <w:r w:rsidRPr="00F427A0">
        <w:rPr>
          <w:rStyle w:val="c-Response"/>
        </w:rPr>
        <w:t xml:space="preserve">KL&amp;A requires read-only access to </w:t>
      </w:r>
      <w:r w:rsidR="00A656AA" w:rsidRPr="00F427A0">
        <w:rPr>
          <w:rStyle w:val="c-Response"/>
        </w:rPr>
        <w:t xml:space="preserve">both </w:t>
      </w:r>
      <w:r w:rsidR="00C655E4" w:rsidRPr="00F427A0">
        <w:rPr>
          <w:rStyle w:val="c-Response"/>
        </w:rPr>
        <w:t>the database and application (via MiLogin)</w:t>
      </w:r>
      <w:r w:rsidR="007A7CAA" w:rsidRPr="00F427A0">
        <w:rPr>
          <w:rStyle w:val="c-Response"/>
        </w:rPr>
        <w:t xml:space="preserve"> in </w:t>
      </w:r>
      <w:r w:rsidR="00CD134F" w:rsidRPr="00F427A0">
        <w:rPr>
          <w:rStyle w:val="c-Response"/>
        </w:rPr>
        <w:t xml:space="preserve">Production to assist with </w:t>
      </w:r>
      <w:r w:rsidR="00207B5F" w:rsidRPr="00F427A0">
        <w:rPr>
          <w:rStyle w:val="c-Response"/>
        </w:rPr>
        <w:t>bug</w:t>
      </w:r>
      <w:r w:rsidR="00582134" w:rsidRPr="00F427A0">
        <w:rPr>
          <w:rStyle w:val="c-Response"/>
        </w:rPr>
        <w:t xml:space="preserve"> triage</w:t>
      </w:r>
      <w:r w:rsidR="00EC06FD" w:rsidRPr="00F427A0">
        <w:rPr>
          <w:rStyle w:val="c-Response"/>
        </w:rPr>
        <w:t xml:space="preserve">. </w:t>
      </w:r>
      <w:r w:rsidR="00F427A0">
        <w:rPr>
          <w:rStyle w:val="c-Response"/>
        </w:rPr>
        <w:t xml:space="preserve"> </w:t>
      </w:r>
      <w:r w:rsidR="00EC06FD" w:rsidRPr="00F427A0">
        <w:rPr>
          <w:rStyle w:val="c-Response"/>
        </w:rPr>
        <w:t>KL&amp;A requires read</w:t>
      </w:r>
      <w:r w:rsidR="004F740B">
        <w:rPr>
          <w:rStyle w:val="c-Response"/>
        </w:rPr>
        <w:t>/</w:t>
      </w:r>
      <w:r w:rsidR="00EC06FD" w:rsidRPr="00F427A0">
        <w:rPr>
          <w:rStyle w:val="c-Response"/>
        </w:rPr>
        <w:t xml:space="preserve">write access </w:t>
      </w:r>
      <w:r w:rsidR="001D0EEB" w:rsidRPr="00F427A0">
        <w:rPr>
          <w:rStyle w:val="c-Response"/>
        </w:rPr>
        <w:t>for the datab</w:t>
      </w:r>
      <w:r w:rsidR="009C3CCF" w:rsidRPr="00F427A0">
        <w:rPr>
          <w:rStyle w:val="c-Response"/>
        </w:rPr>
        <w:t>a</w:t>
      </w:r>
      <w:r w:rsidR="001D0EEB" w:rsidRPr="00F427A0">
        <w:rPr>
          <w:rStyle w:val="c-Response"/>
        </w:rPr>
        <w:t xml:space="preserve">se and application (via MiLogin) to </w:t>
      </w:r>
      <w:proofErr w:type="gramStart"/>
      <w:r w:rsidR="001D0EEB" w:rsidRPr="00F427A0">
        <w:rPr>
          <w:rStyle w:val="c-Response"/>
        </w:rPr>
        <w:t>all of</w:t>
      </w:r>
      <w:proofErr w:type="gramEnd"/>
      <w:r w:rsidR="001D0EEB" w:rsidRPr="00F427A0">
        <w:rPr>
          <w:rStyle w:val="c-Response"/>
        </w:rPr>
        <w:t xml:space="preserve"> the </w:t>
      </w:r>
      <w:r w:rsidR="004800BD" w:rsidRPr="00F427A0">
        <w:rPr>
          <w:rStyle w:val="c-Response"/>
        </w:rPr>
        <w:t>lower environments (Dev, UAT, Pre-Prod, etc</w:t>
      </w:r>
      <w:r w:rsidR="00F427A0">
        <w:rPr>
          <w:rStyle w:val="c-Response"/>
        </w:rPr>
        <w:t>.</w:t>
      </w:r>
      <w:r w:rsidR="004800BD" w:rsidRPr="00F427A0">
        <w:rPr>
          <w:rStyle w:val="c-Response"/>
        </w:rPr>
        <w:t>)</w:t>
      </w:r>
      <w:r w:rsidR="00505A85" w:rsidRPr="00F427A0">
        <w:rPr>
          <w:rStyle w:val="c-Response"/>
        </w:rPr>
        <w:t xml:space="preserve"> to assist the development process.</w:t>
      </w:r>
      <w:r w:rsidR="00925F03" w:rsidRPr="00F427A0">
        <w:rPr>
          <w:rStyle w:val="c-Response"/>
        </w:rPr>
        <w:t xml:space="preserve"> </w:t>
      </w:r>
      <w:r w:rsidR="00F427A0">
        <w:rPr>
          <w:rStyle w:val="c-Response"/>
        </w:rPr>
        <w:t xml:space="preserve"> </w:t>
      </w:r>
      <w:r w:rsidR="00925F03" w:rsidRPr="00F427A0">
        <w:rPr>
          <w:rStyle w:val="c-Response"/>
        </w:rPr>
        <w:t xml:space="preserve">KL&amp;A requires access to all reporting tools needed for </w:t>
      </w:r>
      <w:r w:rsidR="00F427A0">
        <w:rPr>
          <w:rStyle w:val="c-Response"/>
        </w:rPr>
        <w:fldChar w:fldCharType="begin"/>
      </w:r>
      <w:r w:rsidR="00F427A0">
        <w:rPr>
          <w:rStyle w:val="c-Response"/>
        </w:rPr>
        <w:instrText xml:space="preserve"> DOCPROPERTY  ProgramName_Short  \* MERGEFORMAT </w:instrText>
      </w:r>
      <w:r w:rsidR="00F427A0">
        <w:rPr>
          <w:rStyle w:val="c-Response"/>
        </w:rPr>
        <w:fldChar w:fldCharType="separate"/>
      </w:r>
      <w:r w:rsidR="00D04CB1">
        <w:rPr>
          <w:rStyle w:val="c-Response"/>
        </w:rPr>
        <w:t>MIDASH Solution</w:t>
      </w:r>
      <w:r w:rsidR="00F427A0">
        <w:rPr>
          <w:rStyle w:val="c-Response"/>
        </w:rPr>
        <w:fldChar w:fldCharType="end"/>
      </w:r>
      <w:r w:rsidR="00F427A0">
        <w:rPr>
          <w:rStyle w:val="c-Response"/>
        </w:rPr>
        <w:t xml:space="preserve"> </w:t>
      </w:r>
      <w:r w:rsidR="00925F03" w:rsidRPr="00F427A0">
        <w:rPr>
          <w:rStyle w:val="c-Response"/>
        </w:rPr>
        <w:t xml:space="preserve">(SSRS, PowerBI, Tableau, ArcView, </w:t>
      </w:r>
      <w:r w:rsidR="003B47C2" w:rsidRPr="00F427A0">
        <w:rPr>
          <w:rStyle w:val="c-Response"/>
        </w:rPr>
        <w:t>etc.</w:t>
      </w:r>
      <w:r w:rsidR="00925F03" w:rsidRPr="00F427A0">
        <w:rPr>
          <w:rStyle w:val="c-Response"/>
        </w:rPr>
        <w:t>).</w:t>
      </w:r>
    </w:p>
    <w:p w14:paraId="58BFB800" w14:textId="459FA75A" w:rsidR="00374E59" w:rsidRDefault="00374E59" w:rsidP="00374E59">
      <w:pPr>
        <w:pStyle w:val="Body"/>
        <w:rPr>
          <w:rStyle w:val="c-Response"/>
        </w:rPr>
      </w:pPr>
      <w:r w:rsidRPr="00427FC7">
        <w:rPr>
          <w:rStyle w:val="c-Response"/>
        </w:rPr>
        <w:t>KL&amp;A requires limited VPN access and tok</w:t>
      </w:r>
      <w:r>
        <w:rPr>
          <w:rStyle w:val="c-Response"/>
        </w:rPr>
        <w:t>ens to any S</w:t>
      </w:r>
      <w:r w:rsidRPr="00427FC7">
        <w:rPr>
          <w:rStyle w:val="c-Response"/>
        </w:rPr>
        <w:t xml:space="preserve">tate-hosted integration </w:t>
      </w:r>
      <w:r w:rsidR="00076A59" w:rsidRPr="00427FC7">
        <w:rPr>
          <w:rStyle w:val="c-Response"/>
        </w:rPr>
        <w:t>endpoints</w:t>
      </w:r>
      <w:r>
        <w:rPr>
          <w:rStyle w:val="c-Response"/>
        </w:rPr>
        <w:t xml:space="preserve"> </w:t>
      </w:r>
      <w:r w:rsidRPr="00DD726A">
        <w:rPr>
          <w:rStyle w:val="c-Response"/>
        </w:rPr>
        <w:t>needed to develop, test</w:t>
      </w:r>
      <w:r>
        <w:rPr>
          <w:rStyle w:val="c-Response"/>
        </w:rPr>
        <w:t>,</w:t>
      </w:r>
      <w:r w:rsidRPr="00DD726A">
        <w:rPr>
          <w:rStyle w:val="c-Response"/>
        </w:rPr>
        <w:t xml:space="preserve"> and maintain the designed solution</w:t>
      </w:r>
      <w:r w:rsidRPr="00427FC7">
        <w:rPr>
          <w:rStyle w:val="c-Response"/>
        </w:rPr>
        <w:t xml:space="preserve">.  </w:t>
      </w:r>
      <w:r w:rsidR="009C7FF8">
        <w:rPr>
          <w:rStyle w:val="c-Response"/>
        </w:rPr>
        <w:t xml:space="preserve">Our team will use </w:t>
      </w:r>
      <w:r w:rsidR="00202B90">
        <w:rPr>
          <w:rStyle w:val="c-Response"/>
        </w:rPr>
        <w:t>KL&amp;A-provided and managed workstations that are maintained to all State policies and standards</w:t>
      </w:r>
      <w:r w:rsidR="00642C03">
        <w:rPr>
          <w:rStyle w:val="c-Response"/>
        </w:rPr>
        <w:t xml:space="preserve">.  </w:t>
      </w:r>
    </w:p>
    <w:p w14:paraId="4E02C326" w14:textId="77777777" w:rsidR="00374E59" w:rsidRDefault="00374E59" w:rsidP="00374E59">
      <w:pPr>
        <w:pStyle w:val="Body"/>
        <w:rPr>
          <w:rStyle w:val="c-Response"/>
        </w:rPr>
      </w:pPr>
      <w:r>
        <w:rPr>
          <w:rStyle w:val="c-Response"/>
        </w:rPr>
        <w:t>KL&amp;A team members will also require physical access to applicable State buildings to attend/conduct any on-site meetings.  KL&amp;A can also host meetings at our Okemos office.</w:t>
      </w:r>
    </w:p>
    <w:p w14:paraId="2C7B81DC" w14:textId="0322FFC1" w:rsidR="00246B23" w:rsidRPr="00246B23" w:rsidRDefault="00246B23" w:rsidP="00246B23">
      <w:pPr>
        <w:pStyle w:val="Heading4"/>
        <w:rPr>
          <w:rStyle w:val="c-Response"/>
        </w:rPr>
      </w:pPr>
      <w:bookmarkStart w:id="72" w:name="_Ref103186404"/>
      <w:bookmarkStart w:id="73" w:name="_Toc104892748"/>
      <w:r w:rsidRPr="00246B23">
        <w:rPr>
          <w:rStyle w:val="c-Response"/>
        </w:rPr>
        <w:t>Custom Software Required to Support Internal SOM Systems</w:t>
      </w:r>
      <w:bookmarkEnd w:id="72"/>
      <w:bookmarkEnd w:id="73"/>
    </w:p>
    <w:p w14:paraId="56AAE83B" w14:textId="139D9753" w:rsidR="005E581C" w:rsidRPr="00246B23" w:rsidRDefault="00441D96" w:rsidP="00246B23">
      <w:pPr>
        <w:pStyle w:val="Body"/>
        <w:rPr>
          <w:rStyle w:val="c-Response"/>
        </w:rPr>
      </w:pPr>
      <w:r>
        <w:rPr>
          <w:rStyle w:val="c-Response"/>
        </w:rPr>
        <w:t xml:space="preserve">KL&amp;A may require </w:t>
      </w:r>
      <w:r w:rsidR="00943B5F">
        <w:rPr>
          <w:rStyle w:val="c-Response"/>
        </w:rPr>
        <w:t xml:space="preserve">a software </w:t>
      </w:r>
      <w:r>
        <w:rPr>
          <w:rStyle w:val="c-Response"/>
        </w:rPr>
        <w:t xml:space="preserve">scanning </w:t>
      </w:r>
      <w:r w:rsidR="00943B5F">
        <w:rPr>
          <w:rStyle w:val="c-Response"/>
        </w:rPr>
        <w:t>tool supported by the ECM team</w:t>
      </w:r>
      <w:r w:rsidR="001B3F3A">
        <w:rPr>
          <w:rStyle w:val="c-Response"/>
        </w:rPr>
        <w:t xml:space="preserve"> </w:t>
      </w:r>
      <w:r>
        <w:rPr>
          <w:rStyle w:val="c-Response"/>
        </w:rPr>
        <w:t xml:space="preserve">to </w:t>
      </w:r>
      <w:r w:rsidR="001B3F3A">
        <w:rPr>
          <w:rStyle w:val="c-Response"/>
        </w:rPr>
        <w:t>scan</w:t>
      </w:r>
      <w:r w:rsidR="00DF001C">
        <w:rPr>
          <w:rStyle w:val="c-Response"/>
        </w:rPr>
        <w:t xml:space="preserve"> documents </w:t>
      </w:r>
      <w:r w:rsidR="001B3F3A">
        <w:rPr>
          <w:rStyle w:val="c-Response"/>
        </w:rPr>
        <w:t xml:space="preserve">and </w:t>
      </w:r>
      <w:r w:rsidR="007A7AAD">
        <w:rPr>
          <w:rStyle w:val="c-Response"/>
        </w:rPr>
        <w:t>index</w:t>
      </w:r>
      <w:r w:rsidR="001B3F3A">
        <w:rPr>
          <w:rStyle w:val="c-Response"/>
        </w:rPr>
        <w:t xml:space="preserve"> them </w:t>
      </w:r>
      <w:r w:rsidR="00202EFD">
        <w:rPr>
          <w:rStyle w:val="c-Response"/>
        </w:rPr>
        <w:t>within File</w:t>
      </w:r>
      <w:r w:rsidR="00150152">
        <w:rPr>
          <w:rStyle w:val="c-Response"/>
        </w:rPr>
        <w:t>N</w:t>
      </w:r>
      <w:r w:rsidR="00202EFD">
        <w:rPr>
          <w:rStyle w:val="c-Response"/>
        </w:rPr>
        <w:t>et</w:t>
      </w:r>
      <w:r w:rsidR="00F5330E">
        <w:rPr>
          <w:rStyle w:val="c-Response"/>
        </w:rPr>
        <w:t xml:space="preserve"> </w:t>
      </w:r>
      <w:r w:rsidR="001B3F3A">
        <w:rPr>
          <w:rStyle w:val="c-Response"/>
        </w:rPr>
        <w:t>(</w:t>
      </w:r>
      <w:r w:rsidR="00D311EE">
        <w:rPr>
          <w:rStyle w:val="c-Response"/>
        </w:rPr>
        <w:t>e.g</w:t>
      </w:r>
      <w:r w:rsidR="009F5AFF">
        <w:rPr>
          <w:rStyle w:val="c-Response"/>
        </w:rPr>
        <w:t>.,</w:t>
      </w:r>
      <w:r w:rsidR="001B3F3A">
        <w:rPr>
          <w:rStyle w:val="c-Response"/>
        </w:rPr>
        <w:t xml:space="preserve"> ScanDocuments, DataCapture)</w:t>
      </w:r>
      <w:r w:rsidR="004B150E">
        <w:rPr>
          <w:rStyle w:val="c-Response"/>
        </w:rPr>
        <w:t xml:space="preserve"> </w:t>
      </w:r>
      <w:r w:rsidR="0065488E">
        <w:rPr>
          <w:rStyle w:val="c-Response"/>
        </w:rPr>
        <w:t xml:space="preserve">either directly or through the </w:t>
      </w:r>
      <w:r w:rsidR="00B4503F">
        <w:rPr>
          <w:rStyle w:val="c-Response"/>
        </w:rPr>
        <w:t xml:space="preserve">new </w:t>
      </w:r>
      <w:r w:rsidR="0090069A">
        <w:rPr>
          <w:rStyle w:val="c-Response"/>
        </w:rPr>
        <w:fldChar w:fldCharType="begin"/>
      </w:r>
      <w:r w:rsidR="0090069A">
        <w:rPr>
          <w:rStyle w:val="c-Response"/>
        </w:rPr>
        <w:instrText xml:space="preserve"> DOCPROPERTY  ProgramName_Short  \* MERGEFORMAT </w:instrText>
      </w:r>
      <w:r w:rsidR="0090069A">
        <w:rPr>
          <w:rStyle w:val="c-Response"/>
        </w:rPr>
        <w:fldChar w:fldCharType="separate"/>
      </w:r>
      <w:r w:rsidR="00D04CB1">
        <w:rPr>
          <w:rStyle w:val="c-Response"/>
        </w:rPr>
        <w:t>MIDASH Solution</w:t>
      </w:r>
      <w:r w:rsidR="0090069A">
        <w:rPr>
          <w:rStyle w:val="c-Response"/>
        </w:rPr>
        <w:fldChar w:fldCharType="end"/>
      </w:r>
      <w:r w:rsidR="00DF001C">
        <w:rPr>
          <w:rStyle w:val="c-Response"/>
        </w:rPr>
        <w:t>.</w:t>
      </w:r>
    </w:p>
    <w:p w14:paraId="01D986A6" w14:textId="78EC6A0C" w:rsidR="00150392" w:rsidRDefault="0014641A" w:rsidP="00C760BB">
      <w:pPr>
        <w:pStyle w:val="Heading4"/>
        <w:rPr>
          <w:rStyle w:val="c-Response"/>
        </w:rPr>
      </w:pPr>
      <w:bookmarkStart w:id="74" w:name="_Ref103186485"/>
      <w:bookmarkStart w:id="75" w:name="_Toc104892749"/>
      <w:r>
        <w:rPr>
          <w:rStyle w:val="c-Response"/>
        </w:rPr>
        <w:t>Third-Party and Open-Source Components</w:t>
      </w:r>
      <w:bookmarkEnd w:id="74"/>
      <w:bookmarkEnd w:id="75"/>
    </w:p>
    <w:p w14:paraId="797E03C0" w14:textId="19193C5C" w:rsidR="00854F24" w:rsidRPr="00854F24" w:rsidRDefault="00854F24" w:rsidP="00854F24">
      <w:pPr>
        <w:pStyle w:val="Body"/>
        <w:rPr>
          <w:rStyle w:val="c-Response"/>
        </w:rPr>
      </w:pPr>
      <w:r w:rsidRPr="00854F24">
        <w:rPr>
          <w:rStyle w:val="c-Response"/>
        </w:rPr>
        <w:t xml:space="preserve">This section describes the third-party and </w:t>
      </w:r>
      <w:r w:rsidR="0014641A" w:rsidRPr="00854F24">
        <w:rPr>
          <w:rStyle w:val="c-Response"/>
        </w:rPr>
        <w:t>open-source</w:t>
      </w:r>
      <w:r w:rsidRPr="00854F24">
        <w:rPr>
          <w:rStyle w:val="c-Response"/>
        </w:rPr>
        <w:t xml:space="preserve"> components used to build </w:t>
      </w:r>
      <w:r w:rsidR="0011260B">
        <w:rPr>
          <w:rStyle w:val="c-Response"/>
        </w:rPr>
        <w:t xml:space="preserve">the </w:t>
      </w:r>
      <w:r w:rsidR="0011260B">
        <w:rPr>
          <w:rStyle w:val="c-Response"/>
        </w:rPr>
        <w:fldChar w:fldCharType="begin"/>
      </w:r>
      <w:r w:rsidR="0011260B">
        <w:rPr>
          <w:rStyle w:val="c-Response"/>
        </w:rPr>
        <w:instrText xml:space="preserve"> DOCPROPERTY "ProgramName_Short"  \* MERGEFORMAT </w:instrText>
      </w:r>
      <w:r w:rsidR="0011260B">
        <w:rPr>
          <w:rStyle w:val="c-Response"/>
        </w:rPr>
        <w:fldChar w:fldCharType="separate"/>
      </w:r>
      <w:r w:rsidR="00D04CB1">
        <w:rPr>
          <w:rStyle w:val="c-Response"/>
        </w:rPr>
        <w:t>MIDASH Solution</w:t>
      </w:r>
      <w:r w:rsidR="0011260B">
        <w:rPr>
          <w:rStyle w:val="c-Response"/>
        </w:rPr>
        <w:fldChar w:fldCharType="end"/>
      </w:r>
      <w:r w:rsidRPr="00854F24">
        <w:rPr>
          <w:rStyle w:val="c-Response"/>
        </w:rPr>
        <w:t>.</w:t>
      </w:r>
      <w:r w:rsidR="003C2E41">
        <w:rPr>
          <w:rStyle w:val="c-Response"/>
        </w:rPr>
        <w:t xml:space="preserve">  KL&amp;A will review </w:t>
      </w:r>
      <w:r w:rsidR="009C7FF8">
        <w:rPr>
          <w:rStyle w:val="c-Response"/>
        </w:rPr>
        <w:t>this list quarterly and make any necessary revisions.</w:t>
      </w:r>
    </w:p>
    <w:p w14:paraId="0B24CC11" w14:textId="3832FCE3" w:rsidR="00BF4DF0" w:rsidRPr="00BF4DF0" w:rsidRDefault="00BF4DF0" w:rsidP="00BF4DF0">
      <w:pPr>
        <w:pStyle w:val="TableTitle"/>
        <w:rPr>
          <w:rStyle w:val="c-Response"/>
        </w:rPr>
      </w:pPr>
      <w:bookmarkStart w:id="76" w:name="_Toc104892862"/>
      <w:r w:rsidRPr="00BF4DF0">
        <w:rPr>
          <w:rStyle w:val="c-Response"/>
        </w:rPr>
        <w:t xml:space="preserve">Table </w:t>
      </w:r>
      <w:r w:rsidRPr="00BF4DF0">
        <w:rPr>
          <w:rStyle w:val="c-Response"/>
        </w:rPr>
        <w:fldChar w:fldCharType="begin"/>
      </w:r>
      <w:r w:rsidRPr="00BF4DF0">
        <w:rPr>
          <w:rStyle w:val="c-Response"/>
        </w:rPr>
        <w:instrText xml:space="preserve"> SEQ Table \* ARABIC </w:instrText>
      </w:r>
      <w:r w:rsidRPr="00BF4DF0">
        <w:rPr>
          <w:rStyle w:val="c-Response"/>
        </w:rPr>
        <w:fldChar w:fldCharType="separate"/>
      </w:r>
      <w:r w:rsidR="00D04CB1">
        <w:rPr>
          <w:rStyle w:val="c-Response"/>
          <w:noProof/>
        </w:rPr>
        <w:t>2</w:t>
      </w:r>
      <w:r w:rsidRPr="00BF4DF0">
        <w:rPr>
          <w:rStyle w:val="c-Response"/>
        </w:rPr>
        <w:fldChar w:fldCharType="end"/>
      </w:r>
      <w:proofErr w:type="gramStart"/>
      <w:r w:rsidRPr="00BF4DF0">
        <w:rPr>
          <w:rStyle w:val="c-Response"/>
        </w:rPr>
        <w:t xml:space="preserve">. </w:t>
      </w:r>
      <w:proofErr w:type="gramEnd"/>
      <w:r w:rsidRPr="00BF4DF0">
        <w:rPr>
          <w:rStyle w:val="c-Response"/>
        </w:rPr>
        <w:t>Third-Party Materials and Open-Source Components</w:t>
      </w:r>
      <w:bookmarkEnd w:id="76"/>
    </w:p>
    <w:tbl>
      <w:tblPr>
        <w:tblStyle w:val="GridTable4-Accent51"/>
        <w:tblW w:w="5000" w:type="pct"/>
        <w:tblLook w:val="04A0" w:firstRow="1" w:lastRow="0" w:firstColumn="1" w:lastColumn="0" w:noHBand="0" w:noVBand="1"/>
      </w:tblPr>
      <w:tblGrid>
        <w:gridCol w:w="3269"/>
        <w:gridCol w:w="1776"/>
        <w:gridCol w:w="3945"/>
      </w:tblGrid>
      <w:tr w:rsidR="00BF4DF0" w:rsidRPr="004B2BD7" w14:paraId="146F36A4" w14:textId="77777777" w:rsidTr="002E7C02">
        <w:trPr>
          <w:cnfStyle w:val="100000000000" w:firstRow="1" w:lastRow="0" w:firstColumn="0" w:lastColumn="0" w:oddVBand="0" w:evenVBand="0" w:oddHBand="0" w:evenHBand="0" w:firstRowFirstColumn="0" w:firstRowLastColumn="0" w:lastRowFirstColumn="0" w:lastRowLastColumn="0"/>
          <w:trHeight w:val="260"/>
          <w:tblHeader/>
        </w:trPr>
        <w:tc>
          <w:tcPr>
            <w:cnfStyle w:val="001000000000" w:firstRow="0" w:lastRow="0" w:firstColumn="1" w:lastColumn="0" w:oddVBand="0" w:evenVBand="0" w:oddHBand="0" w:evenHBand="0" w:firstRowFirstColumn="0" w:firstRowLastColumn="0" w:lastRowFirstColumn="0" w:lastRowLastColumn="0"/>
            <w:tcW w:w="1818" w:type="pct"/>
            <w:noWrap/>
            <w:hideMark/>
          </w:tcPr>
          <w:p w14:paraId="1DB570A2" w14:textId="77777777" w:rsidR="00BF4DF0" w:rsidRPr="004B2BD7" w:rsidRDefault="00BF4DF0" w:rsidP="002D400D">
            <w:pPr>
              <w:pStyle w:val="TableHeadingLeftWhite"/>
            </w:pPr>
            <w:r w:rsidRPr="004B2BD7">
              <w:t>Package</w:t>
            </w:r>
          </w:p>
        </w:tc>
        <w:tc>
          <w:tcPr>
            <w:tcW w:w="988" w:type="pct"/>
            <w:noWrap/>
            <w:hideMark/>
          </w:tcPr>
          <w:p w14:paraId="54AEC321" w14:textId="77777777" w:rsidR="00BF4DF0" w:rsidRPr="004B2BD7" w:rsidRDefault="00BF4DF0" w:rsidP="002D400D">
            <w:pPr>
              <w:pStyle w:val="TableHeadingLeftWhite"/>
              <w:cnfStyle w:val="100000000000" w:firstRow="1" w:lastRow="0" w:firstColumn="0" w:lastColumn="0" w:oddVBand="0" w:evenVBand="0" w:oddHBand="0" w:evenHBand="0" w:firstRowFirstColumn="0" w:firstRowLastColumn="0" w:lastRowFirstColumn="0" w:lastRowLastColumn="0"/>
              <w:rPr>
                <w:bCs w:val="0"/>
              </w:rPr>
            </w:pPr>
            <w:r w:rsidRPr="004B2BD7">
              <w:t>License</w:t>
            </w:r>
          </w:p>
        </w:tc>
        <w:tc>
          <w:tcPr>
            <w:tcW w:w="2194" w:type="pct"/>
            <w:hideMark/>
          </w:tcPr>
          <w:p w14:paraId="4F809F61" w14:textId="77777777" w:rsidR="00BF4DF0" w:rsidRPr="004B2BD7" w:rsidRDefault="00BF4DF0" w:rsidP="002D400D">
            <w:pPr>
              <w:pStyle w:val="TableHeadingLeftWhite"/>
              <w:cnfStyle w:val="100000000000" w:firstRow="1" w:lastRow="0" w:firstColumn="0" w:lastColumn="0" w:oddVBand="0" w:evenVBand="0" w:oddHBand="0" w:evenHBand="0" w:firstRowFirstColumn="0" w:firstRowLastColumn="0" w:lastRowFirstColumn="0" w:lastRowLastColumn="0"/>
              <w:rPr>
                <w:bCs w:val="0"/>
              </w:rPr>
            </w:pPr>
            <w:r w:rsidRPr="004B2BD7">
              <w:t>Reason</w:t>
            </w:r>
          </w:p>
        </w:tc>
      </w:tr>
      <w:tr w:rsidR="00BF4DF0" w:rsidRPr="002D400D" w14:paraId="6CBE5DA6" w14:textId="77777777" w:rsidTr="002E7C02">
        <w:trPr>
          <w:trHeight w:val="260"/>
        </w:trPr>
        <w:tc>
          <w:tcPr>
            <w:cnfStyle w:val="001000000000" w:firstRow="0" w:lastRow="0" w:firstColumn="1" w:lastColumn="0" w:oddVBand="0" w:evenVBand="0" w:oddHBand="0" w:evenHBand="0" w:firstRowFirstColumn="0" w:firstRowLastColumn="0" w:lastRowFirstColumn="0" w:lastRowLastColumn="0"/>
            <w:tcW w:w="1818" w:type="pct"/>
            <w:noWrap/>
            <w:hideMark/>
          </w:tcPr>
          <w:p w14:paraId="098FE25C" w14:textId="77777777" w:rsidR="00BF4DF0" w:rsidRPr="002D400D" w:rsidRDefault="00BF4DF0" w:rsidP="00BF4DF0">
            <w:pPr>
              <w:pStyle w:val="TableText"/>
              <w:spacing w:after="60"/>
              <w:rPr>
                <w:rStyle w:val="c-Response"/>
              </w:rPr>
            </w:pPr>
            <w:r w:rsidRPr="002D400D">
              <w:rPr>
                <w:rStyle w:val="c-Response"/>
              </w:rPr>
              <w:t>Angular</w:t>
            </w:r>
          </w:p>
        </w:tc>
        <w:tc>
          <w:tcPr>
            <w:tcW w:w="988" w:type="pct"/>
            <w:noWrap/>
            <w:hideMark/>
          </w:tcPr>
          <w:p w14:paraId="6FEBA069" w14:textId="77777777" w:rsidR="00BF4DF0" w:rsidRPr="002D400D" w:rsidRDefault="00BF4DF0" w:rsidP="00BF4DF0">
            <w:pPr>
              <w:pStyle w:val="TableText"/>
              <w:spacing w:after="60"/>
              <w:cnfStyle w:val="000000000000" w:firstRow="0" w:lastRow="0" w:firstColumn="0" w:lastColumn="0" w:oddVBand="0" w:evenVBand="0" w:oddHBand="0" w:evenHBand="0" w:firstRowFirstColumn="0" w:firstRowLastColumn="0" w:lastRowFirstColumn="0" w:lastRowLastColumn="0"/>
              <w:rPr>
                <w:rStyle w:val="c-Response"/>
              </w:rPr>
            </w:pPr>
            <w:r w:rsidRPr="002D400D">
              <w:rPr>
                <w:rStyle w:val="c-Response"/>
              </w:rPr>
              <w:t>MIT</w:t>
            </w:r>
          </w:p>
        </w:tc>
        <w:tc>
          <w:tcPr>
            <w:tcW w:w="2194" w:type="pct"/>
            <w:hideMark/>
          </w:tcPr>
          <w:p w14:paraId="3D75D6CD" w14:textId="2DD6221E" w:rsidR="00BF4DF0" w:rsidRPr="002D400D" w:rsidRDefault="00BF4DF0" w:rsidP="00BF4DF0">
            <w:pPr>
              <w:pStyle w:val="TableText"/>
              <w:spacing w:after="60"/>
              <w:cnfStyle w:val="000000000000" w:firstRow="0" w:lastRow="0" w:firstColumn="0" w:lastColumn="0" w:oddVBand="0" w:evenVBand="0" w:oddHBand="0" w:evenHBand="0" w:firstRowFirstColumn="0" w:firstRowLastColumn="0" w:lastRowFirstColumn="0" w:lastRowLastColumn="0"/>
              <w:rPr>
                <w:rStyle w:val="c-Response"/>
              </w:rPr>
            </w:pPr>
            <w:r w:rsidRPr="002D400D">
              <w:rPr>
                <w:rStyle w:val="c-Response"/>
              </w:rPr>
              <w:t>Enhanced HTML JavaScript Framework</w:t>
            </w:r>
            <w:r w:rsidR="00134DF3">
              <w:rPr>
                <w:rStyle w:val="c-Response"/>
              </w:rPr>
              <w:t>.</w:t>
            </w:r>
          </w:p>
        </w:tc>
      </w:tr>
      <w:tr w:rsidR="00BF4DF0" w:rsidRPr="002D400D" w14:paraId="64525992" w14:textId="77777777" w:rsidTr="002E7C02">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18" w:type="pct"/>
            <w:noWrap/>
          </w:tcPr>
          <w:p w14:paraId="3504F81B" w14:textId="77777777" w:rsidR="00BF4DF0" w:rsidRPr="002D400D" w:rsidRDefault="00BF4DF0" w:rsidP="00BF4DF0">
            <w:pPr>
              <w:pStyle w:val="TableText"/>
              <w:spacing w:after="60"/>
              <w:rPr>
                <w:rStyle w:val="c-Response"/>
              </w:rPr>
            </w:pPr>
            <w:r w:rsidRPr="002D400D">
              <w:rPr>
                <w:rStyle w:val="c-Response"/>
              </w:rPr>
              <w:t>DotNetCore.NPOI</w:t>
            </w:r>
          </w:p>
        </w:tc>
        <w:tc>
          <w:tcPr>
            <w:tcW w:w="988" w:type="pct"/>
            <w:noWrap/>
          </w:tcPr>
          <w:p w14:paraId="1AAEE2AD" w14:textId="77777777" w:rsidR="00BF4DF0" w:rsidRPr="002D400D" w:rsidRDefault="00BF4DF0" w:rsidP="00BF4DF0">
            <w:pPr>
              <w:pStyle w:val="TableText"/>
              <w:spacing w:after="60"/>
              <w:cnfStyle w:val="000000010000" w:firstRow="0" w:lastRow="0" w:firstColumn="0" w:lastColumn="0" w:oddVBand="0" w:evenVBand="0" w:oddHBand="0" w:evenHBand="1" w:firstRowFirstColumn="0" w:firstRowLastColumn="0" w:lastRowFirstColumn="0" w:lastRowLastColumn="0"/>
              <w:rPr>
                <w:rStyle w:val="c-Response"/>
              </w:rPr>
            </w:pPr>
            <w:r w:rsidRPr="002D400D">
              <w:rPr>
                <w:rStyle w:val="c-Response"/>
              </w:rPr>
              <w:t>Apache V2</w:t>
            </w:r>
          </w:p>
        </w:tc>
        <w:tc>
          <w:tcPr>
            <w:tcW w:w="2194" w:type="pct"/>
          </w:tcPr>
          <w:p w14:paraId="423AC989" w14:textId="570E5768" w:rsidR="00BF4DF0" w:rsidRPr="002D400D" w:rsidRDefault="00BF4DF0" w:rsidP="002D400D">
            <w:pPr>
              <w:pStyle w:val="TableText"/>
              <w:spacing w:after="60"/>
              <w:cnfStyle w:val="000000010000" w:firstRow="0" w:lastRow="0" w:firstColumn="0" w:lastColumn="0" w:oddVBand="0" w:evenVBand="0" w:oddHBand="0" w:evenHBand="1" w:firstRowFirstColumn="0" w:firstRowLastColumn="0" w:lastRowFirstColumn="0" w:lastRowLastColumn="0"/>
              <w:rPr>
                <w:rStyle w:val="c-Response"/>
              </w:rPr>
            </w:pPr>
            <w:r w:rsidRPr="002D400D">
              <w:rPr>
                <w:rStyle w:val="c-Response"/>
              </w:rPr>
              <w:t>Office document reading</w:t>
            </w:r>
            <w:r w:rsidR="002D400D">
              <w:rPr>
                <w:rStyle w:val="c-Response"/>
              </w:rPr>
              <w:t>/</w:t>
            </w:r>
            <w:r w:rsidRPr="002D400D">
              <w:rPr>
                <w:rStyle w:val="c-Response"/>
              </w:rPr>
              <w:t>writing.</w:t>
            </w:r>
          </w:p>
        </w:tc>
      </w:tr>
      <w:tr w:rsidR="00BF4DF0" w:rsidRPr="002D400D" w14:paraId="6F1075D9" w14:textId="77777777" w:rsidTr="002E7C02">
        <w:trPr>
          <w:trHeight w:val="520"/>
        </w:trPr>
        <w:tc>
          <w:tcPr>
            <w:cnfStyle w:val="001000000000" w:firstRow="0" w:lastRow="0" w:firstColumn="1" w:lastColumn="0" w:oddVBand="0" w:evenVBand="0" w:oddHBand="0" w:evenHBand="0" w:firstRowFirstColumn="0" w:firstRowLastColumn="0" w:lastRowFirstColumn="0" w:lastRowLastColumn="0"/>
            <w:tcW w:w="1818" w:type="pct"/>
            <w:noWrap/>
            <w:hideMark/>
          </w:tcPr>
          <w:p w14:paraId="464316D9" w14:textId="77777777" w:rsidR="00BF4DF0" w:rsidRPr="002D400D" w:rsidRDefault="00BF4DF0" w:rsidP="00BF4DF0">
            <w:pPr>
              <w:pStyle w:val="TableText"/>
              <w:spacing w:after="60"/>
              <w:rPr>
                <w:rStyle w:val="c-Response"/>
              </w:rPr>
            </w:pPr>
            <w:r w:rsidRPr="002D400D">
              <w:rPr>
                <w:rStyle w:val="c-Response"/>
              </w:rPr>
              <w:t>EntityFramework</w:t>
            </w:r>
          </w:p>
        </w:tc>
        <w:tc>
          <w:tcPr>
            <w:tcW w:w="988" w:type="pct"/>
            <w:noWrap/>
            <w:hideMark/>
          </w:tcPr>
          <w:p w14:paraId="16D05063" w14:textId="77777777" w:rsidR="00BF4DF0" w:rsidRPr="002D400D" w:rsidRDefault="00BF4DF0" w:rsidP="00BF4DF0">
            <w:pPr>
              <w:pStyle w:val="TableText"/>
              <w:spacing w:after="60"/>
              <w:cnfStyle w:val="000000000000" w:firstRow="0" w:lastRow="0" w:firstColumn="0" w:lastColumn="0" w:oddVBand="0" w:evenVBand="0" w:oddHBand="0" w:evenHBand="0" w:firstRowFirstColumn="0" w:firstRowLastColumn="0" w:lastRowFirstColumn="0" w:lastRowLastColumn="0"/>
              <w:rPr>
                <w:rStyle w:val="c-Response"/>
              </w:rPr>
            </w:pPr>
            <w:r w:rsidRPr="002D400D">
              <w:rPr>
                <w:rStyle w:val="c-Response"/>
              </w:rPr>
              <w:t>Apache V2</w:t>
            </w:r>
          </w:p>
        </w:tc>
        <w:tc>
          <w:tcPr>
            <w:tcW w:w="2194" w:type="pct"/>
            <w:hideMark/>
          </w:tcPr>
          <w:p w14:paraId="50A8995D" w14:textId="77777777" w:rsidR="00BF4DF0" w:rsidRPr="002D400D" w:rsidRDefault="00BF4DF0" w:rsidP="00BF4DF0">
            <w:pPr>
              <w:pStyle w:val="TableText"/>
              <w:spacing w:after="60"/>
              <w:cnfStyle w:val="000000000000" w:firstRow="0" w:lastRow="0" w:firstColumn="0" w:lastColumn="0" w:oddVBand="0" w:evenVBand="0" w:oddHBand="0" w:evenHBand="0" w:firstRowFirstColumn="0" w:firstRowLastColumn="0" w:lastRowFirstColumn="0" w:lastRowLastColumn="0"/>
              <w:rPr>
                <w:rStyle w:val="c-Response"/>
              </w:rPr>
            </w:pPr>
            <w:r w:rsidRPr="002D400D">
              <w:rPr>
                <w:rStyle w:val="c-Response"/>
              </w:rPr>
              <w:t>Entity Framework is Microsoft's recommended data access technology for new applications.</w:t>
            </w:r>
          </w:p>
        </w:tc>
      </w:tr>
      <w:tr w:rsidR="001F250E" w:rsidRPr="002D400D" w14:paraId="50A35387" w14:textId="77777777" w:rsidTr="002E7C02">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18" w:type="pct"/>
            <w:noWrap/>
          </w:tcPr>
          <w:p w14:paraId="79572DF7" w14:textId="15817AEE" w:rsidR="001F250E" w:rsidRPr="002D400D" w:rsidRDefault="001F250E" w:rsidP="00BF4DF0">
            <w:pPr>
              <w:pStyle w:val="TableText"/>
              <w:spacing w:after="60"/>
              <w:rPr>
                <w:rStyle w:val="c-Response"/>
              </w:rPr>
            </w:pPr>
            <w:r>
              <w:rPr>
                <w:rStyle w:val="c-Response"/>
              </w:rPr>
              <w:t>FileNet</w:t>
            </w:r>
          </w:p>
        </w:tc>
        <w:tc>
          <w:tcPr>
            <w:tcW w:w="988" w:type="pct"/>
            <w:noWrap/>
          </w:tcPr>
          <w:p w14:paraId="208B45A2" w14:textId="5CB88539" w:rsidR="001F250E" w:rsidRPr="002D400D" w:rsidRDefault="001F250E" w:rsidP="00BF4DF0">
            <w:pPr>
              <w:pStyle w:val="TableText"/>
              <w:spacing w:after="60"/>
              <w:cnfStyle w:val="000000010000" w:firstRow="0" w:lastRow="0" w:firstColumn="0" w:lastColumn="0" w:oddVBand="0" w:evenVBand="0" w:oddHBand="0" w:evenHBand="1" w:firstRowFirstColumn="0" w:firstRowLastColumn="0" w:lastRowFirstColumn="0" w:lastRowLastColumn="0"/>
              <w:rPr>
                <w:rStyle w:val="c-Response"/>
              </w:rPr>
            </w:pPr>
            <w:r>
              <w:rPr>
                <w:rStyle w:val="c-Response"/>
              </w:rPr>
              <w:t>State provided</w:t>
            </w:r>
          </w:p>
        </w:tc>
        <w:tc>
          <w:tcPr>
            <w:tcW w:w="2194" w:type="pct"/>
          </w:tcPr>
          <w:p w14:paraId="19FB16B8" w14:textId="2209F855" w:rsidR="001F250E" w:rsidRPr="002D400D" w:rsidRDefault="001F250E" w:rsidP="00BF4DF0">
            <w:pPr>
              <w:pStyle w:val="TableText"/>
              <w:spacing w:after="60"/>
              <w:cnfStyle w:val="000000010000" w:firstRow="0" w:lastRow="0" w:firstColumn="0" w:lastColumn="0" w:oddVBand="0" w:evenVBand="0" w:oddHBand="0" w:evenHBand="1" w:firstRowFirstColumn="0" w:firstRowLastColumn="0" w:lastRowFirstColumn="0" w:lastRowLastColumn="0"/>
              <w:rPr>
                <w:rStyle w:val="c-Response"/>
              </w:rPr>
            </w:pPr>
            <w:r>
              <w:rPr>
                <w:rStyle w:val="c-Response"/>
              </w:rPr>
              <w:t>Content management system for storing unstructured data.</w:t>
            </w:r>
          </w:p>
        </w:tc>
      </w:tr>
      <w:tr w:rsidR="00BF4DF0" w:rsidRPr="002D400D" w14:paraId="5D4B8C60" w14:textId="77777777" w:rsidTr="002E7C02">
        <w:trPr>
          <w:trHeight w:val="520"/>
        </w:trPr>
        <w:tc>
          <w:tcPr>
            <w:cnfStyle w:val="001000000000" w:firstRow="0" w:lastRow="0" w:firstColumn="1" w:lastColumn="0" w:oddVBand="0" w:evenVBand="0" w:oddHBand="0" w:evenHBand="0" w:firstRowFirstColumn="0" w:firstRowLastColumn="0" w:lastRowFirstColumn="0" w:lastRowLastColumn="0"/>
            <w:tcW w:w="1818" w:type="pct"/>
            <w:noWrap/>
          </w:tcPr>
          <w:p w14:paraId="51961420" w14:textId="77777777" w:rsidR="00BF4DF0" w:rsidRPr="002D400D" w:rsidRDefault="00BF4DF0" w:rsidP="00BF4DF0">
            <w:pPr>
              <w:pStyle w:val="TableText"/>
              <w:spacing w:after="60"/>
              <w:rPr>
                <w:rStyle w:val="c-Response"/>
              </w:rPr>
            </w:pPr>
            <w:r w:rsidRPr="002D400D">
              <w:rPr>
                <w:rStyle w:val="c-Response"/>
              </w:rPr>
              <w:t>Hangfire</w:t>
            </w:r>
          </w:p>
        </w:tc>
        <w:tc>
          <w:tcPr>
            <w:tcW w:w="988" w:type="pct"/>
            <w:noWrap/>
          </w:tcPr>
          <w:p w14:paraId="058EF5C2" w14:textId="77777777" w:rsidR="00BF4DF0" w:rsidRPr="002D400D" w:rsidRDefault="00BF4DF0" w:rsidP="00BF4DF0">
            <w:pPr>
              <w:pStyle w:val="TableText"/>
              <w:spacing w:after="60"/>
              <w:cnfStyle w:val="000000000000" w:firstRow="0" w:lastRow="0" w:firstColumn="0" w:lastColumn="0" w:oddVBand="0" w:evenVBand="0" w:oddHBand="0" w:evenHBand="0" w:firstRowFirstColumn="0" w:firstRowLastColumn="0" w:lastRowFirstColumn="0" w:lastRowLastColumn="0"/>
              <w:rPr>
                <w:rStyle w:val="c-Response"/>
              </w:rPr>
            </w:pPr>
            <w:r w:rsidRPr="002D400D">
              <w:rPr>
                <w:rStyle w:val="c-Response"/>
              </w:rPr>
              <w:t>LGPL</w:t>
            </w:r>
          </w:p>
        </w:tc>
        <w:tc>
          <w:tcPr>
            <w:tcW w:w="2194" w:type="pct"/>
          </w:tcPr>
          <w:p w14:paraId="5876B6B1" w14:textId="0AE793F2" w:rsidR="00BF4DF0" w:rsidRPr="002D400D" w:rsidRDefault="00BF4DF0" w:rsidP="00BF4DF0">
            <w:pPr>
              <w:pStyle w:val="TableText"/>
              <w:spacing w:after="60"/>
              <w:cnfStyle w:val="000000000000" w:firstRow="0" w:lastRow="0" w:firstColumn="0" w:lastColumn="0" w:oddVBand="0" w:evenVBand="0" w:oddHBand="0" w:evenHBand="0" w:firstRowFirstColumn="0" w:firstRowLastColumn="0" w:lastRowFirstColumn="0" w:lastRowLastColumn="0"/>
              <w:rPr>
                <w:rStyle w:val="c-Response"/>
              </w:rPr>
            </w:pPr>
            <w:r w:rsidRPr="002D400D">
              <w:rPr>
                <w:rStyle w:val="c-Response"/>
              </w:rPr>
              <w:t>Background worker framework that runs on the web server</w:t>
            </w:r>
            <w:r w:rsidR="00134DF3">
              <w:rPr>
                <w:rStyle w:val="c-Response"/>
              </w:rPr>
              <w:t>.</w:t>
            </w:r>
          </w:p>
        </w:tc>
      </w:tr>
      <w:tr w:rsidR="00BF4DF0" w:rsidRPr="002D400D" w14:paraId="4C969E59" w14:textId="77777777" w:rsidTr="002E7C02">
        <w:trPr>
          <w:cnfStyle w:val="000000010000" w:firstRow="0" w:lastRow="0" w:firstColumn="0" w:lastColumn="0" w:oddVBand="0" w:evenVBand="0" w:oddHBand="0" w:evenHBand="1" w:firstRowFirstColumn="0" w:firstRowLastColumn="0" w:lastRowFirstColumn="0" w:lastRowLastColumn="0"/>
          <w:trHeight w:val="780"/>
        </w:trPr>
        <w:tc>
          <w:tcPr>
            <w:cnfStyle w:val="001000000000" w:firstRow="0" w:lastRow="0" w:firstColumn="1" w:lastColumn="0" w:oddVBand="0" w:evenVBand="0" w:oddHBand="0" w:evenHBand="0" w:firstRowFirstColumn="0" w:firstRowLastColumn="0" w:lastRowFirstColumn="0" w:lastRowLastColumn="0"/>
            <w:tcW w:w="1818" w:type="pct"/>
            <w:noWrap/>
            <w:hideMark/>
          </w:tcPr>
          <w:p w14:paraId="3655242E" w14:textId="77777777" w:rsidR="00BF4DF0" w:rsidRPr="002D400D" w:rsidRDefault="00BF4DF0" w:rsidP="00BF4DF0">
            <w:pPr>
              <w:pStyle w:val="TableText"/>
              <w:spacing w:after="60"/>
              <w:rPr>
                <w:rStyle w:val="c-Response"/>
              </w:rPr>
            </w:pPr>
            <w:r w:rsidRPr="002D400D">
              <w:rPr>
                <w:rStyle w:val="c-Response"/>
              </w:rPr>
              <w:t>jQuery</w:t>
            </w:r>
          </w:p>
        </w:tc>
        <w:tc>
          <w:tcPr>
            <w:tcW w:w="988" w:type="pct"/>
            <w:noWrap/>
            <w:hideMark/>
          </w:tcPr>
          <w:p w14:paraId="7B59C25D" w14:textId="77777777" w:rsidR="00BF4DF0" w:rsidRPr="002D400D" w:rsidRDefault="00BF4DF0" w:rsidP="00BF4DF0">
            <w:pPr>
              <w:pStyle w:val="TableText"/>
              <w:spacing w:after="60"/>
              <w:cnfStyle w:val="000000010000" w:firstRow="0" w:lastRow="0" w:firstColumn="0" w:lastColumn="0" w:oddVBand="0" w:evenVBand="0" w:oddHBand="0" w:evenHBand="1" w:firstRowFirstColumn="0" w:firstRowLastColumn="0" w:lastRowFirstColumn="0" w:lastRowLastColumn="0"/>
              <w:rPr>
                <w:rStyle w:val="c-Response"/>
              </w:rPr>
            </w:pPr>
            <w:r w:rsidRPr="002D400D">
              <w:rPr>
                <w:rStyle w:val="c-Response"/>
              </w:rPr>
              <w:t>MIT</w:t>
            </w:r>
          </w:p>
        </w:tc>
        <w:tc>
          <w:tcPr>
            <w:tcW w:w="2194" w:type="pct"/>
            <w:hideMark/>
          </w:tcPr>
          <w:p w14:paraId="3D8258D4" w14:textId="1C1BBBF0" w:rsidR="00BF4DF0" w:rsidRPr="002D400D" w:rsidRDefault="00D621F5" w:rsidP="00BF4DF0">
            <w:pPr>
              <w:pStyle w:val="TableText"/>
              <w:spacing w:after="60"/>
              <w:cnfStyle w:val="000000010000" w:firstRow="0" w:lastRow="0" w:firstColumn="0" w:lastColumn="0" w:oddVBand="0" w:evenVBand="0" w:oddHBand="0" w:evenHBand="1" w:firstRowFirstColumn="0" w:firstRowLastColumn="0" w:lastRowFirstColumn="0" w:lastRowLastColumn="0"/>
              <w:rPr>
                <w:rStyle w:val="c-Response"/>
              </w:rPr>
            </w:pPr>
            <w:r w:rsidRPr="002D400D">
              <w:rPr>
                <w:rStyle w:val="c-Response"/>
              </w:rPr>
              <w:t>JQuery</w:t>
            </w:r>
            <w:r w:rsidR="00BF4DF0" w:rsidRPr="002D400D">
              <w:rPr>
                <w:rStyle w:val="c-Response"/>
              </w:rPr>
              <w:t xml:space="preserve"> is a fast and concise JavaScript Library that simplifies HTML document traversing, event handling, animating, and Ajax interactions for rapid web development.</w:t>
            </w:r>
          </w:p>
        </w:tc>
      </w:tr>
      <w:tr w:rsidR="00BF4DF0" w:rsidRPr="002D400D" w14:paraId="23752FF1" w14:textId="77777777" w:rsidTr="002E7C02">
        <w:trPr>
          <w:trHeight w:val="260"/>
        </w:trPr>
        <w:tc>
          <w:tcPr>
            <w:cnfStyle w:val="001000000000" w:firstRow="0" w:lastRow="0" w:firstColumn="1" w:lastColumn="0" w:oddVBand="0" w:evenVBand="0" w:oddHBand="0" w:evenHBand="0" w:firstRowFirstColumn="0" w:firstRowLastColumn="0" w:lastRowFirstColumn="0" w:lastRowLastColumn="0"/>
            <w:tcW w:w="1818" w:type="pct"/>
            <w:noWrap/>
          </w:tcPr>
          <w:p w14:paraId="475A9465" w14:textId="77777777" w:rsidR="00BF4DF0" w:rsidRPr="002D400D" w:rsidRDefault="00BF4DF0" w:rsidP="00BF4DF0">
            <w:pPr>
              <w:pStyle w:val="TableText"/>
              <w:spacing w:after="60"/>
              <w:rPr>
                <w:rStyle w:val="c-Response"/>
              </w:rPr>
            </w:pPr>
            <w:r w:rsidRPr="002D400D">
              <w:rPr>
                <w:rStyle w:val="c-Response"/>
              </w:rPr>
              <w:t>.NET Core</w:t>
            </w:r>
          </w:p>
        </w:tc>
        <w:tc>
          <w:tcPr>
            <w:tcW w:w="988" w:type="pct"/>
            <w:noWrap/>
          </w:tcPr>
          <w:p w14:paraId="78FBC313" w14:textId="77777777" w:rsidR="00BF4DF0" w:rsidRPr="002D400D" w:rsidRDefault="00BF4DF0" w:rsidP="00BF4DF0">
            <w:pPr>
              <w:pStyle w:val="TableText"/>
              <w:spacing w:after="60"/>
              <w:cnfStyle w:val="000000000000" w:firstRow="0" w:lastRow="0" w:firstColumn="0" w:lastColumn="0" w:oddVBand="0" w:evenVBand="0" w:oddHBand="0" w:evenHBand="0" w:firstRowFirstColumn="0" w:firstRowLastColumn="0" w:lastRowFirstColumn="0" w:lastRowLastColumn="0"/>
              <w:rPr>
                <w:rStyle w:val="c-Response"/>
              </w:rPr>
            </w:pPr>
            <w:r w:rsidRPr="002D400D">
              <w:rPr>
                <w:rStyle w:val="c-Response"/>
              </w:rPr>
              <w:t>Apache V2</w:t>
            </w:r>
          </w:p>
        </w:tc>
        <w:tc>
          <w:tcPr>
            <w:tcW w:w="2194" w:type="pct"/>
          </w:tcPr>
          <w:p w14:paraId="6D77AEAE" w14:textId="77777777" w:rsidR="00BF4DF0" w:rsidRPr="002D400D" w:rsidRDefault="00BF4DF0" w:rsidP="00BF4DF0">
            <w:pPr>
              <w:pStyle w:val="TableText"/>
              <w:spacing w:after="60"/>
              <w:cnfStyle w:val="000000000000" w:firstRow="0" w:lastRow="0" w:firstColumn="0" w:lastColumn="0" w:oddVBand="0" w:evenVBand="0" w:oddHBand="0" w:evenHBand="0" w:firstRowFirstColumn="0" w:firstRowLastColumn="0" w:lastRowFirstColumn="0" w:lastRowLastColumn="0"/>
              <w:rPr>
                <w:rStyle w:val="c-Response"/>
              </w:rPr>
            </w:pPr>
            <w:r w:rsidRPr="002D400D">
              <w:rPr>
                <w:rStyle w:val="c-Response"/>
              </w:rPr>
              <w:t>Web application framework, used for serving web application files and building a REST API.</w:t>
            </w:r>
          </w:p>
        </w:tc>
      </w:tr>
      <w:tr w:rsidR="00BF4DF0" w:rsidRPr="002D400D" w14:paraId="4B8D2AFB" w14:textId="77777777" w:rsidTr="002E7C02">
        <w:trPr>
          <w:cnfStyle w:val="000000010000" w:firstRow="0" w:lastRow="0" w:firstColumn="0" w:lastColumn="0" w:oddVBand="0" w:evenVBand="0" w:oddHBand="0" w:evenHBand="1"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818" w:type="pct"/>
            <w:noWrap/>
            <w:hideMark/>
          </w:tcPr>
          <w:p w14:paraId="61BCE539" w14:textId="77777777" w:rsidR="00BF4DF0" w:rsidRPr="002D400D" w:rsidRDefault="00BF4DF0" w:rsidP="00BF4DF0">
            <w:pPr>
              <w:pStyle w:val="TableText"/>
              <w:spacing w:after="60"/>
              <w:rPr>
                <w:rStyle w:val="c-Response"/>
              </w:rPr>
            </w:pPr>
            <w:r w:rsidRPr="002D400D">
              <w:rPr>
                <w:rStyle w:val="c-Response"/>
              </w:rPr>
              <w:t>Newtonsoft.Json</w:t>
            </w:r>
          </w:p>
        </w:tc>
        <w:tc>
          <w:tcPr>
            <w:tcW w:w="988" w:type="pct"/>
            <w:noWrap/>
            <w:hideMark/>
          </w:tcPr>
          <w:p w14:paraId="26B2B026" w14:textId="77777777" w:rsidR="00BF4DF0" w:rsidRPr="002D400D" w:rsidRDefault="00BF4DF0" w:rsidP="00BF4DF0">
            <w:pPr>
              <w:pStyle w:val="TableText"/>
              <w:spacing w:after="60"/>
              <w:cnfStyle w:val="000000010000" w:firstRow="0" w:lastRow="0" w:firstColumn="0" w:lastColumn="0" w:oddVBand="0" w:evenVBand="0" w:oddHBand="0" w:evenHBand="1" w:firstRowFirstColumn="0" w:firstRowLastColumn="0" w:lastRowFirstColumn="0" w:lastRowLastColumn="0"/>
              <w:rPr>
                <w:rStyle w:val="c-Response"/>
              </w:rPr>
            </w:pPr>
            <w:r w:rsidRPr="002D400D">
              <w:rPr>
                <w:rStyle w:val="c-Response"/>
              </w:rPr>
              <w:t>MIT</w:t>
            </w:r>
          </w:p>
        </w:tc>
        <w:tc>
          <w:tcPr>
            <w:tcW w:w="2194" w:type="pct"/>
            <w:hideMark/>
          </w:tcPr>
          <w:p w14:paraId="301C5F9F" w14:textId="79C827B0" w:rsidR="00BF4DF0" w:rsidRPr="002D400D" w:rsidRDefault="00BF4DF0" w:rsidP="002D400D">
            <w:pPr>
              <w:pStyle w:val="TableText"/>
              <w:spacing w:after="60"/>
              <w:cnfStyle w:val="000000010000" w:firstRow="0" w:lastRow="0" w:firstColumn="0" w:lastColumn="0" w:oddVBand="0" w:evenVBand="0" w:oddHBand="0" w:evenHBand="1" w:firstRowFirstColumn="0" w:firstRowLastColumn="0" w:lastRowFirstColumn="0" w:lastRowLastColumn="0"/>
              <w:rPr>
                <w:rStyle w:val="c-Response"/>
              </w:rPr>
            </w:pPr>
            <w:r w:rsidRPr="002D400D">
              <w:rPr>
                <w:rStyle w:val="c-Response"/>
              </w:rPr>
              <w:t>High</w:t>
            </w:r>
            <w:r w:rsidR="002D400D">
              <w:rPr>
                <w:rStyle w:val="c-Response"/>
              </w:rPr>
              <w:t>-</w:t>
            </w:r>
            <w:r w:rsidRPr="002D400D">
              <w:rPr>
                <w:rStyle w:val="c-Response"/>
              </w:rPr>
              <w:t xml:space="preserve">performance JSON </w:t>
            </w:r>
            <w:r w:rsidR="002D400D" w:rsidRPr="002D400D">
              <w:rPr>
                <w:rStyle w:val="c-Response"/>
              </w:rPr>
              <w:t>library</w:t>
            </w:r>
            <w:r w:rsidR="002D400D">
              <w:rPr>
                <w:rStyle w:val="c-Response"/>
              </w:rPr>
              <w:t>.</w:t>
            </w:r>
          </w:p>
        </w:tc>
      </w:tr>
      <w:tr w:rsidR="00BF4DF0" w:rsidRPr="002D400D" w14:paraId="7C47F0C0" w14:textId="77777777" w:rsidTr="002E7C02">
        <w:trPr>
          <w:trHeight w:val="780"/>
        </w:trPr>
        <w:tc>
          <w:tcPr>
            <w:cnfStyle w:val="001000000000" w:firstRow="0" w:lastRow="0" w:firstColumn="1" w:lastColumn="0" w:oddVBand="0" w:evenVBand="0" w:oddHBand="0" w:evenHBand="0" w:firstRowFirstColumn="0" w:firstRowLastColumn="0" w:lastRowFirstColumn="0" w:lastRowLastColumn="0"/>
            <w:tcW w:w="1818" w:type="pct"/>
            <w:noWrap/>
            <w:hideMark/>
          </w:tcPr>
          <w:p w14:paraId="01B6BF52" w14:textId="77777777" w:rsidR="00BF4DF0" w:rsidRPr="002D400D" w:rsidRDefault="00BF4DF0" w:rsidP="00BF4DF0">
            <w:pPr>
              <w:pStyle w:val="TableText"/>
              <w:spacing w:after="60"/>
              <w:rPr>
                <w:rStyle w:val="c-Response"/>
              </w:rPr>
            </w:pPr>
            <w:r w:rsidRPr="002D400D">
              <w:rPr>
                <w:rStyle w:val="c-Response"/>
              </w:rPr>
              <w:t>normalize.css</w:t>
            </w:r>
          </w:p>
        </w:tc>
        <w:tc>
          <w:tcPr>
            <w:tcW w:w="988" w:type="pct"/>
            <w:noWrap/>
            <w:hideMark/>
          </w:tcPr>
          <w:p w14:paraId="5AD661FD" w14:textId="77777777" w:rsidR="00BF4DF0" w:rsidRPr="002D400D" w:rsidRDefault="00BF4DF0" w:rsidP="00BF4DF0">
            <w:pPr>
              <w:pStyle w:val="TableText"/>
              <w:spacing w:after="60"/>
              <w:cnfStyle w:val="000000000000" w:firstRow="0" w:lastRow="0" w:firstColumn="0" w:lastColumn="0" w:oddVBand="0" w:evenVBand="0" w:oddHBand="0" w:evenHBand="0" w:firstRowFirstColumn="0" w:firstRowLastColumn="0" w:lastRowFirstColumn="0" w:lastRowLastColumn="0"/>
              <w:rPr>
                <w:rStyle w:val="c-Response"/>
              </w:rPr>
            </w:pPr>
            <w:r w:rsidRPr="002D400D">
              <w:rPr>
                <w:rStyle w:val="c-Response"/>
              </w:rPr>
              <w:t>MIT</w:t>
            </w:r>
          </w:p>
        </w:tc>
        <w:tc>
          <w:tcPr>
            <w:tcW w:w="2194" w:type="pct"/>
            <w:hideMark/>
          </w:tcPr>
          <w:p w14:paraId="6D79FF66" w14:textId="77777777" w:rsidR="00BF4DF0" w:rsidRPr="002D400D" w:rsidRDefault="00BF4DF0" w:rsidP="00BF4DF0">
            <w:pPr>
              <w:pStyle w:val="TableText"/>
              <w:spacing w:after="60"/>
              <w:cnfStyle w:val="000000000000" w:firstRow="0" w:lastRow="0" w:firstColumn="0" w:lastColumn="0" w:oddVBand="0" w:evenVBand="0" w:oddHBand="0" w:evenHBand="0" w:firstRowFirstColumn="0" w:firstRowLastColumn="0" w:lastRowFirstColumn="0" w:lastRowLastColumn="0"/>
              <w:rPr>
                <w:rStyle w:val="c-Response"/>
              </w:rPr>
            </w:pPr>
            <w:r w:rsidRPr="002D400D">
              <w:rPr>
                <w:rStyle w:val="c-Response"/>
              </w:rPr>
              <w:t>Normalize.css is a customizable CSS file that makes browsers render all elements more consistently and in line with modern standards.</w:t>
            </w:r>
          </w:p>
        </w:tc>
      </w:tr>
      <w:tr w:rsidR="00BF4DF0" w:rsidRPr="002D400D" w14:paraId="5FA2D2C2" w14:textId="77777777" w:rsidTr="002E7C02">
        <w:trPr>
          <w:cnfStyle w:val="000000010000" w:firstRow="0" w:lastRow="0" w:firstColumn="0" w:lastColumn="0" w:oddVBand="0" w:evenVBand="0" w:oddHBand="0" w:evenHBand="1"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1818" w:type="pct"/>
            <w:noWrap/>
          </w:tcPr>
          <w:p w14:paraId="6EEBE9F6" w14:textId="77777777" w:rsidR="00BF4DF0" w:rsidRPr="002D400D" w:rsidRDefault="00BF4DF0" w:rsidP="00BF4DF0">
            <w:pPr>
              <w:pStyle w:val="TableText"/>
              <w:spacing w:after="60"/>
              <w:rPr>
                <w:rStyle w:val="c-Response"/>
              </w:rPr>
            </w:pPr>
            <w:r w:rsidRPr="002D400D">
              <w:rPr>
                <w:rStyle w:val="c-Response"/>
              </w:rPr>
              <w:t>Rxjs</w:t>
            </w:r>
          </w:p>
        </w:tc>
        <w:tc>
          <w:tcPr>
            <w:tcW w:w="988" w:type="pct"/>
            <w:noWrap/>
          </w:tcPr>
          <w:p w14:paraId="6B7B7814" w14:textId="77777777" w:rsidR="00BF4DF0" w:rsidRPr="002D400D" w:rsidRDefault="00BF4DF0" w:rsidP="00BF4DF0">
            <w:pPr>
              <w:pStyle w:val="TableText"/>
              <w:spacing w:after="60"/>
              <w:cnfStyle w:val="000000010000" w:firstRow="0" w:lastRow="0" w:firstColumn="0" w:lastColumn="0" w:oddVBand="0" w:evenVBand="0" w:oddHBand="0" w:evenHBand="1" w:firstRowFirstColumn="0" w:firstRowLastColumn="0" w:lastRowFirstColumn="0" w:lastRowLastColumn="0"/>
              <w:rPr>
                <w:rStyle w:val="c-Response"/>
              </w:rPr>
            </w:pPr>
            <w:r w:rsidRPr="002D400D">
              <w:rPr>
                <w:rStyle w:val="c-Response"/>
              </w:rPr>
              <w:t>Apache V2</w:t>
            </w:r>
          </w:p>
        </w:tc>
        <w:tc>
          <w:tcPr>
            <w:tcW w:w="2194" w:type="pct"/>
          </w:tcPr>
          <w:p w14:paraId="7ABA7EE3" w14:textId="6F05AB58" w:rsidR="00BF4DF0" w:rsidRPr="002D400D" w:rsidRDefault="00BF4DF0" w:rsidP="00BF4DF0">
            <w:pPr>
              <w:pStyle w:val="TableText"/>
              <w:spacing w:after="60"/>
              <w:cnfStyle w:val="000000010000" w:firstRow="0" w:lastRow="0" w:firstColumn="0" w:lastColumn="0" w:oddVBand="0" w:evenVBand="0" w:oddHBand="0" w:evenHBand="1" w:firstRowFirstColumn="0" w:firstRowLastColumn="0" w:lastRowFirstColumn="0" w:lastRowLastColumn="0"/>
              <w:rPr>
                <w:rStyle w:val="c-Response"/>
              </w:rPr>
            </w:pPr>
            <w:r w:rsidRPr="002D400D">
              <w:rPr>
                <w:rStyle w:val="c-Response"/>
              </w:rPr>
              <w:t>Observable library for JS</w:t>
            </w:r>
            <w:r w:rsidR="00D621F5" w:rsidRPr="002D400D">
              <w:rPr>
                <w:rStyle w:val="c-Response"/>
              </w:rPr>
              <w:t>.</w:t>
            </w:r>
          </w:p>
        </w:tc>
      </w:tr>
      <w:tr w:rsidR="001F250E" w:rsidRPr="002D400D" w14:paraId="7779DE4F" w14:textId="77777777" w:rsidTr="002E7C02">
        <w:trPr>
          <w:trHeight w:val="260"/>
        </w:trPr>
        <w:tc>
          <w:tcPr>
            <w:cnfStyle w:val="001000000000" w:firstRow="0" w:lastRow="0" w:firstColumn="1" w:lastColumn="0" w:oddVBand="0" w:evenVBand="0" w:oddHBand="0" w:evenHBand="0" w:firstRowFirstColumn="0" w:firstRowLastColumn="0" w:lastRowFirstColumn="0" w:lastRowLastColumn="0"/>
            <w:tcW w:w="1818" w:type="pct"/>
            <w:noWrap/>
          </w:tcPr>
          <w:p w14:paraId="40808559" w14:textId="565B5724" w:rsidR="001F250E" w:rsidRPr="002D400D" w:rsidRDefault="001F250E" w:rsidP="00BF4DF0">
            <w:pPr>
              <w:pStyle w:val="TableText"/>
              <w:spacing w:after="60"/>
              <w:rPr>
                <w:rStyle w:val="c-Response"/>
              </w:rPr>
            </w:pPr>
            <w:r>
              <w:rPr>
                <w:rStyle w:val="c-Response"/>
              </w:rPr>
              <w:t>Power BI</w:t>
            </w:r>
          </w:p>
        </w:tc>
        <w:tc>
          <w:tcPr>
            <w:tcW w:w="988" w:type="pct"/>
            <w:noWrap/>
          </w:tcPr>
          <w:p w14:paraId="1D888140" w14:textId="154E8FF5" w:rsidR="001F250E" w:rsidRPr="002D400D" w:rsidRDefault="001F250E" w:rsidP="00BF4DF0">
            <w:pPr>
              <w:pStyle w:val="TableText"/>
              <w:spacing w:after="60"/>
              <w:cnfStyle w:val="000000000000" w:firstRow="0" w:lastRow="0" w:firstColumn="0" w:lastColumn="0" w:oddVBand="0" w:evenVBand="0" w:oddHBand="0" w:evenHBand="0" w:firstRowFirstColumn="0" w:firstRowLastColumn="0" w:lastRowFirstColumn="0" w:lastRowLastColumn="0"/>
              <w:rPr>
                <w:rStyle w:val="c-Response"/>
              </w:rPr>
            </w:pPr>
            <w:r>
              <w:rPr>
                <w:rStyle w:val="c-Response"/>
              </w:rPr>
              <w:t>State provided</w:t>
            </w:r>
          </w:p>
        </w:tc>
        <w:tc>
          <w:tcPr>
            <w:tcW w:w="2194" w:type="pct"/>
          </w:tcPr>
          <w:p w14:paraId="18D32688" w14:textId="3FB15CA3" w:rsidR="001F250E" w:rsidRPr="002D400D" w:rsidRDefault="001F250E" w:rsidP="00BF4DF0">
            <w:pPr>
              <w:pStyle w:val="TableText"/>
              <w:spacing w:after="60"/>
              <w:cnfStyle w:val="000000000000" w:firstRow="0" w:lastRow="0" w:firstColumn="0" w:lastColumn="0" w:oddVBand="0" w:evenVBand="0" w:oddHBand="0" w:evenHBand="0" w:firstRowFirstColumn="0" w:firstRowLastColumn="0" w:lastRowFirstColumn="0" w:lastRowLastColumn="0"/>
              <w:rPr>
                <w:rStyle w:val="c-Response"/>
              </w:rPr>
            </w:pPr>
            <w:r>
              <w:rPr>
                <w:rStyle w:val="c-Response"/>
              </w:rPr>
              <w:t>Analytics and reporting tools to generate and embed analytics dashboards, as well as to generate reports.</w:t>
            </w:r>
          </w:p>
        </w:tc>
      </w:tr>
      <w:tr w:rsidR="00BF4DF0" w:rsidRPr="002D400D" w14:paraId="35CDBD5C" w14:textId="77777777" w:rsidTr="002E7C02">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18" w:type="pct"/>
            <w:noWrap/>
            <w:hideMark/>
          </w:tcPr>
          <w:p w14:paraId="047C45E8" w14:textId="77777777" w:rsidR="00BF4DF0" w:rsidRPr="002D400D" w:rsidRDefault="00BF4DF0" w:rsidP="00BF4DF0">
            <w:pPr>
              <w:pStyle w:val="TableText"/>
              <w:spacing w:after="60"/>
              <w:rPr>
                <w:rStyle w:val="c-Response"/>
              </w:rPr>
            </w:pPr>
            <w:r w:rsidRPr="002D400D">
              <w:rPr>
                <w:rStyle w:val="c-Response"/>
              </w:rPr>
              <w:t>Select2.js</w:t>
            </w:r>
          </w:p>
        </w:tc>
        <w:tc>
          <w:tcPr>
            <w:tcW w:w="988" w:type="pct"/>
            <w:noWrap/>
            <w:hideMark/>
          </w:tcPr>
          <w:p w14:paraId="2E927833" w14:textId="77777777" w:rsidR="00BF4DF0" w:rsidRPr="002D400D" w:rsidRDefault="00BF4DF0" w:rsidP="00BF4DF0">
            <w:pPr>
              <w:pStyle w:val="TableText"/>
              <w:spacing w:after="60"/>
              <w:cnfStyle w:val="000000010000" w:firstRow="0" w:lastRow="0" w:firstColumn="0" w:lastColumn="0" w:oddVBand="0" w:evenVBand="0" w:oddHBand="0" w:evenHBand="1" w:firstRowFirstColumn="0" w:firstRowLastColumn="0" w:lastRowFirstColumn="0" w:lastRowLastColumn="0"/>
              <w:rPr>
                <w:rStyle w:val="c-Response"/>
              </w:rPr>
            </w:pPr>
            <w:r w:rsidRPr="002D400D">
              <w:rPr>
                <w:rStyle w:val="c-Response"/>
              </w:rPr>
              <w:t>MIT</w:t>
            </w:r>
          </w:p>
        </w:tc>
        <w:tc>
          <w:tcPr>
            <w:tcW w:w="2194" w:type="pct"/>
            <w:hideMark/>
          </w:tcPr>
          <w:p w14:paraId="441A08BB" w14:textId="27999544" w:rsidR="00BF4DF0" w:rsidRPr="002D400D" w:rsidRDefault="00D621F5" w:rsidP="00BF4DF0">
            <w:pPr>
              <w:pStyle w:val="TableText"/>
              <w:spacing w:after="60"/>
              <w:cnfStyle w:val="000000010000" w:firstRow="0" w:lastRow="0" w:firstColumn="0" w:lastColumn="0" w:oddVBand="0" w:evenVBand="0" w:oddHBand="0" w:evenHBand="1" w:firstRowFirstColumn="0" w:firstRowLastColumn="0" w:lastRowFirstColumn="0" w:lastRowLastColumn="0"/>
              <w:rPr>
                <w:rStyle w:val="c-Response"/>
              </w:rPr>
            </w:pPr>
            <w:r w:rsidRPr="002D400D">
              <w:rPr>
                <w:rStyle w:val="c-Response"/>
              </w:rPr>
              <w:t>JQuery</w:t>
            </w:r>
            <w:r w:rsidR="004F740B">
              <w:rPr>
                <w:rStyle w:val="c-Response"/>
              </w:rPr>
              <w:t>-</w:t>
            </w:r>
            <w:r w:rsidR="00BF4DF0" w:rsidRPr="002D400D">
              <w:rPr>
                <w:rStyle w:val="c-Response"/>
              </w:rPr>
              <w:t>based replacement for select boxes</w:t>
            </w:r>
            <w:r w:rsidRPr="002D400D">
              <w:rPr>
                <w:rStyle w:val="c-Response"/>
              </w:rPr>
              <w:t xml:space="preserve">.  </w:t>
            </w:r>
            <w:r w:rsidR="00BF4DF0" w:rsidRPr="002D400D">
              <w:rPr>
                <w:rStyle w:val="c-Response"/>
              </w:rPr>
              <w:t>It supports searching, remote data sets, and infinite scrolling of results.</w:t>
            </w:r>
          </w:p>
        </w:tc>
      </w:tr>
      <w:tr w:rsidR="00BF4DF0" w:rsidRPr="002D400D" w14:paraId="2B20210F" w14:textId="77777777" w:rsidTr="002E7C02">
        <w:trPr>
          <w:trHeight w:val="520"/>
        </w:trPr>
        <w:tc>
          <w:tcPr>
            <w:cnfStyle w:val="001000000000" w:firstRow="0" w:lastRow="0" w:firstColumn="1" w:lastColumn="0" w:oddVBand="0" w:evenVBand="0" w:oddHBand="0" w:evenHBand="0" w:firstRowFirstColumn="0" w:firstRowLastColumn="0" w:lastRowFirstColumn="0" w:lastRowLastColumn="0"/>
            <w:tcW w:w="1818" w:type="pct"/>
            <w:noWrap/>
          </w:tcPr>
          <w:p w14:paraId="30E63A94" w14:textId="77777777" w:rsidR="00BF4DF0" w:rsidRPr="002D400D" w:rsidRDefault="00BF4DF0" w:rsidP="00BF4DF0">
            <w:pPr>
              <w:pStyle w:val="TableText"/>
              <w:spacing w:after="60"/>
              <w:rPr>
                <w:rStyle w:val="c-Response"/>
              </w:rPr>
            </w:pPr>
            <w:r w:rsidRPr="002D400D">
              <w:rPr>
                <w:rStyle w:val="c-Response"/>
              </w:rPr>
              <w:t>Serilog</w:t>
            </w:r>
          </w:p>
        </w:tc>
        <w:tc>
          <w:tcPr>
            <w:tcW w:w="988" w:type="pct"/>
            <w:noWrap/>
          </w:tcPr>
          <w:p w14:paraId="0B621689" w14:textId="77777777" w:rsidR="00BF4DF0" w:rsidRPr="002D400D" w:rsidRDefault="00BF4DF0" w:rsidP="00BF4DF0">
            <w:pPr>
              <w:pStyle w:val="TableText"/>
              <w:spacing w:after="60"/>
              <w:cnfStyle w:val="000000000000" w:firstRow="0" w:lastRow="0" w:firstColumn="0" w:lastColumn="0" w:oddVBand="0" w:evenVBand="0" w:oddHBand="0" w:evenHBand="0" w:firstRowFirstColumn="0" w:firstRowLastColumn="0" w:lastRowFirstColumn="0" w:lastRowLastColumn="0"/>
              <w:rPr>
                <w:rStyle w:val="c-Response"/>
              </w:rPr>
            </w:pPr>
            <w:r w:rsidRPr="002D400D">
              <w:rPr>
                <w:rStyle w:val="c-Response"/>
              </w:rPr>
              <w:t>Apache V2</w:t>
            </w:r>
          </w:p>
        </w:tc>
        <w:tc>
          <w:tcPr>
            <w:tcW w:w="2194" w:type="pct"/>
          </w:tcPr>
          <w:p w14:paraId="4D074648" w14:textId="77777777" w:rsidR="00BF4DF0" w:rsidRPr="002D400D" w:rsidRDefault="00BF4DF0" w:rsidP="00BF4DF0">
            <w:pPr>
              <w:pStyle w:val="TableText"/>
              <w:spacing w:after="60"/>
              <w:cnfStyle w:val="000000000000" w:firstRow="0" w:lastRow="0" w:firstColumn="0" w:lastColumn="0" w:oddVBand="0" w:evenVBand="0" w:oddHBand="0" w:evenHBand="0" w:firstRowFirstColumn="0" w:firstRowLastColumn="0" w:lastRowFirstColumn="0" w:lastRowLastColumn="0"/>
              <w:rPr>
                <w:rStyle w:val="c-Response"/>
              </w:rPr>
            </w:pPr>
            <w:r w:rsidRPr="002D400D">
              <w:rPr>
                <w:rStyle w:val="c-Response"/>
              </w:rPr>
              <w:t>.NET logging framework.</w:t>
            </w:r>
          </w:p>
        </w:tc>
      </w:tr>
      <w:tr w:rsidR="00BF4DF0" w:rsidRPr="002D400D" w14:paraId="1869B20D" w14:textId="77777777" w:rsidTr="002E7C02">
        <w:trPr>
          <w:cnfStyle w:val="000000010000" w:firstRow="0" w:lastRow="0" w:firstColumn="0" w:lastColumn="0" w:oddVBand="0" w:evenVBand="0" w:oddHBand="0" w:evenHBand="1" w:firstRowFirstColumn="0" w:firstRowLastColumn="0" w:lastRowFirstColumn="0" w:lastRowLastColumn="0"/>
          <w:trHeight w:val="520"/>
        </w:trPr>
        <w:tc>
          <w:tcPr>
            <w:cnfStyle w:val="001000000000" w:firstRow="0" w:lastRow="0" w:firstColumn="1" w:lastColumn="0" w:oddVBand="0" w:evenVBand="0" w:oddHBand="0" w:evenHBand="0" w:firstRowFirstColumn="0" w:firstRowLastColumn="0" w:lastRowFirstColumn="0" w:lastRowLastColumn="0"/>
            <w:tcW w:w="1818" w:type="pct"/>
            <w:noWrap/>
          </w:tcPr>
          <w:p w14:paraId="0AA0FB51" w14:textId="77777777" w:rsidR="00BF4DF0" w:rsidRPr="002D400D" w:rsidRDefault="00BF4DF0" w:rsidP="00BF4DF0">
            <w:pPr>
              <w:pStyle w:val="TableText"/>
              <w:spacing w:after="60"/>
              <w:rPr>
                <w:rStyle w:val="c-Response"/>
              </w:rPr>
            </w:pPr>
            <w:r w:rsidRPr="002D400D">
              <w:rPr>
                <w:rStyle w:val="c-Response"/>
              </w:rPr>
              <w:t>SignalR</w:t>
            </w:r>
          </w:p>
        </w:tc>
        <w:tc>
          <w:tcPr>
            <w:tcW w:w="988" w:type="pct"/>
            <w:noWrap/>
          </w:tcPr>
          <w:p w14:paraId="5CD6151C" w14:textId="77777777" w:rsidR="00BF4DF0" w:rsidRPr="002D400D" w:rsidRDefault="00BF4DF0" w:rsidP="00BF4DF0">
            <w:pPr>
              <w:pStyle w:val="TableText"/>
              <w:spacing w:after="60"/>
              <w:cnfStyle w:val="000000010000" w:firstRow="0" w:lastRow="0" w:firstColumn="0" w:lastColumn="0" w:oddVBand="0" w:evenVBand="0" w:oddHBand="0" w:evenHBand="1" w:firstRowFirstColumn="0" w:firstRowLastColumn="0" w:lastRowFirstColumn="0" w:lastRowLastColumn="0"/>
              <w:rPr>
                <w:rStyle w:val="c-Response"/>
              </w:rPr>
            </w:pPr>
            <w:r w:rsidRPr="002D400D">
              <w:rPr>
                <w:rStyle w:val="c-Response"/>
              </w:rPr>
              <w:t>Apache V2</w:t>
            </w:r>
          </w:p>
        </w:tc>
        <w:tc>
          <w:tcPr>
            <w:tcW w:w="2194" w:type="pct"/>
          </w:tcPr>
          <w:p w14:paraId="1BF4C657" w14:textId="77777777" w:rsidR="00BF4DF0" w:rsidRPr="002D400D" w:rsidRDefault="00BF4DF0" w:rsidP="00BF4DF0">
            <w:pPr>
              <w:pStyle w:val="TableText"/>
              <w:spacing w:after="60"/>
              <w:cnfStyle w:val="000000010000" w:firstRow="0" w:lastRow="0" w:firstColumn="0" w:lastColumn="0" w:oddVBand="0" w:evenVBand="0" w:oddHBand="0" w:evenHBand="1" w:firstRowFirstColumn="0" w:firstRowLastColumn="0" w:lastRowFirstColumn="0" w:lastRowLastColumn="0"/>
              <w:rPr>
                <w:rStyle w:val="c-Response"/>
              </w:rPr>
            </w:pPr>
            <w:r w:rsidRPr="002D400D">
              <w:rPr>
                <w:rStyle w:val="c-Response"/>
              </w:rPr>
              <w:t>Web sockets library for real-time push notifications.</w:t>
            </w:r>
          </w:p>
        </w:tc>
      </w:tr>
      <w:tr w:rsidR="00BF4DF0" w:rsidRPr="002D400D" w14:paraId="4FEB4F92" w14:textId="77777777" w:rsidTr="002E7C02">
        <w:trPr>
          <w:trHeight w:val="780"/>
        </w:trPr>
        <w:tc>
          <w:tcPr>
            <w:cnfStyle w:val="001000000000" w:firstRow="0" w:lastRow="0" w:firstColumn="1" w:lastColumn="0" w:oddVBand="0" w:evenVBand="0" w:oddHBand="0" w:evenHBand="0" w:firstRowFirstColumn="0" w:firstRowLastColumn="0" w:lastRowFirstColumn="0" w:lastRowLastColumn="0"/>
            <w:tcW w:w="1818" w:type="pct"/>
            <w:noWrap/>
          </w:tcPr>
          <w:p w14:paraId="7B3F11BE" w14:textId="77777777" w:rsidR="00BF4DF0" w:rsidRPr="002D400D" w:rsidRDefault="00BF4DF0" w:rsidP="00BF4DF0">
            <w:pPr>
              <w:pStyle w:val="TableText"/>
              <w:spacing w:after="60"/>
              <w:rPr>
                <w:rStyle w:val="c-Response"/>
              </w:rPr>
            </w:pPr>
            <w:r w:rsidRPr="002D400D">
              <w:rPr>
                <w:rStyle w:val="c-Response"/>
              </w:rPr>
              <w:t>Sustainsys.Saml</w:t>
            </w:r>
            <w:proofErr w:type="gramStart"/>
            <w:r w:rsidRPr="002D400D">
              <w:rPr>
                <w:rStyle w:val="c-Response"/>
              </w:rPr>
              <w:t>2.AspNetCore</w:t>
            </w:r>
            <w:proofErr w:type="gramEnd"/>
            <w:r w:rsidRPr="002D400D">
              <w:rPr>
                <w:rStyle w:val="c-Response"/>
              </w:rPr>
              <w:t>2</w:t>
            </w:r>
          </w:p>
        </w:tc>
        <w:tc>
          <w:tcPr>
            <w:tcW w:w="988" w:type="pct"/>
            <w:noWrap/>
          </w:tcPr>
          <w:p w14:paraId="3D989BA9" w14:textId="77777777" w:rsidR="00BF4DF0" w:rsidRPr="002D400D" w:rsidRDefault="00BF4DF0" w:rsidP="00BF4DF0">
            <w:pPr>
              <w:pStyle w:val="TableText"/>
              <w:spacing w:after="60"/>
              <w:cnfStyle w:val="000000000000" w:firstRow="0" w:lastRow="0" w:firstColumn="0" w:lastColumn="0" w:oddVBand="0" w:evenVBand="0" w:oddHBand="0" w:evenHBand="0" w:firstRowFirstColumn="0" w:firstRowLastColumn="0" w:lastRowFirstColumn="0" w:lastRowLastColumn="0"/>
              <w:rPr>
                <w:rStyle w:val="c-Response"/>
              </w:rPr>
            </w:pPr>
            <w:r w:rsidRPr="002D400D">
              <w:rPr>
                <w:rStyle w:val="c-Response"/>
              </w:rPr>
              <w:t>MIT</w:t>
            </w:r>
          </w:p>
        </w:tc>
        <w:tc>
          <w:tcPr>
            <w:tcW w:w="2194" w:type="pct"/>
          </w:tcPr>
          <w:p w14:paraId="22988321" w14:textId="77777777" w:rsidR="00BF4DF0" w:rsidRPr="002D400D" w:rsidRDefault="00BF4DF0" w:rsidP="00BF4DF0">
            <w:pPr>
              <w:pStyle w:val="TableText"/>
              <w:spacing w:after="60"/>
              <w:cnfStyle w:val="000000000000" w:firstRow="0" w:lastRow="0" w:firstColumn="0" w:lastColumn="0" w:oddVBand="0" w:evenVBand="0" w:oddHBand="0" w:evenHBand="0" w:firstRowFirstColumn="0" w:firstRowLastColumn="0" w:lastRowFirstColumn="0" w:lastRowLastColumn="0"/>
              <w:rPr>
                <w:rStyle w:val="c-Response"/>
              </w:rPr>
            </w:pPr>
            <w:r w:rsidRPr="002D400D">
              <w:rPr>
                <w:rStyle w:val="c-Response"/>
              </w:rPr>
              <w:t>SAML2P support for ASP.NET web sites.</w:t>
            </w:r>
          </w:p>
        </w:tc>
      </w:tr>
    </w:tbl>
    <w:p w14:paraId="115871ED" w14:textId="77777777" w:rsidR="00BF4DF0" w:rsidRDefault="00BF4DF0" w:rsidP="00BF4DF0">
      <w:pPr>
        <w:pStyle w:val="TableAnchor"/>
      </w:pPr>
    </w:p>
    <w:p w14:paraId="1E476CEB" w14:textId="22240BDF" w:rsidR="00150392" w:rsidRDefault="00150392" w:rsidP="00C760BB">
      <w:pPr>
        <w:pStyle w:val="Heading4"/>
        <w:rPr>
          <w:rStyle w:val="c-Response"/>
        </w:rPr>
      </w:pPr>
      <w:bookmarkStart w:id="77" w:name="_Toc104892750"/>
      <w:r>
        <w:rPr>
          <w:rStyle w:val="c-Response"/>
        </w:rPr>
        <w:t>Look</w:t>
      </w:r>
      <w:r w:rsidR="00807B16">
        <w:rPr>
          <w:rStyle w:val="c-Response"/>
        </w:rPr>
        <w:t>-</w:t>
      </w:r>
      <w:r>
        <w:rPr>
          <w:rStyle w:val="c-Response"/>
        </w:rPr>
        <w:t>and</w:t>
      </w:r>
      <w:r w:rsidR="00807B16">
        <w:rPr>
          <w:rStyle w:val="c-Response"/>
        </w:rPr>
        <w:t>-</w:t>
      </w:r>
      <w:r>
        <w:rPr>
          <w:rStyle w:val="c-Response"/>
        </w:rPr>
        <w:t>Feel Standards</w:t>
      </w:r>
      <w:bookmarkEnd w:id="77"/>
    </w:p>
    <w:p w14:paraId="6A0DE043" w14:textId="36BFB42D" w:rsidR="00150392" w:rsidRDefault="00150392" w:rsidP="004E2D0F">
      <w:pPr>
        <w:pStyle w:val="Body"/>
        <w:rPr>
          <w:rStyle w:val="c-Response"/>
        </w:rPr>
      </w:pPr>
      <w:r w:rsidRPr="00CA38E7">
        <w:rPr>
          <w:rStyle w:val="c-Response"/>
        </w:rPr>
        <w:t xml:space="preserve">KL&amp;A has developed and/or modernized </w:t>
      </w:r>
      <w:r w:rsidR="00097A08">
        <w:rPr>
          <w:rStyle w:val="c-Response"/>
        </w:rPr>
        <w:t>numerous</w:t>
      </w:r>
      <w:r w:rsidRPr="00CA38E7">
        <w:rPr>
          <w:rStyle w:val="c-Response"/>
        </w:rPr>
        <w:t xml:space="preserve"> systems for the State of Michigan that are compliant wi</w:t>
      </w:r>
      <w:r>
        <w:rPr>
          <w:rStyle w:val="c-Response"/>
        </w:rPr>
        <w:t>th the State of Michigan’s look-and-</w:t>
      </w:r>
      <w:r w:rsidRPr="00CA38E7">
        <w:rPr>
          <w:rStyle w:val="c-Response"/>
        </w:rPr>
        <w:t xml:space="preserve">feel standards, as well as with section 508 of </w:t>
      </w:r>
      <w:r>
        <w:rPr>
          <w:rStyle w:val="c-Response"/>
        </w:rPr>
        <w:t xml:space="preserve">the </w:t>
      </w:r>
      <w:r w:rsidRPr="00CA38E7">
        <w:rPr>
          <w:rStyle w:val="c-Response"/>
        </w:rPr>
        <w:t>A</w:t>
      </w:r>
      <w:r w:rsidR="00807B16">
        <w:rPr>
          <w:rStyle w:val="c-Response"/>
        </w:rPr>
        <w:t>DA</w:t>
      </w:r>
      <w:r w:rsidRPr="00CA38E7">
        <w:rPr>
          <w:rStyle w:val="c-Response"/>
        </w:rPr>
        <w:t>.  We are familiar with the standards</w:t>
      </w:r>
      <w:r>
        <w:rPr>
          <w:rStyle w:val="c-Response"/>
        </w:rPr>
        <w:t>,</w:t>
      </w:r>
      <w:r w:rsidRPr="00CA38E7">
        <w:rPr>
          <w:rStyle w:val="c-Response"/>
        </w:rPr>
        <w:t xml:space="preserve"> as well as eMichigan’s </w:t>
      </w:r>
      <w:r>
        <w:rPr>
          <w:rStyle w:val="c-Response"/>
        </w:rPr>
        <w:t xml:space="preserve">compliance and </w:t>
      </w:r>
      <w:r w:rsidRPr="00CA38E7">
        <w:rPr>
          <w:rStyle w:val="c-Response"/>
        </w:rPr>
        <w:t>validation processes</w:t>
      </w:r>
      <w:r>
        <w:rPr>
          <w:rStyle w:val="c-Response"/>
        </w:rPr>
        <w:t xml:space="preserve">.  KL&amp;A has received eMichigan approval for numerous solutions that we’ve developed for the State.  </w:t>
      </w:r>
      <w:r w:rsidRPr="00CA38E7">
        <w:rPr>
          <w:rStyle w:val="c-Response"/>
        </w:rPr>
        <w:t xml:space="preserve">We will </w:t>
      </w:r>
      <w:r>
        <w:rPr>
          <w:rStyle w:val="c-Response"/>
        </w:rPr>
        <w:t xml:space="preserve">continue to </w:t>
      </w:r>
      <w:r w:rsidRPr="00CA38E7">
        <w:rPr>
          <w:rStyle w:val="c-Response"/>
        </w:rPr>
        <w:t xml:space="preserve">use the necessary templates and materials to demonstrate </w:t>
      </w:r>
      <w:r>
        <w:rPr>
          <w:rStyle w:val="c-Response"/>
        </w:rPr>
        <w:t xml:space="preserve">that the </w:t>
      </w:r>
      <w:r>
        <w:rPr>
          <w:rStyle w:val="c-Response"/>
        </w:rPr>
        <w:fldChar w:fldCharType="begin"/>
      </w:r>
      <w:r>
        <w:rPr>
          <w:rStyle w:val="c-Response"/>
        </w:rPr>
        <w:instrText xml:space="preserve"> DOCPROPERTY  ProgramName_Short  \* MERGEFORMAT </w:instrText>
      </w:r>
      <w:r>
        <w:rPr>
          <w:rStyle w:val="c-Response"/>
        </w:rPr>
        <w:fldChar w:fldCharType="separate"/>
      </w:r>
      <w:r w:rsidR="00D04CB1">
        <w:rPr>
          <w:rStyle w:val="c-Response"/>
        </w:rPr>
        <w:t>MIDASH Solution</w:t>
      </w:r>
      <w:r>
        <w:rPr>
          <w:rStyle w:val="c-Response"/>
        </w:rPr>
        <w:fldChar w:fldCharType="end"/>
      </w:r>
      <w:r w:rsidRPr="00CA38E7">
        <w:rPr>
          <w:rStyle w:val="c-Response"/>
        </w:rPr>
        <w:t xml:space="preserve"> </w:t>
      </w:r>
      <w:r>
        <w:rPr>
          <w:rStyle w:val="c-Response"/>
        </w:rPr>
        <w:t>meets</w:t>
      </w:r>
      <w:r w:rsidRPr="00CA38E7">
        <w:rPr>
          <w:rStyle w:val="c-Response"/>
        </w:rPr>
        <w:t xml:space="preserve"> all applicable guidelines</w:t>
      </w:r>
      <w:r w:rsidR="00F013DB">
        <w:rPr>
          <w:rStyle w:val="c-Response"/>
        </w:rPr>
        <w:t>.</w:t>
      </w:r>
    </w:p>
    <w:p w14:paraId="286D2F63" w14:textId="634662C1" w:rsidR="00150392" w:rsidRDefault="00150392" w:rsidP="00C760BB">
      <w:pPr>
        <w:pStyle w:val="Heading4"/>
        <w:rPr>
          <w:rStyle w:val="c-Response"/>
        </w:rPr>
      </w:pPr>
      <w:bookmarkStart w:id="78" w:name="_Toc104892751"/>
      <w:r>
        <w:rPr>
          <w:rStyle w:val="c-Response"/>
        </w:rPr>
        <w:t>Mobile Responsiveness</w:t>
      </w:r>
      <w:bookmarkEnd w:id="78"/>
    </w:p>
    <w:p w14:paraId="5B234D79" w14:textId="77777777" w:rsidR="00150392" w:rsidRPr="00957F6A" w:rsidRDefault="00150392" w:rsidP="004E2D0F">
      <w:pPr>
        <w:pStyle w:val="BodyKWN"/>
        <w:rPr>
          <w:rStyle w:val="c-Response"/>
        </w:rPr>
      </w:pPr>
      <w:r w:rsidRPr="00D63F7C">
        <w:rPr>
          <w:rStyle w:val="c-Response"/>
          <w:noProof/>
        </w:rPr>
        <w:drawing>
          <wp:anchor distT="0" distB="0" distL="114300" distR="114300" simplePos="0" relativeHeight="251658241" behindDoc="1" locked="0" layoutInCell="1" allowOverlap="1" wp14:anchorId="19CFD44C" wp14:editId="55102187">
            <wp:simplePos x="0" y="0"/>
            <wp:positionH relativeFrom="margin">
              <wp:align>right</wp:align>
            </wp:positionH>
            <wp:positionV relativeFrom="paragraph">
              <wp:posOffset>27305</wp:posOffset>
            </wp:positionV>
            <wp:extent cx="3026410" cy="1819910"/>
            <wp:effectExtent l="0" t="0" r="2540" b="8890"/>
            <wp:wrapSquare wrapText="bothSides"/>
            <wp:docPr id="1116" name="Picture 1116" descr="P190L5#y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rtboard 8.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026410" cy="1819910"/>
                    </a:xfrm>
                    <a:prstGeom prst="rect">
                      <a:avLst/>
                    </a:prstGeom>
                  </pic:spPr>
                </pic:pic>
              </a:graphicData>
            </a:graphic>
            <wp14:sizeRelH relativeFrom="margin">
              <wp14:pctWidth>0</wp14:pctWidth>
            </wp14:sizeRelH>
            <wp14:sizeRelV relativeFrom="margin">
              <wp14:pctHeight>0</wp14:pctHeight>
            </wp14:sizeRelV>
          </wp:anchor>
        </w:drawing>
      </w:r>
      <w:r w:rsidRPr="00957F6A">
        <w:rPr>
          <w:rStyle w:val="c-Response"/>
        </w:rPr>
        <w:t>KL&amp;A has developed numerous applications for mobile use in a variety of technologies, including:</w:t>
      </w:r>
    </w:p>
    <w:p w14:paraId="74600D12" w14:textId="77777777" w:rsidR="00150392" w:rsidRPr="00957F6A" w:rsidRDefault="00150392" w:rsidP="0092785E">
      <w:pPr>
        <w:pStyle w:val="Bullet1"/>
        <w:rPr>
          <w:rStyle w:val="c-Response"/>
        </w:rPr>
      </w:pPr>
      <w:r w:rsidRPr="00957F6A">
        <w:rPr>
          <w:rStyle w:val="c-Response"/>
        </w:rPr>
        <w:t xml:space="preserve">Native applications for iPhone and Android devices, such as: </w:t>
      </w:r>
    </w:p>
    <w:p w14:paraId="23E25DE2" w14:textId="3DA77ACB" w:rsidR="00150392" w:rsidRPr="00957F6A" w:rsidRDefault="00150392" w:rsidP="004E2D0F">
      <w:pPr>
        <w:pStyle w:val="Bullet2"/>
        <w:rPr>
          <w:rStyle w:val="c-Response"/>
        </w:rPr>
      </w:pPr>
      <w:r w:rsidRPr="00957F6A">
        <w:rPr>
          <w:rStyle w:val="c-Response"/>
          <w:b/>
        </w:rPr>
        <w:t>Radiation Safety Mobile</w:t>
      </w:r>
      <w:r w:rsidR="00560543">
        <w:rPr>
          <w:rStyle w:val="c-Response"/>
          <w:b/>
        </w:rPr>
        <w:t>,</w:t>
      </w:r>
      <w:r w:rsidRPr="00957F6A">
        <w:rPr>
          <w:rStyle w:val="c-Response"/>
        </w:rPr>
        <w:t xml:space="preserve"> a native iOS application developed for the State of Michigan Licensing and Regulatory Affairs (LARA) for inspectors to </w:t>
      </w:r>
      <w:r>
        <w:rPr>
          <w:rStyle w:val="c-Response"/>
        </w:rPr>
        <w:t>locate</w:t>
      </w:r>
      <w:r w:rsidRPr="00957F6A">
        <w:rPr>
          <w:rStyle w:val="c-Response"/>
        </w:rPr>
        <w:t xml:space="preserve"> inspection sites </w:t>
      </w:r>
      <w:r>
        <w:rPr>
          <w:rStyle w:val="c-Response"/>
        </w:rPr>
        <w:t xml:space="preserve">on a map and </w:t>
      </w:r>
      <w:r w:rsidRPr="00957F6A">
        <w:rPr>
          <w:rStyle w:val="c-Response"/>
        </w:rPr>
        <w:t>have access to case documents.</w:t>
      </w:r>
    </w:p>
    <w:p w14:paraId="3E3861C5" w14:textId="0355CA1E" w:rsidR="00150392" w:rsidRPr="00957F6A" w:rsidRDefault="00150392" w:rsidP="001F250E">
      <w:pPr>
        <w:pStyle w:val="Bullet2Last"/>
        <w:rPr>
          <w:rStyle w:val="c-Response"/>
        </w:rPr>
      </w:pPr>
      <w:r w:rsidRPr="00957F6A">
        <w:rPr>
          <w:rStyle w:val="c-Response"/>
          <w:b/>
        </w:rPr>
        <w:t>Stryker Signature Profile Mobile</w:t>
      </w:r>
      <w:r w:rsidR="00560543">
        <w:rPr>
          <w:rStyle w:val="c-Response"/>
          <w:b/>
        </w:rPr>
        <w:t>,</w:t>
      </w:r>
      <w:r w:rsidRPr="00957F6A">
        <w:rPr>
          <w:rStyle w:val="c-Response"/>
        </w:rPr>
        <w:t xml:space="preserve"> a native iOS application developed in Objective C. </w:t>
      </w:r>
      <w:r>
        <w:rPr>
          <w:rStyle w:val="c-Response"/>
        </w:rPr>
        <w:t xml:space="preserve"> This mobile application enable</w:t>
      </w:r>
      <w:r w:rsidRPr="00957F6A">
        <w:rPr>
          <w:rStyle w:val="c-Response"/>
        </w:rPr>
        <w:t>s Stryker’s salespeople to demonstrate surgical drills with high-resolution, interactive graphics and videos and take orders with a shopping cart feature.</w:t>
      </w:r>
    </w:p>
    <w:p w14:paraId="140BA506" w14:textId="7A13AD9F" w:rsidR="00150392" w:rsidRPr="00957F6A" w:rsidRDefault="00150392" w:rsidP="0092785E">
      <w:pPr>
        <w:pStyle w:val="Bullet1"/>
        <w:rPr>
          <w:rStyle w:val="c-Response"/>
        </w:rPr>
      </w:pPr>
      <w:r w:rsidRPr="00957F6A">
        <w:rPr>
          <w:rStyle w:val="c-Response"/>
        </w:rPr>
        <w:t>Responsive and</w:t>
      </w:r>
      <w:r w:rsidR="009316CC">
        <w:rPr>
          <w:rStyle w:val="c-Response"/>
        </w:rPr>
        <w:t>/or</w:t>
      </w:r>
      <w:r w:rsidRPr="00957F6A">
        <w:rPr>
          <w:rStyle w:val="c-Response"/>
        </w:rPr>
        <w:t xml:space="preserve"> progressive web applications, such as:</w:t>
      </w:r>
    </w:p>
    <w:p w14:paraId="1DC6A495" w14:textId="77777777" w:rsidR="00150392" w:rsidRPr="00957F6A" w:rsidRDefault="00150392" w:rsidP="004E2D0F">
      <w:pPr>
        <w:pStyle w:val="Bullet2"/>
        <w:rPr>
          <w:rStyle w:val="c-Response"/>
        </w:rPr>
      </w:pPr>
      <w:r w:rsidRPr="00957F6A">
        <w:rPr>
          <w:rStyle w:val="c-Response"/>
        </w:rPr>
        <w:t xml:space="preserve">The </w:t>
      </w:r>
      <w:r w:rsidRPr="00957F6A">
        <w:rPr>
          <w:rStyle w:val="c-Response"/>
          <w:b/>
        </w:rPr>
        <w:t>Inspection, Notification, Tracking, Enforcement, and Licensing System (INTELS)</w:t>
      </w:r>
      <w:r w:rsidRPr="00957F6A">
        <w:rPr>
          <w:rStyle w:val="c-Response"/>
        </w:rPr>
        <w:t xml:space="preserve"> developed for the Michigan Department of Agriculture and Rural Development (MDARD) to assist inspectors with capturing inspection information in the field.  This progressive web application even supports inspectors in offline mode.</w:t>
      </w:r>
    </w:p>
    <w:p w14:paraId="68A4B3F4" w14:textId="77777777" w:rsidR="00150392" w:rsidRPr="00957F6A" w:rsidRDefault="00150392" w:rsidP="004E2D0F">
      <w:pPr>
        <w:pStyle w:val="Bullet2"/>
        <w:rPr>
          <w:rStyle w:val="c-Response"/>
        </w:rPr>
      </w:pPr>
      <w:r w:rsidRPr="00957F6A">
        <w:rPr>
          <w:rStyle w:val="c-Response"/>
        </w:rPr>
        <w:t xml:space="preserve">The </w:t>
      </w:r>
      <w:r w:rsidRPr="00957F6A">
        <w:rPr>
          <w:rStyle w:val="c-Response"/>
          <w:b/>
        </w:rPr>
        <w:t>Here!</w:t>
      </w:r>
      <w:r w:rsidRPr="00957F6A">
        <w:rPr>
          <w:rStyle w:val="c-Response"/>
        </w:rPr>
        <w:t xml:space="preserve"> responsive web application developed for the Ohio Department of Education to assist with improving attendance.  This engaging mobile app was built with Material, AngularJS, and Redux over a Firebase </w:t>
      </w:r>
      <w:r>
        <w:rPr>
          <w:rStyle w:val="c-Response"/>
        </w:rPr>
        <w:t>database</w:t>
      </w:r>
      <w:r w:rsidRPr="00957F6A">
        <w:rPr>
          <w:rStyle w:val="c-Response"/>
        </w:rPr>
        <w:t>.</w:t>
      </w:r>
    </w:p>
    <w:p w14:paraId="119890F4" w14:textId="77777777" w:rsidR="00150392" w:rsidRPr="00957F6A" w:rsidRDefault="00150392" w:rsidP="00560543">
      <w:pPr>
        <w:pStyle w:val="Bullet2Last"/>
        <w:rPr>
          <w:rStyle w:val="c-Response"/>
        </w:rPr>
      </w:pPr>
      <w:r w:rsidRPr="00957F6A">
        <w:rPr>
          <w:rStyle w:val="c-Response"/>
        </w:rPr>
        <w:t xml:space="preserve">The mobile component of the </w:t>
      </w:r>
      <w:r w:rsidRPr="00957F6A">
        <w:rPr>
          <w:rStyle w:val="c-Response"/>
          <w:b/>
        </w:rPr>
        <w:t xml:space="preserve">Railroad Information System (RRIS) </w:t>
      </w:r>
      <w:r w:rsidRPr="00957F6A">
        <w:rPr>
          <w:rStyle w:val="c-Response"/>
        </w:rPr>
        <w:t>developed for the Public Utility Commission of Ohio for capturing inspection information in the field.  This application was built in C# WPF with</w:t>
      </w:r>
      <w:r>
        <w:rPr>
          <w:rStyle w:val="c-Response"/>
        </w:rPr>
        <w:t xml:space="preserve"> an</w:t>
      </w:r>
      <w:r w:rsidRPr="00957F6A">
        <w:rPr>
          <w:rStyle w:val="c-Response"/>
        </w:rPr>
        <w:t xml:space="preserve"> SQLite database</w:t>
      </w:r>
      <w:r>
        <w:rPr>
          <w:rStyle w:val="c-Response"/>
        </w:rPr>
        <w:t xml:space="preserve"> to run on Windows 10 mobile devices</w:t>
      </w:r>
      <w:r w:rsidRPr="00957F6A">
        <w:rPr>
          <w:rStyle w:val="c-Response"/>
        </w:rPr>
        <w:t>.</w:t>
      </w:r>
    </w:p>
    <w:p w14:paraId="7390AA9A" w14:textId="26CF15C8" w:rsidR="009316CC" w:rsidRDefault="009C0FCE" w:rsidP="004E2D0F">
      <w:pPr>
        <w:pStyle w:val="Body"/>
        <w:rPr>
          <w:rStyle w:val="c-Response"/>
        </w:rPr>
      </w:pPr>
      <w:r>
        <w:rPr>
          <w:rStyle w:val="c-Response"/>
        </w:rPr>
        <w:t xml:space="preserve">While KL&amp;A is proficient with native app development toolsets, we’ve found that our clients prefer </w:t>
      </w:r>
      <w:r w:rsidR="00C31975">
        <w:rPr>
          <w:rStyle w:val="c-Response"/>
        </w:rPr>
        <w:t xml:space="preserve">responsive or </w:t>
      </w:r>
      <w:r>
        <w:rPr>
          <w:rStyle w:val="c-Response"/>
        </w:rPr>
        <w:t>progressive web application</w:t>
      </w:r>
      <w:r w:rsidR="00C31975">
        <w:rPr>
          <w:rStyle w:val="c-Response"/>
        </w:rPr>
        <w:t xml:space="preserve"> </w:t>
      </w:r>
      <w:r>
        <w:rPr>
          <w:rStyle w:val="c-Response"/>
        </w:rPr>
        <w:t xml:space="preserve">technology for a variety of reasons.  </w:t>
      </w:r>
      <w:r w:rsidR="00C31975" w:rsidRPr="00C31975">
        <w:rPr>
          <w:rStyle w:val="c-Response"/>
        </w:rPr>
        <w:t>These technologies are more cost</w:t>
      </w:r>
      <w:r w:rsidR="00560543">
        <w:rPr>
          <w:rStyle w:val="c-Response"/>
        </w:rPr>
        <w:t>-</w:t>
      </w:r>
      <w:r w:rsidR="00C31975" w:rsidRPr="00C31975">
        <w:rPr>
          <w:rStyle w:val="c-Response"/>
        </w:rPr>
        <w:t>effective because they allow the use of a single web application on</w:t>
      </w:r>
      <w:r w:rsidR="00C31975">
        <w:rPr>
          <w:rStyle w:val="c-Response"/>
        </w:rPr>
        <w:t xml:space="preserve"> </w:t>
      </w:r>
      <w:r w:rsidR="00C31975" w:rsidRPr="00C31975">
        <w:rPr>
          <w:rStyle w:val="c-Response"/>
        </w:rPr>
        <w:t>multiple devices (Android, iPhone, Windows) without having to manage and deploy separate mobile apps.</w:t>
      </w:r>
      <w:r w:rsidR="00C31975">
        <w:rPr>
          <w:rStyle w:val="c-Response"/>
        </w:rPr>
        <w:t xml:space="preserve"> </w:t>
      </w:r>
      <w:r w:rsidR="00C31975" w:rsidRPr="00C31975">
        <w:rPr>
          <w:rStyle w:val="c-Response"/>
        </w:rPr>
        <w:t xml:space="preserve"> They are easier for end</w:t>
      </w:r>
      <w:r w:rsidR="00807B16">
        <w:rPr>
          <w:rStyle w:val="c-Response"/>
        </w:rPr>
        <w:t>-</w:t>
      </w:r>
      <w:r w:rsidR="00C31975" w:rsidRPr="00C31975">
        <w:rPr>
          <w:rStyle w:val="c-Response"/>
        </w:rPr>
        <w:t xml:space="preserve">users as users do not have to download, install, and update an app. </w:t>
      </w:r>
      <w:r w:rsidR="00C31975">
        <w:rPr>
          <w:rStyle w:val="c-Response"/>
        </w:rPr>
        <w:t xml:space="preserve"> </w:t>
      </w:r>
      <w:r w:rsidR="00C31975" w:rsidRPr="00C31975">
        <w:rPr>
          <w:rStyle w:val="c-Response"/>
        </w:rPr>
        <w:t>Finally, PWA apps better support offline operation</w:t>
      </w:r>
      <w:r w:rsidR="002D400D">
        <w:rPr>
          <w:rStyle w:val="c-Response"/>
        </w:rPr>
        <w:t>s</w:t>
      </w:r>
      <w:r w:rsidR="00C31975" w:rsidRPr="00C31975">
        <w:rPr>
          <w:rStyle w:val="c-Response"/>
        </w:rPr>
        <w:t xml:space="preserve"> with tighter operating system integration</w:t>
      </w:r>
      <w:r w:rsidR="00C31975">
        <w:rPr>
          <w:rStyle w:val="c-Response"/>
        </w:rPr>
        <w:t xml:space="preserve">, should </w:t>
      </w:r>
      <w:r w:rsidR="00C31975">
        <w:rPr>
          <w:rStyle w:val="c-Response"/>
        </w:rPr>
        <w:fldChar w:fldCharType="begin"/>
      </w:r>
      <w:r w:rsidR="00C31975">
        <w:rPr>
          <w:rStyle w:val="c-Response"/>
        </w:rPr>
        <w:instrText xml:space="preserve"> DOCPROPERTY  Agency_Div_Short  \* MERGEFORMAT </w:instrText>
      </w:r>
      <w:r w:rsidR="00C31975">
        <w:rPr>
          <w:rStyle w:val="c-Response"/>
        </w:rPr>
        <w:fldChar w:fldCharType="separate"/>
      </w:r>
      <w:r w:rsidR="00D04CB1">
        <w:rPr>
          <w:rStyle w:val="c-Response"/>
        </w:rPr>
        <w:t>DHSP</w:t>
      </w:r>
      <w:r w:rsidR="00C31975">
        <w:rPr>
          <w:rStyle w:val="c-Response"/>
        </w:rPr>
        <w:fldChar w:fldCharType="end"/>
      </w:r>
      <w:r w:rsidR="00C31975">
        <w:rPr>
          <w:rStyle w:val="c-Response"/>
        </w:rPr>
        <w:t xml:space="preserve"> identify the need for offline operations in the future</w:t>
      </w:r>
      <w:r w:rsidR="00C31975" w:rsidRPr="00C31975">
        <w:rPr>
          <w:rStyle w:val="c-Response"/>
        </w:rPr>
        <w:t>.</w:t>
      </w:r>
    </w:p>
    <w:p w14:paraId="5541B1C7" w14:textId="55D3DBC8" w:rsidR="00C31975" w:rsidRDefault="00C31975" w:rsidP="004E2D0F">
      <w:pPr>
        <w:pStyle w:val="Body"/>
        <w:rPr>
          <w:rStyle w:val="c-Response"/>
        </w:rPr>
      </w:pPr>
      <w:r>
        <w:rPr>
          <w:rStyle w:val="c-Response"/>
        </w:rPr>
        <w:t xml:space="preserve">Based on the requirements in the RFP, KL&amp;A plans to use a responsive design for the </w:t>
      </w:r>
      <w:r>
        <w:rPr>
          <w:rStyle w:val="c-Response"/>
        </w:rPr>
        <w:fldChar w:fldCharType="begin"/>
      </w:r>
      <w:r>
        <w:rPr>
          <w:rStyle w:val="c-Response"/>
        </w:rPr>
        <w:instrText xml:space="preserve"> DOCPROPERTY  ProgramName_Short  \* MERGEFORMAT </w:instrText>
      </w:r>
      <w:r>
        <w:rPr>
          <w:rStyle w:val="c-Response"/>
        </w:rPr>
        <w:fldChar w:fldCharType="separate"/>
      </w:r>
      <w:r w:rsidR="00D04CB1">
        <w:rPr>
          <w:rStyle w:val="c-Response"/>
        </w:rPr>
        <w:t>MIDASH Solution</w:t>
      </w:r>
      <w:r>
        <w:rPr>
          <w:rStyle w:val="c-Response"/>
        </w:rPr>
        <w:fldChar w:fldCharType="end"/>
      </w:r>
      <w:r>
        <w:rPr>
          <w:rStyle w:val="c-Response"/>
        </w:rPr>
        <w:t xml:space="preserve">.  We </w:t>
      </w:r>
      <w:r w:rsidR="00097A08">
        <w:rPr>
          <w:rStyle w:val="c-Response"/>
        </w:rPr>
        <w:t xml:space="preserve">will </w:t>
      </w:r>
      <w:r>
        <w:rPr>
          <w:rStyle w:val="c-Response"/>
        </w:rPr>
        <w:t xml:space="preserve">ensure all new functionality is responsive </w:t>
      </w:r>
      <w:proofErr w:type="gramStart"/>
      <w:r>
        <w:rPr>
          <w:rStyle w:val="c-Response"/>
        </w:rPr>
        <w:t>through the use of</w:t>
      </w:r>
      <w:proofErr w:type="gramEnd"/>
      <w:r>
        <w:rPr>
          <w:rStyle w:val="c-Response"/>
        </w:rPr>
        <w:t xml:space="preserve"> templates, coding standards, peer reviews, testing, and eMichigan approval processes.</w:t>
      </w:r>
    </w:p>
    <w:p w14:paraId="7E11EA21" w14:textId="0BC23B2A" w:rsidR="00150392" w:rsidRDefault="00150392" w:rsidP="00150392">
      <w:pPr>
        <w:pStyle w:val="Heading5"/>
        <w:rPr>
          <w:rStyle w:val="c-Response"/>
        </w:rPr>
      </w:pPr>
      <w:bookmarkStart w:id="79" w:name="_Ref103186525"/>
      <w:bookmarkStart w:id="80" w:name="_Toc104892752"/>
      <w:r>
        <w:rPr>
          <w:rStyle w:val="c-Response"/>
        </w:rPr>
        <w:t>Supported Mobile Devices</w:t>
      </w:r>
      <w:bookmarkEnd w:id="79"/>
      <w:bookmarkEnd w:id="80"/>
    </w:p>
    <w:p w14:paraId="2F982F87" w14:textId="43548B78" w:rsidR="00150392" w:rsidRPr="00CA38E7" w:rsidRDefault="00150392" w:rsidP="004E2D0F">
      <w:pPr>
        <w:pStyle w:val="BodyKWN"/>
        <w:rPr>
          <w:rStyle w:val="c-Response"/>
        </w:rPr>
      </w:pPr>
      <w:r>
        <w:rPr>
          <w:rStyle w:val="c-Response"/>
        </w:rPr>
        <w:t>We will ensure that any functionality that we develop will operate on all modern</w:t>
      </w:r>
      <w:r w:rsidR="0072090B">
        <w:rPr>
          <w:rStyle w:val="c-Response"/>
        </w:rPr>
        <w:t>, manufacturer-supported</w:t>
      </w:r>
      <w:r>
        <w:rPr>
          <w:rStyle w:val="c-Response"/>
        </w:rPr>
        <w:t xml:space="preserve"> mobile devices and browsers, including, but not limited to</w:t>
      </w:r>
      <w:r w:rsidRPr="00CA38E7">
        <w:rPr>
          <w:rStyle w:val="c-Response"/>
        </w:rPr>
        <w:t>:</w:t>
      </w:r>
    </w:p>
    <w:p w14:paraId="7C642029" w14:textId="77777777" w:rsidR="00150392" w:rsidRPr="00CA38E7" w:rsidRDefault="00150392" w:rsidP="0092785E">
      <w:pPr>
        <w:pStyle w:val="Bullet1Comp"/>
        <w:rPr>
          <w:rStyle w:val="c-Response"/>
        </w:rPr>
      </w:pPr>
      <w:proofErr w:type="gramStart"/>
      <w:r w:rsidRPr="00CA38E7">
        <w:rPr>
          <w:rStyle w:val="c-Response"/>
        </w:rPr>
        <w:t>Android;</w:t>
      </w:r>
      <w:proofErr w:type="gramEnd"/>
    </w:p>
    <w:p w14:paraId="2832C819" w14:textId="77777777" w:rsidR="00150392" w:rsidRPr="00CA38E7" w:rsidRDefault="00150392" w:rsidP="0092785E">
      <w:pPr>
        <w:pStyle w:val="Bullet1Comp"/>
        <w:rPr>
          <w:rStyle w:val="c-Response"/>
        </w:rPr>
      </w:pPr>
      <w:proofErr w:type="gramStart"/>
      <w:r w:rsidRPr="00CA38E7">
        <w:rPr>
          <w:rStyle w:val="c-Response"/>
        </w:rPr>
        <w:t>iOS;</w:t>
      </w:r>
      <w:proofErr w:type="gramEnd"/>
    </w:p>
    <w:p w14:paraId="3F331CA8" w14:textId="77777777" w:rsidR="00150392" w:rsidRPr="00CA38E7" w:rsidRDefault="00150392" w:rsidP="0092785E">
      <w:pPr>
        <w:pStyle w:val="Bullet1Comp"/>
        <w:rPr>
          <w:rStyle w:val="c-Response"/>
        </w:rPr>
      </w:pPr>
      <w:proofErr w:type="gramStart"/>
      <w:r w:rsidRPr="00CA38E7">
        <w:rPr>
          <w:rStyle w:val="c-Response"/>
        </w:rPr>
        <w:t>Windows;</w:t>
      </w:r>
      <w:proofErr w:type="gramEnd"/>
    </w:p>
    <w:p w14:paraId="26DF2E00" w14:textId="77777777" w:rsidR="00150392" w:rsidRPr="00CA38E7" w:rsidRDefault="00150392" w:rsidP="0092785E">
      <w:pPr>
        <w:pStyle w:val="Bullet1Comp"/>
        <w:rPr>
          <w:rStyle w:val="c-Response"/>
        </w:rPr>
      </w:pPr>
      <w:r w:rsidRPr="00CA38E7">
        <w:rPr>
          <w:rStyle w:val="c-Response"/>
        </w:rPr>
        <w:t xml:space="preserve">Google </w:t>
      </w:r>
      <w:proofErr w:type="gramStart"/>
      <w:r w:rsidRPr="00CA38E7">
        <w:rPr>
          <w:rStyle w:val="c-Response"/>
        </w:rPr>
        <w:t>Chrome;</w:t>
      </w:r>
      <w:proofErr w:type="gramEnd"/>
    </w:p>
    <w:p w14:paraId="5AF48F17" w14:textId="77777777" w:rsidR="00150392" w:rsidRPr="00CA38E7" w:rsidRDefault="00150392" w:rsidP="0092785E">
      <w:pPr>
        <w:pStyle w:val="Bullet1Comp"/>
        <w:rPr>
          <w:rStyle w:val="c-Response"/>
        </w:rPr>
      </w:pPr>
      <w:r w:rsidRPr="00CA38E7">
        <w:rPr>
          <w:rStyle w:val="c-Response"/>
        </w:rPr>
        <w:t>Microsoft Edge; and</w:t>
      </w:r>
    </w:p>
    <w:p w14:paraId="73223E11" w14:textId="77777777" w:rsidR="00150392" w:rsidRDefault="00150392" w:rsidP="0072090B">
      <w:pPr>
        <w:pStyle w:val="Bullet1Last"/>
        <w:rPr>
          <w:rStyle w:val="c-Response"/>
        </w:rPr>
      </w:pPr>
      <w:r w:rsidRPr="00CA38E7">
        <w:rPr>
          <w:rStyle w:val="c-Response"/>
        </w:rPr>
        <w:t>Apple Safari.</w:t>
      </w:r>
    </w:p>
    <w:p w14:paraId="6B8757CD" w14:textId="643CB551" w:rsidR="00150392" w:rsidRDefault="00150392" w:rsidP="00150392">
      <w:pPr>
        <w:pStyle w:val="Heading5"/>
        <w:rPr>
          <w:rStyle w:val="c-Response"/>
        </w:rPr>
      </w:pPr>
      <w:bookmarkStart w:id="81" w:name="_Ref103186568"/>
      <w:bookmarkStart w:id="82" w:name="_Toc104892753"/>
      <w:r>
        <w:rPr>
          <w:rStyle w:val="c-Response"/>
        </w:rPr>
        <w:t>Features that Will Be Mobile Responsive</w:t>
      </w:r>
      <w:bookmarkEnd w:id="81"/>
      <w:bookmarkEnd w:id="82"/>
    </w:p>
    <w:p w14:paraId="03B414C8" w14:textId="3B3142BF" w:rsidR="00150392" w:rsidRDefault="00120100" w:rsidP="004E2D0F">
      <w:pPr>
        <w:pStyle w:val="Body"/>
        <w:rPr>
          <w:rStyle w:val="c-Response"/>
        </w:rPr>
      </w:pPr>
      <w:r>
        <w:rPr>
          <w:rStyle w:val="c-Response"/>
        </w:rPr>
        <w:t xml:space="preserve">All system </w:t>
      </w:r>
      <w:r w:rsidR="00732787">
        <w:rPr>
          <w:rStyle w:val="c-Response"/>
        </w:rPr>
        <w:t>functionalities</w:t>
      </w:r>
      <w:r>
        <w:rPr>
          <w:rStyle w:val="c-Response"/>
        </w:rPr>
        <w:t xml:space="preserve"> will be mobile responsive.  O</w:t>
      </w:r>
      <w:r w:rsidR="00150392" w:rsidRPr="00CA38E7">
        <w:rPr>
          <w:rStyle w:val="c-Response"/>
        </w:rPr>
        <w:t xml:space="preserve">ur </w:t>
      </w:r>
      <w:r w:rsidR="009316CC">
        <w:rPr>
          <w:rStyle w:val="c-Response"/>
        </w:rPr>
        <w:t>business a</w:t>
      </w:r>
      <w:r w:rsidR="00150392" w:rsidRPr="00C53DB2">
        <w:rPr>
          <w:rStyle w:val="c-Response"/>
        </w:rPr>
        <w:t>nalyst</w:t>
      </w:r>
      <w:r w:rsidR="009316CC">
        <w:rPr>
          <w:rStyle w:val="c-Response"/>
        </w:rPr>
        <w:t>s</w:t>
      </w:r>
      <w:r w:rsidR="00150392" w:rsidRPr="00CA38E7">
        <w:rPr>
          <w:rStyle w:val="c-Response"/>
        </w:rPr>
        <w:t xml:space="preserve"> will create design mockups</w:t>
      </w:r>
      <w:r w:rsidR="00150392">
        <w:rPr>
          <w:rStyle w:val="c-Response"/>
        </w:rPr>
        <w:t xml:space="preserve"> </w:t>
      </w:r>
      <w:r w:rsidR="00150392" w:rsidRPr="00CA38E7">
        <w:rPr>
          <w:rStyle w:val="c-Response"/>
        </w:rPr>
        <w:t>and work</w:t>
      </w:r>
      <w:r w:rsidR="00150392">
        <w:rPr>
          <w:rStyle w:val="c-Response"/>
        </w:rPr>
        <w:t xml:space="preserve"> collaboratively</w:t>
      </w:r>
      <w:r w:rsidR="00150392" w:rsidRPr="00CA38E7">
        <w:rPr>
          <w:rStyle w:val="c-Response"/>
        </w:rPr>
        <w:t xml:space="preserve"> with</w:t>
      </w:r>
      <w:r w:rsidR="00150392">
        <w:rPr>
          <w:rStyle w:val="c-Response"/>
        </w:rPr>
        <w:t xml:space="preserve"> the</w:t>
      </w:r>
      <w:r w:rsidR="00150392" w:rsidRPr="00CA38E7">
        <w:rPr>
          <w:rStyle w:val="c-Response"/>
        </w:rPr>
        <w:t xml:space="preserve"> </w:t>
      </w:r>
      <w:r w:rsidR="00150392" w:rsidRPr="00CA38E7">
        <w:rPr>
          <w:rStyle w:val="c-Response"/>
        </w:rPr>
        <w:fldChar w:fldCharType="begin"/>
      </w:r>
      <w:r w:rsidR="00150392" w:rsidRPr="00CA38E7">
        <w:rPr>
          <w:rStyle w:val="c-Response"/>
        </w:rPr>
        <w:instrText xml:space="preserve"> DOCPROPERTY  Agency_</w:instrText>
      </w:r>
      <w:r w:rsidR="00C31975">
        <w:rPr>
          <w:rStyle w:val="c-Response"/>
        </w:rPr>
        <w:instrText>Div_</w:instrText>
      </w:r>
      <w:r w:rsidR="00150392" w:rsidRPr="00CA38E7">
        <w:rPr>
          <w:rStyle w:val="c-Response"/>
        </w:rPr>
        <w:instrText xml:space="preserve">Short  \* MERGEFORMAT </w:instrText>
      </w:r>
      <w:r w:rsidR="00150392" w:rsidRPr="00CA38E7">
        <w:rPr>
          <w:rStyle w:val="c-Response"/>
        </w:rPr>
        <w:fldChar w:fldCharType="separate"/>
      </w:r>
      <w:r w:rsidR="00D04CB1">
        <w:rPr>
          <w:rStyle w:val="c-Response"/>
        </w:rPr>
        <w:t>DHSP</w:t>
      </w:r>
      <w:r w:rsidR="00150392" w:rsidRPr="00CA38E7">
        <w:rPr>
          <w:rStyle w:val="c-Response"/>
        </w:rPr>
        <w:fldChar w:fldCharType="end"/>
      </w:r>
      <w:r w:rsidR="00150392" w:rsidRPr="00CA38E7">
        <w:rPr>
          <w:rStyle w:val="c-Response"/>
        </w:rPr>
        <w:t xml:space="preserve"> </w:t>
      </w:r>
      <w:r w:rsidR="00150392">
        <w:rPr>
          <w:rStyle w:val="c-Response"/>
        </w:rPr>
        <w:t xml:space="preserve">business users </w:t>
      </w:r>
      <w:r w:rsidR="00150392" w:rsidRPr="00CA38E7">
        <w:rPr>
          <w:rStyle w:val="c-Response"/>
        </w:rPr>
        <w:t xml:space="preserve">and </w:t>
      </w:r>
      <w:r w:rsidR="00097A08">
        <w:rPr>
          <w:rStyle w:val="c-Response"/>
        </w:rPr>
        <w:t>our</w:t>
      </w:r>
      <w:r w:rsidR="00150392" w:rsidRPr="00CA38E7">
        <w:rPr>
          <w:rStyle w:val="c-Response"/>
        </w:rPr>
        <w:t xml:space="preserve"> development team to implement </w:t>
      </w:r>
      <w:r w:rsidR="00150392">
        <w:rPr>
          <w:rStyle w:val="c-Response"/>
        </w:rPr>
        <w:t>new</w:t>
      </w:r>
      <w:r w:rsidR="00150392" w:rsidRPr="00CA38E7">
        <w:rPr>
          <w:rStyle w:val="c-Response"/>
        </w:rPr>
        <w:t xml:space="preserve"> front</w:t>
      </w:r>
      <w:r w:rsidR="00E034C2">
        <w:rPr>
          <w:rStyle w:val="c-Response"/>
        </w:rPr>
        <w:t>-</w:t>
      </w:r>
      <w:r w:rsidR="00807B16">
        <w:rPr>
          <w:rStyle w:val="c-Response"/>
        </w:rPr>
        <w:t>end</w:t>
      </w:r>
      <w:r w:rsidR="00150392" w:rsidRPr="00CA38E7">
        <w:rPr>
          <w:rStyle w:val="c-Response"/>
        </w:rPr>
        <w:t xml:space="preserve"> </w:t>
      </w:r>
      <w:r w:rsidR="00150392">
        <w:rPr>
          <w:rStyle w:val="c-Response"/>
        </w:rPr>
        <w:t xml:space="preserve">functionality </w:t>
      </w:r>
      <w:r w:rsidR="00150392" w:rsidRPr="00CA38E7">
        <w:rPr>
          <w:rStyle w:val="c-Response"/>
        </w:rPr>
        <w:t xml:space="preserve">in accordance with eMichigan’s </w:t>
      </w:r>
      <w:r w:rsidR="00150392">
        <w:rPr>
          <w:rStyle w:val="c-Response"/>
        </w:rPr>
        <w:t>look</w:t>
      </w:r>
      <w:r w:rsidR="00807B16">
        <w:rPr>
          <w:rStyle w:val="c-Response"/>
        </w:rPr>
        <w:t>-</w:t>
      </w:r>
      <w:r w:rsidR="00150392">
        <w:rPr>
          <w:rStyle w:val="c-Response"/>
        </w:rPr>
        <w:t>and</w:t>
      </w:r>
      <w:r w:rsidR="00807B16">
        <w:rPr>
          <w:rStyle w:val="c-Response"/>
        </w:rPr>
        <w:t>-</w:t>
      </w:r>
      <w:r w:rsidR="00150392">
        <w:rPr>
          <w:rStyle w:val="c-Response"/>
        </w:rPr>
        <w:t xml:space="preserve">feel </w:t>
      </w:r>
      <w:r w:rsidR="00150392" w:rsidRPr="00CA38E7">
        <w:rPr>
          <w:rStyle w:val="c-Response"/>
        </w:rPr>
        <w:t>standards.</w:t>
      </w:r>
      <w:r w:rsidR="00150392">
        <w:rPr>
          <w:rStyle w:val="c-Response"/>
        </w:rPr>
        <w:t xml:space="preserve">  For more detail about the joint application design process, refer to </w:t>
      </w:r>
      <w:r w:rsidR="00C31975">
        <w:rPr>
          <w:rStyle w:val="c-Response"/>
        </w:rPr>
        <w:t>“</w:t>
      </w:r>
      <w:r w:rsidR="00C31975">
        <w:rPr>
          <w:rStyle w:val="c-Response"/>
        </w:rPr>
        <w:fldChar w:fldCharType="begin"/>
      </w:r>
      <w:r w:rsidR="00C90759">
        <w:rPr>
          <w:rStyle w:val="c-Response"/>
        </w:rPr>
        <w:instrText xml:space="preserve"> REF _Ref104480361 \h </w:instrText>
      </w:r>
      <w:r w:rsidR="00C31975">
        <w:rPr>
          <w:rStyle w:val="c-Response"/>
        </w:rPr>
      </w:r>
      <w:r w:rsidR="00C31975">
        <w:rPr>
          <w:rStyle w:val="c-Response"/>
        </w:rPr>
        <w:fldChar w:fldCharType="separate"/>
      </w:r>
      <w:r w:rsidR="00D04CB1">
        <w:rPr>
          <w:rStyle w:val="c-Response"/>
        </w:rPr>
        <w:t>Requirements Validation Methodology</w:t>
      </w:r>
      <w:r w:rsidR="00C31975">
        <w:rPr>
          <w:rStyle w:val="c-Response"/>
        </w:rPr>
        <w:fldChar w:fldCharType="end"/>
      </w:r>
      <w:r w:rsidR="00C31975">
        <w:rPr>
          <w:rStyle w:val="c-Response"/>
        </w:rPr>
        <w:t>,” on page </w:t>
      </w:r>
      <w:r w:rsidR="00C31975">
        <w:rPr>
          <w:rStyle w:val="c-Response"/>
        </w:rPr>
        <w:fldChar w:fldCharType="begin"/>
      </w:r>
      <w:r w:rsidR="00C90759">
        <w:rPr>
          <w:rStyle w:val="c-Response"/>
        </w:rPr>
        <w:instrText xml:space="preserve"> PAGEREF _Ref104480361 \h </w:instrText>
      </w:r>
      <w:r w:rsidR="00C31975">
        <w:rPr>
          <w:rStyle w:val="c-Response"/>
        </w:rPr>
      </w:r>
      <w:r w:rsidR="00C31975">
        <w:rPr>
          <w:rStyle w:val="c-Response"/>
        </w:rPr>
        <w:fldChar w:fldCharType="separate"/>
      </w:r>
      <w:r w:rsidR="00D04CB1">
        <w:rPr>
          <w:rStyle w:val="c-Response"/>
          <w:noProof/>
        </w:rPr>
        <w:t>119</w:t>
      </w:r>
      <w:r w:rsidR="00C31975">
        <w:rPr>
          <w:rStyle w:val="c-Response"/>
        </w:rPr>
        <w:fldChar w:fldCharType="end"/>
      </w:r>
      <w:r w:rsidR="00C31975">
        <w:rPr>
          <w:rStyle w:val="c-Response"/>
        </w:rPr>
        <w:t>.</w:t>
      </w:r>
    </w:p>
    <w:p w14:paraId="6F0FFA69" w14:textId="5A5711FC" w:rsidR="00635F5F" w:rsidRDefault="00435CCC" w:rsidP="00C760BB">
      <w:pPr>
        <w:pStyle w:val="Heading4"/>
        <w:rPr>
          <w:rStyle w:val="c-Response"/>
        </w:rPr>
      </w:pPr>
      <w:bookmarkStart w:id="83" w:name="_Ref103186611"/>
      <w:bookmarkStart w:id="84" w:name="_Toc104892754"/>
      <w:r>
        <w:rPr>
          <w:rStyle w:val="c-Response"/>
        </w:rPr>
        <w:t>Optional Add-On Modules</w:t>
      </w:r>
      <w:bookmarkEnd w:id="83"/>
      <w:bookmarkEnd w:id="84"/>
    </w:p>
    <w:p w14:paraId="208F1396" w14:textId="21FC8159" w:rsidR="00435CCC" w:rsidRPr="00481E06" w:rsidRDefault="00660640" w:rsidP="00435CCC">
      <w:pPr>
        <w:pStyle w:val="Body"/>
        <w:rPr>
          <w:rStyle w:val="c-Response"/>
        </w:rPr>
      </w:pPr>
      <w:r>
        <w:rPr>
          <w:rStyle w:val="c-Response"/>
        </w:rPr>
        <w:t>Since we are proposing</w:t>
      </w:r>
      <w:r w:rsidR="00544AD0">
        <w:rPr>
          <w:rStyle w:val="c-Response"/>
        </w:rPr>
        <w:t xml:space="preserve"> a custom solution based on the supplied requirements, there are no optional add-on modules.</w:t>
      </w:r>
      <w:r w:rsidR="00836FCA">
        <w:rPr>
          <w:rStyle w:val="c-Response"/>
        </w:rPr>
        <w:t xml:space="preserve">  </w:t>
      </w:r>
    </w:p>
    <w:p w14:paraId="78F42C2A" w14:textId="7D9107E0" w:rsidR="00435CCC" w:rsidRPr="00481E06" w:rsidRDefault="00435CCC" w:rsidP="00C760BB">
      <w:pPr>
        <w:pStyle w:val="Heading4"/>
        <w:rPr>
          <w:rStyle w:val="c-Response"/>
        </w:rPr>
      </w:pPr>
      <w:bookmarkStart w:id="85" w:name="_Ref103186621"/>
      <w:bookmarkStart w:id="86" w:name="_Toc104892755"/>
      <w:r w:rsidRPr="00481E06">
        <w:rPr>
          <w:rStyle w:val="c-Response"/>
        </w:rPr>
        <w:t>Contractor Services</w:t>
      </w:r>
      <w:bookmarkEnd w:id="85"/>
      <w:bookmarkEnd w:id="86"/>
    </w:p>
    <w:p w14:paraId="153CB5CB" w14:textId="487FC37E" w:rsidR="001664E2" w:rsidRDefault="001664E2" w:rsidP="001664E2">
      <w:pPr>
        <w:pStyle w:val="BodyKWN"/>
        <w:rPr>
          <w:rStyle w:val="c-Response"/>
        </w:rPr>
      </w:pPr>
      <w:r>
        <w:rPr>
          <w:rStyle w:val="c-Response"/>
        </w:rPr>
        <w:t xml:space="preserve">KL&amp;A is also offering </w:t>
      </w:r>
      <w:r w:rsidR="005426C4">
        <w:rPr>
          <w:rStyle w:val="c-Response"/>
        </w:rPr>
        <w:t xml:space="preserve">software development, project management, and </w:t>
      </w:r>
      <w:r>
        <w:rPr>
          <w:rStyle w:val="c-Response"/>
        </w:rPr>
        <w:t xml:space="preserve">implementation services that involve: </w:t>
      </w:r>
    </w:p>
    <w:p w14:paraId="5516EC5C" w14:textId="52D44E5E" w:rsidR="001664E2" w:rsidRDefault="001664E2" w:rsidP="00EE358E">
      <w:pPr>
        <w:pStyle w:val="Bullet1"/>
        <w:rPr>
          <w:rStyle w:val="c-Response"/>
        </w:rPr>
      </w:pPr>
      <w:r>
        <w:rPr>
          <w:rStyle w:val="c-Response"/>
        </w:rPr>
        <w:t xml:space="preserve">Validating the requirements included in this RFP and analyzing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’s business processes and rules to ensure we have a clear and complete understanding of everything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 needs and desires of the new solution.  For a detailed description, refer to </w:t>
      </w:r>
      <w:r w:rsidR="00836FCA">
        <w:rPr>
          <w:rStyle w:val="c-Response"/>
          <w:noProof/>
        </w:rPr>
        <w:t>“</w:t>
      </w:r>
      <w:r w:rsidR="00836FCA" w:rsidRPr="00836FCA">
        <w:rPr>
          <w:rStyle w:val="c-Xref"/>
        </w:rPr>
        <w:fldChar w:fldCharType="begin"/>
      </w:r>
      <w:r w:rsidR="00836FCA" w:rsidRPr="00836FCA">
        <w:rPr>
          <w:rStyle w:val="c-Xref"/>
        </w:rPr>
        <w:instrText xml:space="preserve"> REF _Ref104480361 \h \* CHARFORMAT </w:instrText>
      </w:r>
      <w:r w:rsidR="00836FCA" w:rsidRPr="00836FCA">
        <w:rPr>
          <w:rStyle w:val="c-Xref"/>
        </w:rPr>
      </w:r>
      <w:r w:rsidR="00836FCA" w:rsidRPr="00836FCA">
        <w:rPr>
          <w:rStyle w:val="c-Xref"/>
        </w:rPr>
        <w:fldChar w:fldCharType="separate"/>
      </w:r>
      <w:r w:rsidR="00D04CB1" w:rsidRPr="00D04CB1">
        <w:rPr>
          <w:rStyle w:val="c-Xref"/>
        </w:rPr>
        <w:t>Requirements Validation Methodology</w:t>
      </w:r>
      <w:r w:rsidR="00836FCA" w:rsidRPr="00836FCA">
        <w:rPr>
          <w:rStyle w:val="c-Xref"/>
        </w:rPr>
        <w:fldChar w:fldCharType="end"/>
      </w:r>
      <w:r w:rsidR="00836FCA">
        <w:rPr>
          <w:rStyle w:val="c-Response"/>
          <w:noProof/>
        </w:rPr>
        <w:t>,” on page </w:t>
      </w:r>
      <w:r w:rsidR="00836FCA">
        <w:rPr>
          <w:rStyle w:val="c-Response"/>
          <w:noProof/>
        </w:rPr>
        <w:fldChar w:fldCharType="begin"/>
      </w:r>
      <w:r w:rsidR="00836FCA">
        <w:rPr>
          <w:rStyle w:val="c-Response"/>
          <w:noProof/>
        </w:rPr>
        <w:instrText xml:space="preserve"> PAGEREF _Ref104480361 \h </w:instrText>
      </w:r>
      <w:r w:rsidR="00836FCA">
        <w:rPr>
          <w:rStyle w:val="c-Response"/>
          <w:noProof/>
        </w:rPr>
      </w:r>
      <w:r w:rsidR="00836FCA">
        <w:rPr>
          <w:rStyle w:val="c-Response"/>
          <w:noProof/>
        </w:rPr>
        <w:fldChar w:fldCharType="separate"/>
      </w:r>
      <w:r w:rsidR="00D04CB1">
        <w:rPr>
          <w:rStyle w:val="c-Response"/>
          <w:noProof/>
        </w:rPr>
        <w:t>119</w:t>
      </w:r>
      <w:r w:rsidR="00836FCA">
        <w:rPr>
          <w:rStyle w:val="c-Response"/>
          <w:noProof/>
        </w:rPr>
        <w:fldChar w:fldCharType="end"/>
      </w:r>
      <w:r w:rsidR="00836FCA">
        <w:rPr>
          <w:rStyle w:val="c-Response"/>
          <w:noProof/>
        </w:rPr>
        <w:t>.</w:t>
      </w:r>
    </w:p>
    <w:p w14:paraId="6B76676D" w14:textId="68499F9C" w:rsidR="001664E2" w:rsidRDefault="007D6CDA" w:rsidP="00EE358E">
      <w:pPr>
        <w:pStyle w:val="Bullet1"/>
        <w:rPr>
          <w:rStyle w:val="c-Response"/>
        </w:rPr>
      </w:pPr>
      <w:r>
        <w:rPr>
          <w:rStyle w:val="c-Response"/>
        </w:rPr>
        <w:t>Assisting</w:t>
      </w:r>
      <w:r w:rsidR="001664E2">
        <w:rPr>
          <w:rStyle w:val="c-Response"/>
        </w:rPr>
        <w:t xml:space="preserve"> the State </w:t>
      </w:r>
      <w:proofErr w:type="gramStart"/>
      <w:r>
        <w:rPr>
          <w:rStyle w:val="c-Response"/>
        </w:rPr>
        <w:t xml:space="preserve">with </w:t>
      </w:r>
      <w:r w:rsidR="001664E2">
        <w:rPr>
          <w:rStyle w:val="c-Response"/>
        </w:rPr>
        <w:t>stand</w:t>
      </w:r>
      <w:r>
        <w:rPr>
          <w:rStyle w:val="c-Response"/>
        </w:rPr>
        <w:t>ing</w:t>
      </w:r>
      <w:proofErr w:type="gramEnd"/>
      <w:r w:rsidR="001664E2">
        <w:rPr>
          <w:rStyle w:val="c-Response"/>
        </w:rPr>
        <w:t xml:space="preserve"> up the hosting environments and complet</w:t>
      </w:r>
      <w:r>
        <w:rPr>
          <w:rStyle w:val="c-Response"/>
        </w:rPr>
        <w:t>ing</w:t>
      </w:r>
      <w:r w:rsidR="001664E2">
        <w:rPr>
          <w:rStyle w:val="c-Response"/>
        </w:rPr>
        <w:t xml:space="preserve"> the SSP process to gain the Authority to Operate (ATO).</w:t>
      </w:r>
    </w:p>
    <w:p w14:paraId="7011E5A2" w14:textId="5E9BAA37" w:rsidR="001664E2" w:rsidRDefault="001664E2" w:rsidP="00EE358E">
      <w:pPr>
        <w:pStyle w:val="Bullet1"/>
        <w:rPr>
          <w:rStyle w:val="c-Response"/>
        </w:rPr>
      </w:pPr>
      <w:r>
        <w:rPr>
          <w:rStyle w:val="c-Response"/>
        </w:rPr>
        <w:t xml:space="preserve">Designing and developing ADA-compliant, mobile-responsive </w:t>
      </w:r>
      <w:r w:rsidR="00412FCE">
        <w:rPr>
          <w:rStyle w:val="c-Response"/>
        </w:rPr>
        <w:t>features</w:t>
      </w:r>
      <w:r>
        <w:rPr>
          <w:rStyle w:val="c-Response"/>
        </w:rPr>
        <w:t>.</w:t>
      </w:r>
    </w:p>
    <w:p w14:paraId="132106DE" w14:textId="6B60D0B8" w:rsidR="00FB201F" w:rsidRDefault="00FD1290" w:rsidP="00426D0D">
      <w:pPr>
        <w:pStyle w:val="Bullet1"/>
        <w:rPr>
          <w:rStyle w:val="c-Response"/>
        </w:rPr>
      </w:pPr>
      <w:r>
        <w:rPr>
          <w:rStyle w:val="c-Response"/>
        </w:rPr>
        <w:t xml:space="preserve">Integrating </w:t>
      </w:r>
      <w:r w:rsidR="00D9780A">
        <w:rPr>
          <w:rStyle w:val="c-Response"/>
        </w:rPr>
        <w:t xml:space="preserve">the new </w:t>
      </w:r>
      <w:r w:rsidR="00D9780A">
        <w:rPr>
          <w:rStyle w:val="c-Response"/>
        </w:rPr>
        <w:fldChar w:fldCharType="begin"/>
      </w:r>
      <w:r w:rsidR="00D9780A">
        <w:rPr>
          <w:rStyle w:val="c-Response"/>
        </w:rPr>
        <w:instrText xml:space="preserve"> DOCPROPERTY  ProgramName_Short  \* MERGEFORMAT </w:instrText>
      </w:r>
      <w:r w:rsidR="00D9780A">
        <w:rPr>
          <w:rStyle w:val="c-Response"/>
        </w:rPr>
        <w:fldChar w:fldCharType="separate"/>
      </w:r>
      <w:r w:rsidR="00D04CB1">
        <w:rPr>
          <w:rStyle w:val="c-Response"/>
        </w:rPr>
        <w:t>MIDASH Solution</w:t>
      </w:r>
      <w:r w:rsidR="00D9780A">
        <w:rPr>
          <w:rStyle w:val="c-Response"/>
        </w:rPr>
        <w:fldChar w:fldCharType="end"/>
      </w:r>
      <w:r w:rsidR="00C55FFE">
        <w:rPr>
          <w:rStyle w:val="c-Response"/>
        </w:rPr>
        <w:t xml:space="preserve"> with </w:t>
      </w:r>
      <w:r w:rsidR="007D6CDA">
        <w:rPr>
          <w:rStyle w:val="c-Response"/>
        </w:rPr>
        <w:t>all the systems specified in the RFP.</w:t>
      </w:r>
    </w:p>
    <w:p w14:paraId="25D6E1A3" w14:textId="03F356BA" w:rsidR="00FB201F" w:rsidRPr="00FB201F" w:rsidRDefault="002C3135" w:rsidP="00426D0D">
      <w:pPr>
        <w:pStyle w:val="Bullet1"/>
        <w:rPr>
          <w:rStyle w:val="c-Response"/>
        </w:rPr>
      </w:pPr>
      <w:r>
        <w:rPr>
          <w:rStyle w:val="c-Response"/>
        </w:rPr>
        <w:t xml:space="preserve">Migrating data from </w:t>
      </w:r>
      <w:r w:rsidR="00FB201F" w:rsidRPr="00FB201F">
        <w:rPr>
          <w:rStyle w:val="c-Response"/>
        </w:rPr>
        <w:t>CAREWare</w:t>
      </w:r>
      <w:r w:rsidR="00FB201F">
        <w:rPr>
          <w:rStyle w:val="c-Response"/>
        </w:rPr>
        <w:t xml:space="preserve">, </w:t>
      </w:r>
      <w:r w:rsidR="00FB201F" w:rsidRPr="00FB201F">
        <w:rPr>
          <w:rStyle w:val="c-Response"/>
        </w:rPr>
        <w:t>eHARS</w:t>
      </w:r>
      <w:r w:rsidR="00FB201F">
        <w:rPr>
          <w:rStyle w:val="c-Response"/>
        </w:rPr>
        <w:t xml:space="preserve">, </w:t>
      </w:r>
      <w:r w:rsidR="00FB201F" w:rsidRPr="00FB201F">
        <w:rPr>
          <w:rStyle w:val="c-Response"/>
        </w:rPr>
        <w:t>APHIRM</w:t>
      </w:r>
      <w:r w:rsidR="00FB201F">
        <w:rPr>
          <w:rStyle w:val="c-Response"/>
        </w:rPr>
        <w:t xml:space="preserve">, </w:t>
      </w:r>
      <w:r w:rsidR="00FB201F" w:rsidRPr="00FB201F">
        <w:rPr>
          <w:rStyle w:val="c-Response"/>
        </w:rPr>
        <w:t>MiDAP</w:t>
      </w:r>
      <w:r w:rsidR="00FB201F">
        <w:rPr>
          <w:rStyle w:val="c-Response"/>
        </w:rPr>
        <w:t xml:space="preserve">, ScriptGuide Rx, </w:t>
      </w:r>
      <w:r w:rsidR="00FB201F" w:rsidRPr="00FB201F">
        <w:rPr>
          <w:rStyle w:val="c-Response"/>
        </w:rPr>
        <w:t>MDSS (HIV and STI data only)</w:t>
      </w:r>
      <w:r w:rsidR="00FB201F">
        <w:rPr>
          <w:rStyle w:val="c-Response"/>
        </w:rPr>
        <w:t xml:space="preserve">, </w:t>
      </w:r>
      <w:r w:rsidR="00FB201F" w:rsidRPr="00FB201F">
        <w:rPr>
          <w:rStyle w:val="c-Response"/>
        </w:rPr>
        <w:t>HIV LMS</w:t>
      </w:r>
      <w:r w:rsidR="00FB201F">
        <w:rPr>
          <w:rStyle w:val="c-Response"/>
        </w:rPr>
        <w:t>, and Content Manager.</w:t>
      </w:r>
    </w:p>
    <w:p w14:paraId="79A375E1" w14:textId="77777777" w:rsidR="001664E2" w:rsidRDefault="001664E2" w:rsidP="00EE358E">
      <w:pPr>
        <w:pStyle w:val="Bullet1"/>
        <w:rPr>
          <w:rStyle w:val="c-Response"/>
        </w:rPr>
      </w:pPr>
      <w:r>
        <w:rPr>
          <w:rStyle w:val="c-Response"/>
        </w:rPr>
        <w:t>Producing all necessary SUITE documentation, user manuals, and training materials.</w:t>
      </w:r>
    </w:p>
    <w:p w14:paraId="0EEE26A9" w14:textId="5845E1AE" w:rsidR="001664E2" w:rsidRDefault="00E83B5F" w:rsidP="00C04EA0">
      <w:pPr>
        <w:pStyle w:val="Bullet1Last"/>
        <w:rPr>
          <w:rStyle w:val="c-Response"/>
        </w:rPr>
      </w:pPr>
      <w:r>
        <w:rPr>
          <w:rStyle w:val="c-Response"/>
        </w:rPr>
        <w:t xml:space="preserve">Providing comprehensive organizational change management </w:t>
      </w:r>
      <w:r w:rsidR="006E2A1B">
        <w:rPr>
          <w:rStyle w:val="c-Response"/>
        </w:rPr>
        <w:t xml:space="preserve">(OCM) </w:t>
      </w:r>
      <w:r>
        <w:rPr>
          <w:rStyle w:val="c-Response"/>
        </w:rPr>
        <w:t xml:space="preserve">and training services to </w:t>
      </w:r>
      <w:r w:rsidR="00A63B99">
        <w:rPr>
          <w:rStyle w:val="c-Response"/>
        </w:rPr>
        <w:t>minimize resistance</w:t>
      </w:r>
      <w:r w:rsidR="00537A05">
        <w:rPr>
          <w:rStyle w:val="c-Response"/>
        </w:rPr>
        <w:t xml:space="preserve"> and prepare stakeholders</w:t>
      </w:r>
      <w:r w:rsidR="00BC1D98">
        <w:rPr>
          <w:rStyle w:val="c-Response"/>
        </w:rPr>
        <w:t xml:space="preserve"> for a smooth, seamless transition</w:t>
      </w:r>
      <w:r w:rsidR="001664E2">
        <w:rPr>
          <w:rStyle w:val="c-Response"/>
        </w:rPr>
        <w:t>.</w:t>
      </w:r>
    </w:p>
    <w:p w14:paraId="1950B986" w14:textId="7B1C3E9F" w:rsidR="006E2A1B" w:rsidRDefault="006E2A1B" w:rsidP="001664E2">
      <w:pPr>
        <w:pStyle w:val="Body"/>
        <w:rPr>
          <w:rStyle w:val="c-Response"/>
        </w:rPr>
      </w:pPr>
      <w:r>
        <w:rPr>
          <w:rStyle w:val="c-Response"/>
        </w:rPr>
        <w:t>For the training and OCM services, KL&amp;A has partnered with Springboard Consulting, a Prosci</w:t>
      </w:r>
      <w:r w:rsidR="006F0327" w:rsidRPr="006F0327">
        <w:rPr>
          <w:rStyle w:val="c-Response"/>
          <w:rFonts w:cstheme="minorHAnsi"/>
          <w:vertAlign w:val="superscript"/>
        </w:rPr>
        <w:t>©</w:t>
      </w:r>
      <w:r w:rsidR="006F0327">
        <w:rPr>
          <w:rStyle w:val="c-Response"/>
        </w:rPr>
        <w:t xml:space="preserve"> certified </w:t>
      </w:r>
      <w:r w:rsidR="008A2AAA">
        <w:rPr>
          <w:rStyle w:val="c-Response"/>
        </w:rPr>
        <w:t xml:space="preserve">company that specializes in OCM and training.  Springboard has </w:t>
      </w:r>
      <w:r w:rsidR="00950787">
        <w:rPr>
          <w:rStyle w:val="c-Response"/>
        </w:rPr>
        <w:t xml:space="preserve">completed </w:t>
      </w:r>
      <w:r w:rsidR="00F428AD">
        <w:rPr>
          <w:rStyle w:val="c-Response"/>
        </w:rPr>
        <w:t>numerous, successful high-profile, State of Michigan implementation projects</w:t>
      </w:r>
      <w:r w:rsidR="00950787">
        <w:rPr>
          <w:rStyle w:val="c-Response"/>
        </w:rPr>
        <w:t xml:space="preserve"> for which it has provided these services.</w:t>
      </w:r>
    </w:p>
    <w:p w14:paraId="614DE6DA" w14:textId="2923046E" w:rsidR="001664E2" w:rsidRPr="000D45BA" w:rsidRDefault="001664E2" w:rsidP="001664E2">
      <w:pPr>
        <w:pStyle w:val="Body"/>
        <w:rPr>
          <w:rStyle w:val="c-Response"/>
        </w:rPr>
      </w:pPr>
      <w:r>
        <w:rPr>
          <w:rStyle w:val="c-Response"/>
        </w:rPr>
        <w:t xml:space="preserve">Finally, KL&amp;A is offering maintenance and support services.  We have a mature and robust maintenance and support division that takes over a system after go-live.  This team will maintain the system, provide technical support to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 users, repair reported defects, and design, develop, test, and implement any approved, post-production enhancements.  For more information about our maintenance and support process, refer to “</w:t>
      </w:r>
      <w:r w:rsidR="005426C4" w:rsidRPr="005426C4">
        <w:rPr>
          <w:rStyle w:val="c-Xref"/>
        </w:rPr>
        <w:fldChar w:fldCharType="begin"/>
      </w:r>
      <w:r w:rsidR="005426C4" w:rsidRPr="005426C4">
        <w:rPr>
          <w:rStyle w:val="c-Xref"/>
        </w:rPr>
        <w:instrText xml:space="preserve"> REF _Ref104480924 \h \* CHARFORMAT </w:instrText>
      </w:r>
      <w:r w:rsidR="005426C4" w:rsidRPr="005426C4">
        <w:rPr>
          <w:rStyle w:val="c-Xref"/>
        </w:rPr>
      </w:r>
      <w:r w:rsidR="005426C4" w:rsidRPr="005426C4">
        <w:rPr>
          <w:rStyle w:val="c-Xref"/>
        </w:rPr>
        <w:fldChar w:fldCharType="separate"/>
      </w:r>
      <w:r w:rsidR="00D04CB1" w:rsidRPr="00D04CB1">
        <w:rPr>
          <w:rStyle w:val="c-Xref"/>
        </w:rPr>
        <w:t>Maintenance and Support</w:t>
      </w:r>
      <w:r w:rsidR="005426C4" w:rsidRPr="005426C4">
        <w:rPr>
          <w:rStyle w:val="c-Xref"/>
        </w:rPr>
        <w:fldChar w:fldCharType="end"/>
      </w:r>
      <w:r w:rsidR="005426C4">
        <w:rPr>
          <w:rStyle w:val="c-Response"/>
          <w:noProof/>
        </w:rPr>
        <w:t>,”</w:t>
      </w:r>
      <w:r>
        <w:rPr>
          <w:rStyle w:val="c-Response"/>
        </w:rPr>
        <w:t xml:space="preserve"> on page </w:t>
      </w:r>
      <w:r w:rsidR="005426C4">
        <w:rPr>
          <w:rStyle w:val="c-Response"/>
          <w:noProof/>
        </w:rPr>
        <w:fldChar w:fldCharType="begin"/>
      </w:r>
      <w:r w:rsidR="005426C4">
        <w:rPr>
          <w:rStyle w:val="c-Response"/>
          <w:noProof/>
        </w:rPr>
        <w:instrText xml:space="preserve"> PAGEREF _Ref104480924 \h </w:instrText>
      </w:r>
      <w:r w:rsidR="005426C4">
        <w:rPr>
          <w:rStyle w:val="c-Response"/>
          <w:noProof/>
        </w:rPr>
      </w:r>
      <w:r w:rsidR="005426C4">
        <w:rPr>
          <w:rStyle w:val="c-Response"/>
          <w:noProof/>
        </w:rPr>
        <w:fldChar w:fldCharType="separate"/>
      </w:r>
      <w:r w:rsidR="00D04CB1">
        <w:rPr>
          <w:rStyle w:val="c-Response"/>
          <w:noProof/>
        </w:rPr>
        <w:t>127</w:t>
      </w:r>
      <w:r w:rsidR="005426C4">
        <w:rPr>
          <w:rStyle w:val="c-Response"/>
          <w:noProof/>
        </w:rPr>
        <w:fldChar w:fldCharType="end"/>
      </w:r>
      <w:r w:rsidR="005426C4">
        <w:rPr>
          <w:rStyle w:val="c-Response"/>
          <w:noProof/>
        </w:rPr>
        <w:t>.</w:t>
      </w:r>
    </w:p>
    <w:p w14:paraId="2F617720" w14:textId="5DA27F0A" w:rsidR="00435CCC" w:rsidRDefault="00435CCC" w:rsidP="00C760BB">
      <w:pPr>
        <w:pStyle w:val="Heading4"/>
        <w:rPr>
          <w:rStyle w:val="c-Response"/>
        </w:rPr>
      </w:pPr>
      <w:bookmarkStart w:id="87" w:name="_Ref103186631"/>
      <w:bookmarkStart w:id="88" w:name="_Toc104892756"/>
      <w:r>
        <w:rPr>
          <w:rStyle w:val="c-Response"/>
        </w:rPr>
        <w:t>Functional Scalability</w:t>
      </w:r>
      <w:bookmarkEnd w:id="87"/>
      <w:bookmarkEnd w:id="88"/>
    </w:p>
    <w:p w14:paraId="629B6EBD" w14:textId="5EB34284" w:rsidR="00481E06" w:rsidRDefault="00481E06" w:rsidP="00481E06">
      <w:pPr>
        <w:pStyle w:val="Body"/>
        <w:rPr>
          <w:rStyle w:val="c-Response"/>
        </w:rPr>
      </w:pPr>
      <w:r>
        <w:rPr>
          <w:rStyle w:val="c-Response"/>
        </w:rPr>
        <w:t xml:space="preserve">In terms of rapidly implementing configuration changes or customizations, the KL&amp;A implementation team will be </w:t>
      </w:r>
      <w:r w:rsidRPr="00C66471">
        <w:rPr>
          <w:rStyle w:val="c-Response"/>
          <w:i/>
          <w:iCs/>
        </w:rPr>
        <w:t xml:space="preserve">fully dedicated </w:t>
      </w:r>
      <w:r>
        <w:rPr>
          <w:rStyle w:val="c-Response"/>
        </w:rPr>
        <w:t xml:space="preserve">to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  It will follow our Agile/Scrum methodology, where all required configuration tasks and customization user epic and user stories will be loaded into a product backlog, prioritized by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 acted upon as quickly as possible, and implemented iteratively, allowing completed configuration tasks and customizations to be reviewed and user-acceptance tested by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 personnel.  With bi-weekly reviews of priorities, KL&amp;A can provide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 with agility to pivot priorities if business needs change.  We also have a large staff of highly qualified personnel, which allows us to scale the implementation team size if tighter timelines are required.  For a detailed description of our Agile/Scrum methodology, please refer to “</w:t>
      </w:r>
      <w:r w:rsidR="005426C4" w:rsidRPr="005426C4">
        <w:rPr>
          <w:rStyle w:val="c-Xref"/>
        </w:rPr>
        <w:fldChar w:fldCharType="begin"/>
      </w:r>
      <w:r w:rsidR="005426C4" w:rsidRPr="005426C4">
        <w:rPr>
          <w:rStyle w:val="c-Xref"/>
        </w:rPr>
        <w:instrText xml:space="preserve"> REF _Ref104480997 \h \* CHARFORMAT </w:instrText>
      </w:r>
      <w:r w:rsidR="005426C4" w:rsidRPr="005426C4">
        <w:rPr>
          <w:rStyle w:val="c-Xref"/>
        </w:rPr>
      </w:r>
      <w:r w:rsidR="005426C4" w:rsidRPr="005426C4">
        <w:rPr>
          <w:rStyle w:val="c-Xref"/>
        </w:rPr>
        <w:fldChar w:fldCharType="separate"/>
      </w:r>
      <w:r w:rsidR="00D04CB1" w:rsidRPr="00D04CB1">
        <w:rPr>
          <w:rStyle w:val="c-Xref"/>
        </w:rPr>
        <w:t>Bidder Response to Agile Methodology</w:t>
      </w:r>
      <w:r w:rsidR="005426C4" w:rsidRPr="005426C4">
        <w:rPr>
          <w:rStyle w:val="c-Xref"/>
        </w:rPr>
        <w:fldChar w:fldCharType="end"/>
      </w:r>
      <w:r w:rsidR="005426C4">
        <w:rPr>
          <w:rStyle w:val="c-Response"/>
          <w:noProof/>
        </w:rPr>
        <w:t>,”</w:t>
      </w:r>
      <w:r>
        <w:rPr>
          <w:rStyle w:val="c-Response"/>
        </w:rPr>
        <w:t xml:space="preserve"> on page </w:t>
      </w:r>
      <w:r w:rsidR="005426C4">
        <w:rPr>
          <w:rStyle w:val="c-Response"/>
          <w:noProof/>
        </w:rPr>
        <w:fldChar w:fldCharType="begin"/>
      </w:r>
      <w:r w:rsidR="005426C4">
        <w:rPr>
          <w:rStyle w:val="c-Response"/>
          <w:noProof/>
        </w:rPr>
        <w:instrText xml:space="preserve"> PAGEREF _Ref104480997 \h </w:instrText>
      </w:r>
      <w:r w:rsidR="005426C4">
        <w:rPr>
          <w:rStyle w:val="c-Response"/>
          <w:noProof/>
        </w:rPr>
      </w:r>
      <w:r w:rsidR="005426C4">
        <w:rPr>
          <w:rStyle w:val="c-Response"/>
          <w:noProof/>
        </w:rPr>
        <w:fldChar w:fldCharType="separate"/>
      </w:r>
      <w:r w:rsidR="00D04CB1">
        <w:rPr>
          <w:rStyle w:val="c-Response"/>
          <w:noProof/>
        </w:rPr>
        <w:t>115</w:t>
      </w:r>
      <w:r w:rsidR="005426C4">
        <w:rPr>
          <w:rStyle w:val="c-Response"/>
          <w:noProof/>
        </w:rPr>
        <w:fldChar w:fldCharType="end"/>
      </w:r>
      <w:r w:rsidR="005426C4">
        <w:rPr>
          <w:rStyle w:val="c-Response"/>
          <w:noProof/>
        </w:rPr>
        <w:t>.</w:t>
      </w:r>
    </w:p>
    <w:p w14:paraId="7FF4298A" w14:textId="43835172" w:rsidR="00481E06" w:rsidRDefault="00481E06" w:rsidP="00481E06">
      <w:pPr>
        <w:pStyle w:val="Body"/>
        <w:rPr>
          <w:rStyle w:val="c-Response"/>
        </w:rPr>
      </w:pPr>
      <w:r>
        <w:rPr>
          <w:rStyle w:val="c-Response"/>
        </w:rPr>
        <w:t xml:space="preserve">Even after the solution goes live and responsibility transitions to our maintenance and support team, there will still be resources dedicated to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 ensuring that configuration changes or customizations will be promptly addressed.  </w:t>
      </w:r>
    </w:p>
    <w:p w14:paraId="54EA8E04" w14:textId="19A57147" w:rsidR="00481E06" w:rsidRPr="00C66471" w:rsidRDefault="00481E06" w:rsidP="00481E06">
      <w:pPr>
        <w:pStyle w:val="Body"/>
        <w:rPr>
          <w:rStyle w:val="c-Response"/>
        </w:rPr>
      </w:pPr>
      <w:r>
        <w:rPr>
          <w:rStyle w:val="c-Response"/>
        </w:rPr>
        <w:t xml:space="preserve">Rest assured that KL&amp;A will be a responsive vendor and follow our transparent, iterative approach to ensure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’s needs are met promptly, and the resulting configurations and customizations are tested thoroughly for proper functioning.  Our goal is to deliver a solution that provides real value for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 and its customers at a competitive price.</w:t>
      </w:r>
    </w:p>
    <w:p w14:paraId="6E87C6E7" w14:textId="106C8CC7" w:rsidR="00150392" w:rsidRDefault="00150392" w:rsidP="00C760BB">
      <w:pPr>
        <w:pStyle w:val="Heading4"/>
        <w:rPr>
          <w:rStyle w:val="c-Response"/>
        </w:rPr>
      </w:pPr>
      <w:bookmarkStart w:id="89" w:name="_Toc104892757"/>
      <w:r>
        <w:rPr>
          <w:rStyle w:val="c-Response"/>
        </w:rPr>
        <w:t>Roles and Responsibilities</w:t>
      </w:r>
      <w:bookmarkEnd w:id="89"/>
    </w:p>
    <w:p w14:paraId="6FF9B2CB" w14:textId="02639EFF" w:rsidR="00150392" w:rsidRPr="00150392" w:rsidRDefault="00150392" w:rsidP="00150392">
      <w:pPr>
        <w:pStyle w:val="Body"/>
        <w:rPr>
          <w:rStyle w:val="c-Response"/>
        </w:rPr>
      </w:pPr>
      <w:r w:rsidRPr="00150392">
        <w:rPr>
          <w:rStyle w:val="c-Response"/>
        </w:rPr>
        <w:t xml:space="preserve">This section clarifies the roles and responsibilities related to ensuring that the </w:t>
      </w:r>
      <w:r w:rsidRPr="00150392">
        <w:rPr>
          <w:rStyle w:val="c-Response"/>
        </w:rPr>
        <w:fldChar w:fldCharType="begin"/>
      </w:r>
      <w:r w:rsidRPr="00150392">
        <w:rPr>
          <w:rStyle w:val="c-Response"/>
        </w:rPr>
        <w:instrText xml:space="preserve"> DOCPROPERTY  ProgramName_Short  \* MERGEFORMAT </w:instrText>
      </w:r>
      <w:r w:rsidRPr="00150392">
        <w:rPr>
          <w:rStyle w:val="c-Response"/>
        </w:rPr>
        <w:fldChar w:fldCharType="separate"/>
      </w:r>
      <w:r w:rsidR="00D04CB1">
        <w:rPr>
          <w:rStyle w:val="c-Response"/>
        </w:rPr>
        <w:t>MIDASH Solution</w:t>
      </w:r>
      <w:r w:rsidRPr="00150392">
        <w:rPr>
          <w:rStyle w:val="c-Response"/>
        </w:rPr>
        <w:fldChar w:fldCharType="end"/>
      </w:r>
      <w:r w:rsidRPr="00150392">
        <w:rPr>
          <w:rStyle w:val="c-Response"/>
        </w:rPr>
        <w:t xml:space="preserve"> is compliant with all State of Michigan look</w:t>
      </w:r>
      <w:r w:rsidR="00807B16">
        <w:rPr>
          <w:rStyle w:val="c-Response"/>
        </w:rPr>
        <w:t>-</w:t>
      </w:r>
      <w:r w:rsidRPr="00150392">
        <w:rPr>
          <w:rStyle w:val="c-Response"/>
        </w:rPr>
        <w:t>and</w:t>
      </w:r>
      <w:r w:rsidR="00807B16">
        <w:rPr>
          <w:rStyle w:val="c-Response"/>
        </w:rPr>
        <w:t>-</w:t>
      </w:r>
      <w:r w:rsidRPr="00150392">
        <w:rPr>
          <w:rStyle w:val="c-Response"/>
        </w:rPr>
        <w:t>feel standards, mobile responsiveness requirements, and ADA WCAG 2.0 requirements</w:t>
      </w:r>
      <w:r w:rsidR="004504DD">
        <w:rPr>
          <w:rStyle w:val="c-Response"/>
        </w:rPr>
        <w:t>.</w:t>
      </w:r>
    </w:p>
    <w:p w14:paraId="2E8DE0D9" w14:textId="7A49712D" w:rsidR="00150392" w:rsidRDefault="00150392" w:rsidP="004E2D0F">
      <w:pPr>
        <w:pStyle w:val="BodyKWN"/>
        <w:rPr>
          <w:rStyle w:val="c-Response"/>
        </w:rPr>
      </w:pPr>
      <w:r w:rsidRPr="00C53DB2">
        <w:rPr>
          <w:rStyle w:val="c-Response"/>
        </w:rPr>
        <w:t>KL&amp;A roles:</w:t>
      </w:r>
    </w:p>
    <w:p w14:paraId="414B747A" w14:textId="50F2A851" w:rsidR="00794E9D" w:rsidRDefault="00794E9D" w:rsidP="00794E9D">
      <w:pPr>
        <w:pStyle w:val="Bullet1"/>
        <w:rPr>
          <w:rStyle w:val="c-Response"/>
        </w:rPr>
      </w:pPr>
      <w:r>
        <w:rPr>
          <w:rStyle w:val="c-Response"/>
        </w:rPr>
        <w:t xml:space="preserve">KL&amp;A </w:t>
      </w:r>
      <w:r w:rsidRPr="00C53DB2">
        <w:rPr>
          <w:rStyle w:val="c-Response"/>
        </w:rPr>
        <w:t>business analysts</w:t>
      </w:r>
      <w:r>
        <w:rPr>
          <w:rStyle w:val="c-Response"/>
        </w:rPr>
        <w:t xml:space="preserve"> to gather business and functional requirements, including user</w:t>
      </w:r>
      <w:r w:rsidR="00E034C2">
        <w:rPr>
          <w:rStyle w:val="c-Response"/>
        </w:rPr>
        <w:t xml:space="preserve"> </w:t>
      </w:r>
      <w:r>
        <w:rPr>
          <w:rStyle w:val="c-Response"/>
        </w:rPr>
        <w:t>interface and responsive-design requirements</w:t>
      </w:r>
      <w:r w:rsidR="00E034C2">
        <w:rPr>
          <w:rStyle w:val="c-Response"/>
        </w:rPr>
        <w:t>,</w:t>
      </w:r>
      <w:r>
        <w:rPr>
          <w:rStyle w:val="c-Response"/>
        </w:rPr>
        <w:t xml:space="preserve"> and acceptance criteria.</w:t>
      </w:r>
    </w:p>
    <w:p w14:paraId="06C04F87" w14:textId="4B84AE47" w:rsidR="00794E9D" w:rsidRPr="00C53DB2" w:rsidRDefault="00794E9D" w:rsidP="00794E9D">
      <w:pPr>
        <w:pStyle w:val="Bullet1"/>
        <w:rPr>
          <w:rStyle w:val="c-Response"/>
        </w:rPr>
      </w:pPr>
      <w:r>
        <w:rPr>
          <w:rStyle w:val="c-Response"/>
        </w:rPr>
        <w:t xml:space="preserve">KL&amp;A development </w:t>
      </w:r>
      <w:proofErr w:type="gramStart"/>
      <w:r>
        <w:rPr>
          <w:rStyle w:val="c-Response"/>
        </w:rPr>
        <w:t>lead</w:t>
      </w:r>
      <w:proofErr w:type="gramEnd"/>
      <w:r>
        <w:rPr>
          <w:rStyle w:val="c-Response"/>
        </w:rPr>
        <w:t xml:space="preserve"> to ensure </w:t>
      </w:r>
      <w:r w:rsidRPr="00C53DB2">
        <w:rPr>
          <w:rStyle w:val="c-Response"/>
        </w:rPr>
        <w:t xml:space="preserve">KL&amp;A’s standards and templates </w:t>
      </w:r>
      <w:r w:rsidR="002D400D">
        <w:rPr>
          <w:rStyle w:val="c-Response"/>
        </w:rPr>
        <w:t>comply</w:t>
      </w:r>
      <w:r w:rsidRPr="00C53DB2">
        <w:rPr>
          <w:rStyle w:val="c-Response"/>
        </w:rPr>
        <w:t xml:space="preserve"> with the State’s responsive</w:t>
      </w:r>
      <w:r w:rsidR="00807B16">
        <w:rPr>
          <w:rStyle w:val="c-Response"/>
        </w:rPr>
        <w:t>-</w:t>
      </w:r>
      <w:r w:rsidRPr="00C53DB2">
        <w:rPr>
          <w:rStyle w:val="c-Response"/>
        </w:rPr>
        <w:t>design standards and to ensure the development team is adhering to KL&amp;A’s standards and using the prescribed templates.</w:t>
      </w:r>
    </w:p>
    <w:p w14:paraId="1AB7B467" w14:textId="77777777" w:rsidR="00794E9D" w:rsidRDefault="00794E9D" w:rsidP="00794E9D">
      <w:pPr>
        <w:pStyle w:val="Bullet1"/>
        <w:rPr>
          <w:rStyle w:val="c-Response"/>
        </w:rPr>
      </w:pPr>
      <w:r>
        <w:rPr>
          <w:rStyle w:val="c-Response"/>
        </w:rPr>
        <w:t>KL&amp;A developers to ensure all new us</w:t>
      </w:r>
      <w:r w:rsidRPr="00C53DB2">
        <w:rPr>
          <w:rStyle w:val="c-Response"/>
        </w:rPr>
        <w:t>er interfaces are d</w:t>
      </w:r>
      <w:r>
        <w:rPr>
          <w:rStyle w:val="c-Response"/>
        </w:rPr>
        <w:t>eveloped in compliance with KL&amp;A’s and the State’s standards and to work with eMichigan through the SOM Web Application Review process.</w:t>
      </w:r>
    </w:p>
    <w:p w14:paraId="14909C67" w14:textId="77777777" w:rsidR="00794E9D" w:rsidRDefault="00794E9D" w:rsidP="00794E9D">
      <w:pPr>
        <w:pStyle w:val="Bullet1"/>
        <w:rPr>
          <w:rStyle w:val="c-Response"/>
        </w:rPr>
      </w:pPr>
      <w:r>
        <w:rPr>
          <w:rStyle w:val="c-Response"/>
        </w:rPr>
        <w:t>KL&amp;A quality analysts to test th</w:t>
      </w:r>
      <w:r w:rsidRPr="00C53DB2">
        <w:rPr>
          <w:rStyle w:val="c-Response"/>
        </w:rPr>
        <w:t>e web application</w:t>
      </w:r>
      <w:r>
        <w:rPr>
          <w:rStyle w:val="c-Response"/>
        </w:rPr>
        <w:t xml:space="preserve"> against the requirements and acceptance criteria and, if applicable, create and maintain automated test cases.</w:t>
      </w:r>
    </w:p>
    <w:p w14:paraId="5ABAEB91" w14:textId="68D38ABF" w:rsidR="00150392" w:rsidRPr="001A3B03" w:rsidRDefault="00150392" w:rsidP="00BF4DF0">
      <w:pPr>
        <w:pStyle w:val="Note"/>
        <w:rPr>
          <w:rStyle w:val="c-Response"/>
        </w:rPr>
      </w:pPr>
      <w:r w:rsidRPr="001A3B03">
        <w:rPr>
          <w:rStyle w:val="c-Response"/>
        </w:rPr>
        <w:t xml:space="preserve">Please note that these roles may be fulfilled by a single resource.  </w:t>
      </w:r>
      <w:r w:rsidRPr="00C53DB2">
        <w:rPr>
          <w:rStyle w:val="c-Response"/>
        </w:rPr>
        <w:t>For example, many of our analysts fulfill both the business analyst and the quality analyst role</w:t>
      </w:r>
      <w:r w:rsidR="00E034C2">
        <w:rPr>
          <w:rStyle w:val="c-Response"/>
        </w:rPr>
        <w:t>s</w:t>
      </w:r>
      <w:r w:rsidRPr="001A3B03">
        <w:rPr>
          <w:rStyle w:val="c-Response"/>
        </w:rPr>
        <w:t xml:space="preserve">. </w:t>
      </w:r>
    </w:p>
    <w:p w14:paraId="4FEBFC0E" w14:textId="77777777" w:rsidR="00150392" w:rsidRDefault="00150392" w:rsidP="004E2D0F">
      <w:pPr>
        <w:pStyle w:val="BodyKWN"/>
        <w:rPr>
          <w:rStyle w:val="c-Response"/>
        </w:rPr>
      </w:pPr>
      <w:r>
        <w:rPr>
          <w:rStyle w:val="c-Response"/>
        </w:rPr>
        <w:t>State roles:</w:t>
      </w:r>
    </w:p>
    <w:p w14:paraId="2B3191E2" w14:textId="5AC72796" w:rsidR="00150392" w:rsidRDefault="00150392" w:rsidP="0092785E">
      <w:pPr>
        <w:pStyle w:val="Bullet1"/>
        <w:rPr>
          <w:rStyle w:val="c-Response"/>
        </w:rPr>
      </w:pPr>
      <w:r>
        <w:rPr>
          <w:rStyle w:val="c-Response"/>
        </w:rPr>
        <w:fldChar w:fldCharType="begin"/>
      </w:r>
      <w:r>
        <w:rPr>
          <w:rStyle w:val="c-Response"/>
        </w:rPr>
        <w:instrText xml:space="preserve"> DOCPROPERTY  Agency_Short  \* MERGEFORMAT </w:instrText>
      </w:r>
      <w:r>
        <w:rPr>
          <w:rStyle w:val="c-Response"/>
        </w:rPr>
        <w:fldChar w:fldCharType="separate"/>
      </w:r>
      <w:r w:rsidR="00D04CB1">
        <w:rPr>
          <w:rStyle w:val="c-Response"/>
        </w:rPr>
        <w:t>MDHHS</w:t>
      </w:r>
      <w:r>
        <w:rPr>
          <w:rStyle w:val="c-Response"/>
        </w:rPr>
        <w:fldChar w:fldCharType="end"/>
      </w:r>
      <w:r>
        <w:rPr>
          <w:rStyle w:val="c-Response"/>
        </w:rPr>
        <w:t xml:space="preserve"> subject matter experts to provide input regarding business and functional requirements, approve screen mockups and navigation, and perform user</w:t>
      </w:r>
      <w:r w:rsidR="00807B16">
        <w:rPr>
          <w:rStyle w:val="c-Response"/>
        </w:rPr>
        <w:t>-</w:t>
      </w:r>
      <w:r>
        <w:rPr>
          <w:rStyle w:val="c-Response"/>
        </w:rPr>
        <w:t>acceptance testing of newly developed functionality.</w:t>
      </w:r>
    </w:p>
    <w:p w14:paraId="27B65B0D" w14:textId="77777777" w:rsidR="00150392" w:rsidRDefault="00150392" w:rsidP="00C04EA0">
      <w:pPr>
        <w:pStyle w:val="Bullet1Last"/>
        <w:rPr>
          <w:rStyle w:val="c-Response"/>
        </w:rPr>
      </w:pPr>
      <w:r>
        <w:rPr>
          <w:rStyle w:val="c-Response"/>
        </w:rPr>
        <w:t xml:space="preserve">eMichigan team </w:t>
      </w:r>
      <w:r w:rsidRPr="00C53DB2">
        <w:rPr>
          <w:rStyle w:val="c-Response"/>
        </w:rPr>
        <w:t>to review and approve KL&amp;A’s web application de</w:t>
      </w:r>
      <w:r>
        <w:rPr>
          <w:rStyle w:val="c-Response"/>
        </w:rPr>
        <w:t>signs.</w:t>
      </w:r>
    </w:p>
    <w:p w14:paraId="4C21071F" w14:textId="3731ADE7" w:rsidR="00AE06FF" w:rsidRPr="006D5434" w:rsidRDefault="00AE06FF" w:rsidP="006D5434">
      <w:pPr>
        <w:pStyle w:val="uslevel1"/>
      </w:pPr>
      <w:bookmarkStart w:id="90" w:name="_Toc104892758"/>
      <w:r w:rsidRPr="006D5434">
        <w:t>INTEGRATION</w:t>
      </w:r>
      <w:bookmarkEnd w:id="90"/>
    </w:p>
    <w:p w14:paraId="105E7C8E" w14:textId="432FA185" w:rsidR="00864319" w:rsidRDefault="0014641A" w:rsidP="00864319">
      <w:pPr>
        <w:pStyle w:val="TableText"/>
      </w:pPr>
      <w:r w:rsidRPr="00481D1D">
        <w:t xml:space="preserve">MDHHS </w:t>
      </w:r>
      <w:r w:rsidR="00E67F1F" w:rsidRPr="00E67F1F">
        <w:t>envisions</w:t>
      </w:r>
      <w:r w:rsidR="00864319">
        <w:t xml:space="preserve"> a phased approach for migrating away from the existing systems to the proposed solution</w:t>
      </w:r>
      <w:proofErr w:type="gramStart"/>
      <w:r w:rsidR="00864319">
        <w:t xml:space="preserve">. </w:t>
      </w:r>
      <w:proofErr w:type="gramEnd"/>
      <w:r w:rsidR="00864319">
        <w:t xml:space="preserve">This approach would necessitate the creation of new functionality that works with existing data </w:t>
      </w:r>
      <w:r w:rsidR="00E67F1F" w:rsidRPr="00E67F1F">
        <w:t>sources</w:t>
      </w:r>
      <w:r w:rsidR="00864319">
        <w:t xml:space="preserve"> and functionality until all existing </w:t>
      </w:r>
      <w:r w:rsidR="00E67F1F" w:rsidRPr="00E67F1F">
        <w:t>functionalities</w:t>
      </w:r>
      <w:r w:rsidR="00864319">
        <w:t xml:space="preserve"> can be retired. </w:t>
      </w:r>
    </w:p>
    <w:p w14:paraId="2BBE62F0" w14:textId="77777777" w:rsidR="00DC7BC3" w:rsidRDefault="00DC7BC3" w:rsidP="00DC7BC3">
      <w:pPr>
        <w:pStyle w:val="BodyKWN"/>
      </w:pPr>
      <w:r>
        <w:t>MDHHS anticipates that there are three types of integrations:</w:t>
      </w:r>
    </w:p>
    <w:p w14:paraId="41E648A2" w14:textId="77777777" w:rsidR="00DC7BC3" w:rsidRDefault="00DC7BC3" w:rsidP="00EE358E">
      <w:pPr>
        <w:pStyle w:val="Bullet1Comp"/>
      </w:pPr>
      <w:r>
        <w:t>Integrations which will no longer be necessary due to the merging of the existing systems</w:t>
      </w:r>
    </w:p>
    <w:p w14:paraId="3A7D5893" w14:textId="77777777" w:rsidR="00DC7BC3" w:rsidRDefault="00DC7BC3" w:rsidP="00EE358E">
      <w:pPr>
        <w:pStyle w:val="Bullet1Comp"/>
      </w:pPr>
      <w:r>
        <w:t>Integrations which will be required to implement the new system</w:t>
      </w:r>
    </w:p>
    <w:p w14:paraId="75BBE48D" w14:textId="77777777" w:rsidR="00DC7BC3" w:rsidRDefault="00DC7BC3" w:rsidP="00E81241">
      <w:pPr>
        <w:pStyle w:val="Bullet1"/>
      </w:pPr>
      <w:r>
        <w:t>Integrations which will be developed to support the user functionality needed by the MiDASH system.</w:t>
      </w:r>
    </w:p>
    <w:p w14:paraId="4C7F5A1E" w14:textId="77777777" w:rsidR="00DC7BC3" w:rsidRPr="00B9283E" w:rsidRDefault="00DC7BC3" w:rsidP="00DC7BC3">
      <w:pPr>
        <w:pStyle w:val="Body"/>
        <w:rPr>
          <w:b/>
          <w:bCs/>
        </w:rPr>
      </w:pPr>
      <w:r w:rsidRPr="00B9283E">
        <w:rPr>
          <w:b/>
          <w:bCs/>
        </w:rPr>
        <w:t>Integrations which will no longer be necessary dues to the merging of existing systems:</w:t>
      </w:r>
    </w:p>
    <w:p w14:paraId="4CB1184D" w14:textId="77777777" w:rsidR="00DC7BC3" w:rsidRDefault="00DC7BC3" w:rsidP="00DC7BC3">
      <w:pPr>
        <w:pStyle w:val="BodyKWN"/>
      </w:pPr>
      <w:r>
        <w:t>The following systems will be merged</w:t>
      </w:r>
      <w:proofErr w:type="gramStart"/>
      <w:r>
        <w:t xml:space="preserve">. </w:t>
      </w:r>
      <w:proofErr w:type="gramEnd"/>
      <w:r>
        <w:t>New functionality will be required to interact with legacy functionality until all functionality is replaced by MiDASH.</w:t>
      </w:r>
    </w:p>
    <w:p w14:paraId="40FE0EED" w14:textId="77777777" w:rsidR="00DC7BC3" w:rsidRDefault="00DC7BC3" w:rsidP="00EE358E">
      <w:pPr>
        <w:pStyle w:val="Bullet1Comp"/>
      </w:pPr>
      <w:r>
        <w:t>CAREWare</w:t>
      </w:r>
    </w:p>
    <w:p w14:paraId="6D8F627A" w14:textId="77777777" w:rsidR="00DC7BC3" w:rsidRDefault="00DC7BC3" w:rsidP="00EE358E">
      <w:pPr>
        <w:pStyle w:val="Bullet1Comp"/>
      </w:pPr>
      <w:r>
        <w:t>eHARS</w:t>
      </w:r>
    </w:p>
    <w:p w14:paraId="30C1CDFE" w14:textId="77777777" w:rsidR="00DC7BC3" w:rsidRDefault="00DC7BC3" w:rsidP="00EE358E">
      <w:pPr>
        <w:pStyle w:val="Bullet1Comp"/>
      </w:pPr>
      <w:r>
        <w:t>APHIRM</w:t>
      </w:r>
    </w:p>
    <w:p w14:paraId="160863DD" w14:textId="77777777" w:rsidR="00DC7BC3" w:rsidRDefault="00DC7BC3" w:rsidP="00EE358E">
      <w:pPr>
        <w:pStyle w:val="Bullet1Comp"/>
      </w:pPr>
      <w:r>
        <w:t xml:space="preserve">MiDAP </w:t>
      </w:r>
    </w:p>
    <w:p w14:paraId="5AEBDFEA" w14:textId="77777777" w:rsidR="00DC7BC3" w:rsidRDefault="00DC7BC3" w:rsidP="00EE358E">
      <w:pPr>
        <w:pStyle w:val="Bullet1Comp"/>
      </w:pPr>
      <w:r>
        <w:t>MDSS</w:t>
      </w:r>
    </w:p>
    <w:p w14:paraId="25F9EA8D" w14:textId="77777777" w:rsidR="00DC7BC3" w:rsidRDefault="00DC7BC3" w:rsidP="00E034C2">
      <w:pPr>
        <w:pStyle w:val="Bullet1Last"/>
      </w:pPr>
      <w:r>
        <w:t>HIV LMS</w:t>
      </w:r>
    </w:p>
    <w:p w14:paraId="69764E10" w14:textId="77777777" w:rsidR="00DC7BC3" w:rsidRPr="00B9283E" w:rsidRDefault="00DC7BC3" w:rsidP="00DC7BC3">
      <w:pPr>
        <w:pStyle w:val="BodyKWN"/>
        <w:rPr>
          <w:b/>
          <w:bCs/>
        </w:rPr>
      </w:pPr>
      <w:r w:rsidRPr="00B9283E">
        <w:rPr>
          <w:b/>
          <w:bCs/>
        </w:rPr>
        <w:t>Anticipated Integrations which will be required to implement the new system:</w:t>
      </w:r>
    </w:p>
    <w:p w14:paraId="7A9D9FFD" w14:textId="77777777" w:rsidR="00DC7BC3" w:rsidRDefault="00DC7BC3" w:rsidP="00EE358E">
      <w:pPr>
        <w:pStyle w:val="Bullet1"/>
      </w:pPr>
      <w:r>
        <w:t xml:space="preserve">MiLogin – Michigan will provide SSO services through standard web-service calls. </w:t>
      </w:r>
    </w:p>
    <w:p w14:paraId="0C0FA77F" w14:textId="77777777" w:rsidR="00DC7BC3" w:rsidRDefault="00DC7BC3" w:rsidP="00EE358E">
      <w:pPr>
        <w:pStyle w:val="Bullet1"/>
      </w:pPr>
      <w:r>
        <w:t>Rhapsody Service Bus - Enterprise service bus to handle HL7 requests</w:t>
      </w:r>
    </w:p>
    <w:p w14:paraId="4F996CE8" w14:textId="77777777" w:rsidR="00DC7BC3" w:rsidRDefault="00DC7BC3" w:rsidP="00EE358E">
      <w:pPr>
        <w:pStyle w:val="Bullet1"/>
      </w:pPr>
      <w:r>
        <w:t xml:space="preserve">Health Enterprise Service Bus - Enterprise service bus for internal Michigan web service calls </w:t>
      </w:r>
    </w:p>
    <w:p w14:paraId="4BF3DBD8" w14:textId="77777777" w:rsidR="00DC7BC3" w:rsidRDefault="00DC7BC3" w:rsidP="00EE358E">
      <w:pPr>
        <w:pStyle w:val="Bullet1"/>
      </w:pPr>
      <w:r>
        <w:t>Master Person Index – State of Michigan based identity management solution</w:t>
      </w:r>
    </w:p>
    <w:p w14:paraId="6545C5F5" w14:textId="77777777" w:rsidR="00DC7BC3" w:rsidRDefault="00DC7BC3" w:rsidP="00EE358E">
      <w:pPr>
        <w:pStyle w:val="Bullet1"/>
      </w:pPr>
      <w:r>
        <w:t xml:space="preserve">State of Michigan shared services possibly including but not limited to FileNet, virus checkers, electronic signatures, text messaging and central print services. </w:t>
      </w:r>
    </w:p>
    <w:p w14:paraId="40C835B3" w14:textId="77777777" w:rsidR="00DC7BC3" w:rsidRDefault="00DC7BC3" w:rsidP="00E034C2">
      <w:pPr>
        <w:pStyle w:val="Bullet1Last"/>
      </w:pPr>
      <w:r>
        <w:t>MDHHS Database Security Application DSA</w:t>
      </w:r>
    </w:p>
    <w:p w14:paraId="12FF347F" w14:textId="77777777" w:rsidR="00DC7BC3" w:rsidRPr="00921C4D" w:rsidRDefault="00DC7BC3" w:rsidP="00921C4D">
      <w:pPr>
        <w:pStyle w:val="Procedure"/>
        <w:rPr>
          <w:b/>
          <w:bCs/>
        </w:rPr>
      </w:pPr>
      <w:r w:rsidRPr="00921C4D">
        <w:rPr>
          <w:b/>
          <w:bCs/>
        </w:rPr>
        <w:t>MDHHS receives or generates reports that are used to exchange data between systems</w:t>
      </w:r>
      <w:proofErr w:type="gramStart"/>
      <w:r w:rsidRPr="00921C4D">
        <w:rPr>
          <w:b/>
          <w:bCs/>
        </w:rPr>
        <w:t xml:space="preserve">. </w:t>
      </w:r>
      <w:proofErr w:type="gramEnd"/>
      <w:r w:rsidRPr="00921C4D">
        <w:rPr>
          <w:b/>
          <w:bCs/>
        </w:rPr>
        <w:t>At a minimum the following functionality needs to be evaluated for recreation</w:t>
      </w:r>
      <w:proofErr w:type="gramStart"/>
      <w:r w:rsidRPr="00921C4D">
        <w:rPr>
          <w:b/>
          <w:bCs/>
        </w:rPr>
        <w:t xml:space="preserve">. </w:t>
      </w:r>
      <w:proofErr w:type="gramEnd"/>
      <w:r w:rsidRPr="00921C4D">
        <w:rPr>
          <w:b/>
          <w:bCs/>
        </w:rPr>
        <w:t>Final determination of integrations will be those determined needed to achieve Minimum Viable Product (MVP).</w:t>
      </w:r>
    </w:p>
    <w:p w14:paraId="638DAA8D" w14:textId="77777777" w:rsidR="00DC7BC3" w:rsidRDefault="00DC7BC3" w:rsidP="00921C4D">
      <w:pPr>
        <w:pStyle w:val="Step1"/>
      </w:pPr>
      <w:r w:rsidRPr="009E2F3F">
        <w:rPr>
          <w:b/>
          <w:bCs/>
        </w:rPr>
        <w:t>STARLIMS</w:t>
      </w:r>
      <w:r>
        <w:t xml:space="preserve"> web-based Laboratory Information Management System, by Abbott, that manages the primary laboratory activities of sample logging, tracking, resulting, and reporting of clinical specimens received from submitters throughout the State of Michigan for the diagnosis of disease, such as rabies and HIV.  </w:t>
      </w:r>
    </w:p>
    <w:p w14:paraId="4CD4C8D3" w14:textId="77777777" w:rsidR="00DC7BC3" w:rsidRDefault="00DC7BC3" w:rsidP="00921C4D">
      <w:pPr>
        <w:pStyle w:val="Step1"/>
      </w:pPr>
      <w:r w:rsidRPr="006001D4">
        <w:rPr>
          <w:b/>
          <w:bCs/>
        </w:rPr>
        <w:t>Michigan Dental Program</w:t>
      </w:r>
      <w:r>
        <w:t xml:space="preserve"> CSV File Inbound</w:t>
      </w:r>
    </w:p>
    <w:p w14:paraId="1A292C2F" w14:textId="77777777" w:rsidR="00DC7BC3" w:rsidRDefault="00DC7BC3" w:rsidP="00921C4D">
      <w:pPr>
        <w:pStyle w:val="Step1"/>
      </w:pPr>
      <w:r w:rsidRPr="006001D4">
        <w:rPr>
          <w:b/>
          <w:bCs/>
        </w:rPr>
        <w:t>Data to Care</w:t>
      </w:r>
      <w:r>
        <w:t xml:space="preserve"> CSV File Inbound</w:t>
      </w:r>
    </w:p>
    <w:p w14:paraId="3890BF45" w14:textId="77777777" w:rsidR="00DC7BC3" w:rsidRDefault="00DC7BC3" w:rsidP="00921C4D">
      <w:pPr>
        <w:pStyle w:val="Step1"/>
      </w:pPr>
      <w:r w:rsidRPr="006001D4">
        <w:rPr>
          <w:b/>
          <w:bCs/>
        </w:rPr>
        <w:t>HIV Lab Management System (LMS)</w:t>
      </w:r>
      <w:r>
        <w:t xml:space="preserve"> - SAS Weekly Lab Import Inbound</w:t>
      </w:r>
    </w:p>
    <w:p w14:paraId="24069CC0" w14:textId="77777777" w:rsidR="00DC7BC3" w:rsidRDefault="00DC7BC3" w:rsidP="00921C4D">
      <w:pPr>
        <w:pStyle w:val="Step1"/>
      </w:pPr>
      <w:r w:rsidRPr="006001D4">
        <w:rPr>
          <w:b/>
          <w:bCs/>
        </w:rPr>
        <w:t>Individual Information TLO</w:t>
      </w:r>
      <w:r>
        <w:t xml:space="preserve"> - Public and Proprietary Information on Individuals in US SAS Annual Import of Personal Information Inbound</w:t>
      </w:r>
    </w:p>
    <w:p w14:paraId="2CB82DB2" w14:textId="77777777" w:rsidR="00DC7BC3" w:rsidRDefault="00DC7BC3" w:rsidP="00921C4D">
      <w:pPr>
        <w:pStyle w:val="Step1"/>
      </w:pPr>
      <w:r w:rsidRPr="008923B6">
        <w:rPr>
          <w:b/>
          <w:bCs/>
        </w:rPr>
        <w:t>Routine Interstate Duplicate Review (RIDR)/Cumulative Interstate Duplicate Review (CIDR)</w:t>
      </w:r>
      <w:r>
        <w:t xml:space="preserve"> - SAS Out of State Information Inbound</w:t>
      </w:r>
    </w:p>
    <w:p w14:paraId="30BDC521" w14:textId="77777777" w:rsidR="00DC7BC3" w:rsidRDefault="00DC7BC3" w:rsidP="00921C4D">
      <w:pPr>
        <w:pStyle w:val="Step1"/>
      </w:pPr>
      <w:r w:rsidRPr="008923B6">
        <w:rPr>
          <w:b/>
          <w:bCs/>
        </w:rPr>
        <w:t>Medicaid</w:t>
      </w:r>
      <w:r>
        <w:t xml:space="preserve"> - SAS Bi-Annual Treatment Address, Ph No, Medicaid Enrollee ID Inbound</w:t>
      </w:r>
    </w:p>
    <w:p w14:paraId="7B40570E" w14:textId="77777777" w:rsidR="00DC7BC3" w:rsidRDefault="00DC7BC3" w:rsidP="00921C4D">
      <w:pPr>
        <w:pStyle w:val="Step1"/>
      </w:pPr>
      <w:r w:rsidRPr="009B7BBC">
        <w:rPr>
          <w:b/>
          <w:bCs/>
        </w:rPr>
        <w:t>Vital Statistics, NDI, SSDN, EDRS</w:t>
      </w:r>
      <w:r>
        <w:t xml:space="preserve"> - SAS Death Data Inbound from 4 sources</w:t>
      </w:r>
    </w:p>
    <w:p w14:paraId="6E58ACA5" w14:textId="77777777" w:rsidR="00DC7BC3" w:rsidRDefault="00DC7BC3" w:rsidP="00921C4D">
      <w:pPr>
        <w:pStyle w:val="Step1"/>
      </w:pPr>
      <w:r w:rsidRPr="009B7BBC">
        <w:rPr>
          <w:b/>
          <w:bCs/>
        </w:rPr>
        <w:t>CDC – STI Case Reporting</w:t>
      </w:r>
      <w:r>
        <w:t xml:space="preserve"> MDSS to HL7 file, using MDSS export functions</w:t>
      </w:r>
    </w:p>
    <w:p w14:paraId="5AE419D2" w14:textId="77777777" w:rsidR="00DC7BC3" w:rsidRDefault="00DC7BC3" w:rsidP="00921C4D">
      <w:pPr>
        <w:pStyle w:val="Step1"/>
      </w:pPr>
      <w:r w:rsidRPr="009B7BBC">
        <w:rPr>
          <w:b/>
          <w:bCs/>
        </w:rPr>
        <w:t>File Transfer to Rhapsody (Detroit Medical Center)</w:t>
      </w:r>
      <w:r>
        <w:t xml:space="preserve"> Inbound lab .csv file pushed to Rhapsody</w:t>
      </w:r>
    </w:p>
    <w:p w14:paraId="7BBF6C12" w14:textId="77777777" w:rsidR="00DC7BC3" w:rsidRDefault="00DC7BC3" w:rsidP="00921C4D">
      <w:pPr>
        <w:pStyle w:val="Step1"/>
      </w:pPr>
      <w:r w:rsidRPr="009B7BBC">
        <w:rPr>
          <w:b/>
          <w:bCs/>
        </w:rPr>
        <w:t>ScriptGuide Rx</w:t>
      </w:r>
      <w:r>
        <w:t xml:space="preserve"> Outbound File Transfer</w:t>
      </w:r>
    </w:p>
    <w:p w14:paraId="79A1E61F" w14:textId="77777777" w:rsidR="00DC7BC3" w:rsidRDefault="00DC7BC3" w:rsidP="00921C4D">
      <w:pPr>
        <w:pStyle w:val="Step1"/>
      </w:pPr>
      <w:r w:rsidRPr="009B7BBC">
        <w:rPr>
          <w:b/>
          <w:bCs/>
        </w:rPr>
        <w:t>HRSA Non-Utilizer Report</w:t>
      </w:r>
      <w:r>
        <w:t xml:space="preserve"> SGRX Outbound file to MDHHS</w:t>
      </w:r>
    </w:p>
    <w:p w14:paraId="53062F91" w14:textId="77777777" w:rsidR="00DC7BC3" w:rsidRDefault="00DC7BC3" w:rsidP="00921C4D">
      <w:pPr>
        <w:pStyle w:val="Step1"/>
      </w:pPr>
      <w:r w:rsidRPr="009B7BBC">
        <w:rPr>
          <w:b/>
          <w:bCs/>
        </w:rPr>
        <w:t>HRSA Medicaid Match</w:t>
      </w:r>
      <w:r>
        <w:t xml:space="preserve"> SGRX Outbound file to MDHHS</w:t>
      </w:r>
    </w:p>
    <w:p w14:paraId="2F5BB4B4" w14:textId="77777777" w:rsidR="00DC7BC3" w:rsidRDefault="00DC7BC3" w:rsidP="00921C4D">
      <w:pPr>
        <w:pStyle w:val="Step1"/>
      </w:pPr>
      <w:r>
        <w:t>Inbound disenrollment file from MDHHS</w:t>
      </w:r>
    </w:p>
    <w:p w14:paraId="6C302DDC" w14:textId="77777777" w:rsidR="00DC7BC3" w:rsidRDefault="00DC7BC3" w:rsidP="00921C4D">
      <w:pPr>
        <w:pStyle w:val="Step1"/>
      </w:pPr>
      <w:r w:rsidRPr="003A6831">
        <w:rPr>
          <w:b/>
          <w:bCs/>
        </w:rPr>
        <w:t>ADAP Quarterly Report</w:t>
      </w:r>
      <w:r>
        <w:t xml:space="preserve"> SGRX Outbound file - Active member breakdown </w:t>
      </w:r>
      <w:proofErr w:type="gramStart"/>
      <w:r>
        <w:t>by:</w:t>
      </w:r>
      <w:proofErr w:type="gramEnd"/>
      <w:r>
        <w:t xml:space="preserve"> demographics, Regimen Report, Drug Utilization, FPL Breakout, and Medicare Breakout, Detroit EMA (same breakdown)</w:t>
      </w:r>
    </w:p>
    <w:p w14:paraId="0F5C5446" w14:textId="77777777" w:rsidR="00DC7BC3" w:rsidRDefault="00DC7BC3" w:rsidP="00921C4D">
      <w:pPr>
        <w:pStyle w:val="Step1"/>
      </w:pPr>
      <w:r w:rsidRPr="003A6831">
        <w:rPr>
          <w:b/>
          <w:bCs/>
        </w:rPr>
        <w:t>MiDAP Drug Report</w:t>
      </w:r>
      <w:r>
        <w:t xml:space="preserve"> SGRX Outbound file to MDHHS - Top drug label names by amount paid</w:t>
      </w:r>
    </w:p>
    <w:p w14:paraId="6419C4F0" w14:textId="77777777" w:rsidR="00DC7BC3" w:rsidRDefault="00DC7BC3" w:rsidP="00921C4D">
      <w:pPr>
        <w:pStyle w:val="Step1"/>
      </w:pPr>
      <w:r w:rsidRPr="003A6831">
        <w:rPr>
          <w:b/>
          <w:bCs/>
        </w:rPr>
        <w:t>MiDAP Top Pharmacies</w:t>
      </w:r>
      <w:r>
        <w:t xml:space="preserve"> SGRX Outbound file to MDHHS - Top pharmacy chains</w:t>
      </w:r>
    </w:p>
    <w:p w14:paraId="4BA51E47" w14:textId="77777777" w:rsidR="00DC7BC3" w:rsidRDefault="00DC7BC3" w:rsidP="00921C4D">
      <w:pPr>
        <w:pStyle w:val="Step1"/>
      </w:pPr>
      <w:r w:rsidRPr="003A6831">
        <w:rPr>
          <w:b/>
          <w:bCs/>
        </w:rPr>
        <w:t>Duplicate Alternate Member IDs</w:t>
      </w:r>
      <w:r>
        <w:t xml:space="preserve"> SGRX Outbound file to MDHHS  </w:t>
      </w:r>
    </w:p>
    <w:p w14:paraId="188763A2" w14:textId="77777777" w:rsidR="00DC7BC3" w:rsidRDefault="00DC7BC3" w:rsidP="00921C4D">
      <w:pPr>
        <w:pStyle w:val="Step1"/>
      </w:pPr>
      <w:r w:rsidRPr="003A6831">
        <w:rPr>
          <w:b/>
          <w:bCs/>
        </w:rPr>
        <w:t>CDC Load</w:t>
      </w:r>
      <w:r>
        <w:t xml:space="preserve"> - Structured Data</w:t>
      </w:r>
    </w:p>
    <w:p w14:paraId="1E2BF040" w14:textId="16E2C388" w:rsidR="00166388" w:rsidRDefault="00A52431" w:rsidP="00A52431">
      <w:pPr>
        <w:pStyle w:val="Body"/>
        <w:pBdr>
          <w:top w:val="single" w:sz="4" w:space="1" w:color="auto"/>
          <w:left w:val="single" w:sz="4" w:space="4" w:color="auto"/>
          <w:bottom w:val="single" w:sz="4" w:space="1" w:color="auto"/>
          <w:right w:val="single" w:sz="4" w:space="4" w:color="auto"/>
        </w:pBdr>
        <w:rPr>
          <w:b/>
          <w:bCs/>
        </w:rPr>
      </w:pPr>
      <w:r>
        <w:t>Bidder must describe the strategy it proposes to implement new functionality while integrating with existing data sources and functionality.</w:t>
      </w:r>
      <w:r>
        <w:br/>
      </w:r>
      <w:r w:rsidRPr="00A52431">
        <w:rPr>
          <w:b/>
          <w:bCs/>
        </w:rPr>
        <w:t>BIDDER RESPONSE:</w:t>
      </w:r>
    </w:p>
    <w:p w14:paraId="5C2E0065" w14:textId="5442DC2D" w:rsidR="00A52431" w:rsidRPr="000C1CE7" w:rsidRDefault="000C1CE7" w:rsidP="00A52431">
      <w:pPr>
        <w:pStyle w:val="Body"/>
        <w:pBdr>
          <w:top w:val="single" w:sz="4" w:space="1" w:color="auto"/>
          <w:left w:val="single" w:sz="4" w:space="4" w:color="auto"/>
          <w:bottom w:val="single" w:sz="4" w:space="1" w:color="auto"/>
          <w:right w:val="single" w:sz="4" w:space="4" w:color="auto"/>
        </w:pBdr>
        <w:rPr>
          <w:rStyle w:val="c-Response"/>
        </w:rPr>
      </w:pPr>
      <w:r w:rsidRPr="000C1CE7">
        <w:rPr>
          <w:rStyle w:val="c-Response"/>
        </w:rPr>
        <w:t>Refer to our response below in blue text.</w:t>
      </w:r>
    </w:p>
    <w:p w14:paraId="1EF9C10F" w14:textId="7196D31B" w:rsidR="000E5DBC" w:rsidRDefault="000E5DBC" w:rsidP="000E5DBC">
      <w:pPr>
        <w:pStyle w:val="Heading3"/>
        <w:rPr>
          <w:rStyle w:val="c-Response"/>
        </w:rPr>
      </w:pPr>
      <w:bookmarkStart w:id="91" w:name="_Toc104892759"/>
      <w:r>
        <w:rPr>
          <w:rStyle w:val="c-Response"/>
        </w:rPr>
        <w:t>Bidder’s Response to Integration</w:t>
      </w:r>
      <w:bookmarkEnd w:id="91"/>
    </w:p>
    <w:p w14:paraId="27A9467F" w14:textId="1D3F09AA" w:rsidR="0092139B" w:rsidRDefault="000E5DBC" w:rsidP="000E5DBC">
      <w:pPr>
        <w:pStyle w:val="TableText"/>
        <w:rPr>
          <w:rStyle w:val="c-Response"/>
        </w:rPr>
      </w:pPr>
      <w:r>
        <w:rPr>
          <w:rStyle w:val="c-Response"/>
        </w:rPr>
        <w:t>KL&amp;A understands that the State wishes to take a phased approach, decommissioning</w:t>
      </w:r>
      <w:r w:rsidRPr="00D90053">
        <w:rPr>
          <w:rStyle w:val="c-Response"/>
        </w:rPr>
        <w:t xml:space="preserve"> </w:t>
      </w:r>
      <w:r>
        <w:rPr>
          <w:rStyle w:val="c-Response"/>
        </w:rPr>
        <w:t>legacy</w:t>
      </w:r>
      <w:r w:rsidRPr="00D90053">
        <w:rPr>
          <w:rStyle w:val="c-Response"/>
        </w:rPr>
        <w:t xml:space="preserve"> systems </w:t>
      </w:r>
      <w:r>
        <w:rPr>
          <w:rStyle w:val="c-Response"/>
        </w:rPr>
        <w:t xml:space="preserve">as the functionality they provide becomes available in </w:t>
      </w:r>
      <w:r w:rsidRPr="00D90053">
        <w:rPr>
          <w:rStyle w:val="c-Response"/>
        </w:rPr>
        <w:t xml:space="preserve">the new </w:t>
      </w:r>
      <w:r>
        <w:rPr>
          <w:rStyle w:val="c-Response"/>
        </w:rPr>
        <w:fldChar w:fldCharType="begin"/>
      </w:r>
      <w:r>
        <w:rPr>
          <w:rStyle w:val="c-Response"/>
        </w:rPr>
        <w:instrText xml:space="preserve"> DOCPROPERTY  ProgramName_Short  \* MERGEFORMAT </w:instrText>
      </w:r>
      <w:r>
        <w:rPr>
          <w:rStyle w:val="c-Response"/>
        </w:rPr>
        <w:fldChar w:fldCharType="separate"/>
      </w:r>
      <w:r w:rsidR="00D04CB1">
        <w:rPr>
          <w:rStyle w:val="c-Response"/>
        </w:rPr>
        <w:t>MIDASH Solution</w:t>
      </w:r>
      <w:r>
        <w:rPr>
          <w:rStyle w:val="c-Response"/>
        </w:rPr>
        <w:fldChar w:fldCharType="end"/>
      </w:r>
      <w:r>
        <w:rPr>
          <w:rStyle w:val="c-Response"/>
        </w:rPr>
        <w:t xml:space="preserve"> </w:t>
      </w:r>
      <w:r w:rsidRPr="00D90053">
        <w:rPr>
          <w:rStyle w:val="c-Response"/>
        </w:rPr>
        <w:t xml:space="preserve">while continuing to interface with internal legacy HIV applications or soon-to-be deprecated third-party/external systems until the entire new solution is fully implemented.  </w:t>
      </w:r>
      <w:r w:rsidR="0092139B">
        <w:rPr>
          <w:rStyle w:val="c-Response"/>
        </w:rPr>
        <w:t xml:space="preserve">During Sprint Zero, the KL&amp;A </w:t>
      </w:r>
      <w:r w:rsidR="00BA48AA">
        <w:rPr>
          <w:rStyle w:val="c-Response"/>
        </w:rPr>
        <w:t>team will work with key stakeholders to define the or</w:t>
      </w:r>
      <w:r w:rsidR="00EE12AC">
        <w:rPr>
          <w:rStyle w:val="c-Response"/>
        </w:rPr>
        <w:t>der in which legacy system functionality and associated int</w:t>
      </w:r>
      <w:r w:rsidR="00AA63E0">
        <w:rPr>
          <w:rStyle w:val="c-Response"/>
        </w:rPr>
        <w:t>e</w:t>
      </w:r>
      <w:r w:rsidR="00EE12AC">
        <w:rPr>
          <w:rStyle w:val="c-Response"/>
        </w:rPr>
        <w:t xml:space="preserve">grations </w:t>
      </w:r>
      <w:r w:rsidR="00AA63E0">
        <w:rPr>
          <w:rStyle w:val="c-Response"/>
        </w:rPr>
        <w:t>will be implemented</w:t>
      </w:r>
      <w:r w:rsidR="001C1FB2">
        <w:rPr>
          <w:rStyle w:val="c-Response"/>
        </w:rPr>
        <w:t xml:space="preserve"> in the new solution</w:t>
      </w:r>
      <w:r w:rsidR="002C5F48">
        <w:rPr>
          <w:rStyle w:val="c-Response"/>
        </w:rPr>
        <w:t>.  Our team will conduct discovery session</w:t>
      </w:r>
      <w:r w:rsidR="007D2678">
        <w:rPr>
          <w:rStyle w:val="c-Response"/>
        </w:rPr>
        <w:t>s</w:t>
      </w:r>
      <w:r w:rsidR="002C5F48">
        <w:rPr>
          <w:rStyle w:val="c-Response"/>
        </w:rPr>
        <w:t>, perform gap analyses, review dependencies</w:t>
      </w:r>
      <w:r w:rsidR="007D2678">
        <w:rPr>
          <w:rStyle w:val="c-Response"/>
        </w:rPr>
        <w:t xml:space="preserve">, and consider the criticality </w:t>
      </w:r>
      <w:r w:rsidR="00020153">
        <w:rPr>
          <w:rStyle w:val="c-Response"/>
        </w:rPr>
        <w:t xml:space="preserve">of each system and integration </w:t>
      </w:r>
      <w:r w:rsidR="0015172F">
        <w:rPr>
          <w:rStyle w:val="c-Response"/>
        </w:rPr>
        <w:t>to make recommendations that will result in a smooth and efficient implementation.</w:t>
      </w:r>
    </w:p>
    <w:p w14:paraId="5DE03498" w14:textId="77777777" w:rsidR="000E5DBC" w:rsidRPr="00D90053" w:rsidRDefault="000E5DBC" w:rsidP="000E5DBC">
      <w:pPr>
        <w:pStyle w:val="TableText"/>
        <w:rPr>
          <w:rStyle w:val="c-Response"/>
        </w:rPr>
      </w:pPr>
      <w:r w:rsidRPr="00D90053">
        <w:rPr>
          <w:rStyle w:val="c-Response"/>
        </w:rPr>
        <w:t xml:space="preserve">Batch file formats, including fixed-width, CSV, SAS, SGRX, or others will be transmitted </w:t>
      </w:r>
      <w:r>
        <w:rPr>
          <w:rStyle w:val="c-Response"/>
        </w:rPr>
        <w:t>via the</w:t>
      </w:r>
      <w:r w:rsidRPr="00D90053">
        <w:rPr>
          <w:rStyle w:val="c-Response"/>
        </w:rPr>
        <w:t xml:space="preserve"> State of Michigan</w:t>
      </w:r>
      <w:r>
        <w:rPr>
          <w:rStyle w:val="c-Response"/>
        </w:rPr>
        <w:t>’s</w:t>
      </w:r>
      <w:r w:rsidRPr="00D90053">
        <w:rPr>
          <w:rStyle w:val="c-Response"/>
        </w:rPr>
        <w:t xml:space="preserve"> File Transfer Services (FTS)</w:t>
      </w:r>
      <w:r>
        <w:rPr>
          <w:rStyle w:val="c-Response"/>
        </w:rPr>
        <w:t>,</w:t>
      </w:r>
      <w:r w:rsidRPr="00D90053">
        <w:rPr>
          <w:rStyle w:val="c-Response"/>
        </w:rPr>
        <w:t xml:space="preserve"> using SFTP and/or secure file transfer channels that are dictated by the integrating party, such as CDC or Rhapsody.</w:t>
      </w:r>
    </w:p>
    <w:p w14:paraId="7D4E8E0C" w14:textId="064633FE" w:rsidR="000E5DBC" w:rsidRPr="00D90053" w:rsidRDefault="000E5DBC" w:rsidP="000E5DBC">
      <w:pPr>
        <w:pStyle w:val="TableText"/>
        <w:rPr>
          <w:rStyle w:val="c-Response"/>
        </w:rPr>
      </w:pPr>
      <w:r w:rsidRPr="00D90053">
        <w:rPr>
          <w:rStyle w:val="c-Response"/>
        </w:rPr>
        <w:t xml:space="preserve">Web service integrations will be handled over HTTPS communications secured by TLS versions dictated by DTMB networking and security teams. </w:t>
      </w:r>
      <w:r>
        <w:rPr>
          <w:rStyle w:val="c-Response"/>
        </w:rPr>
        <w:t xml:space="preserve"> The f</w:t>
      </w:r>
      <w:r w:rsidRPr="00D90053">
        <w:rPr>
          <w:rStyle w:val="c-Response"/>
        </w:rPr>
        <w:t xml:space="preserve">ormat of web services </w:t>
      </w:r>
      <w:r>
        <w:rPr>
          <w:rStyle w:val="c-Response"/>
        </w:rPr>
        <w:t xml:space="preserve">that the </w:t>
      </w:r>
      <w:r>
        <w:rPr>
          <w:rStyle w:val="c-Response"/>
        </w:rPr>
        <w:fldChar w:fldCharType="begin"/>
      </w:r>
      <w:r>
        <w:rPr>
          <w:rStyle w:val="c-Response"/>
        </w:rPr>
        <w:instrText xml:space="preserve"> DOCPROPERTY  ProgramName_Short  \* MERGEFORMAT </w:instrText>
      </w:r>
      <w:r>
        <w:rPr>
          <w:rStyle w:val="c-Response"/>
        </w:rPr>
        <w:fldChar w:fldCharType="separate"/>
      </w:r>
      <w:r w:rsidR="00D04CB1">
        <w:rPr>
          <w:rStyle w:val="c-Response"/>
        </w:rPr>
        <w:t>MIDASH Solution</w:t>
      </w:r>
      <w:r>
        <w:rPr>
          <w:rStyle w:val="c-Response"/>
        </w:rPr>
        <w:fldChar w:fldCharType="end"/>
      </w:r>
      <w:r>
        <w:rPr>
          <w:rStyle w:val="c-Response"/>
        </w:rPr>
        <w:t xml:space="preserve"> </w:t>
      </w:r>
      <w:r w:rsidRPr="00D90053">
        <w:rPr>
          <w:rStyle w:val="c-Response"/>
        </w:rPr>
        <w:t>consumes may be in SOAP (including HL7 messaging), REST, or similar fashions based on the integration</w:t>
      </w:r>
      <w:r>
        <w:rPr>
          <w:rStyle w:val="c-Response"/>
        </w:rPr>
        <w:t>,</w:t>
      </w:r>
      <w:r w:rsidRPr="00D90053">
        <w:rPr>
          <w:rStyle w:val="c-Response"/>
        </w:rPr>
        <w:t xml:space="preserve"> assuming it adheres to the transport protocol and security requirements. </w:t>
      </w:r>
      <w:r>
        <w:rPr>
          <w:rStyle w:val="c-Response"/>
        </w:rPr>
        <w:t xml:space="preserve"> The f</w:t>
      </w:r>
      <w:r w:rsidRPr="00D90053">
        <w:rPr>
          <w:rStyle w:val="c-Response"/>
        </w:rPr>
        <w:t>ormat of</w:t>
      </w:r>
      <w:r>
        <w:rPr>
          <w:rStyle w:val="c-Response"/>
        </w:rPr>
        <w:t xml:space="preserve"> the</w:t>
      </w:r>
      <w:r w:rsidRPr="00D90053">
        <w:rPr>
          <w:rStyle w:val="c-Response"/>
        </w:rPr>
        <w:t xml:space="preserve"> web services</w:t>
      </w:r>
      <w:r>
        <w:rPr>
          <w:rStyle w:val="c-Response"/>
        </w:rPr>
        <w:t xml:space="preserve"> that the</w:t>
      </w:r>
      <w:r w:rsidRPr="00D90053">
        <w:rPr>
          <w:rStyle w:val="c-Response"/>
        </w:rPr>
        <w:t xml:space="preserve"> </w:t>
      </w:r>
      <w:r>
        <w:rPr>
          <w:rStyle w:val="c-Response"/>
        </w:rPr>
        <w:fldChar w:fldCharType="begin"/>
      </w:r>
      <w:r>
        <w:rPr>
          <w:rStyle w:val="c-Response"/>
        </w:rPr>
        <w:instrText xml:space="preserve"> DOCPROPERTY  ProgramName_Short  \* MERGEFORMAT </w:instrText>
      </w:r>
      <w:r>
        <w:rPr>
          <w:rStyle w:val="c-Response"/>
        </w:rPr>
        <w:fldChar w:fldCharType="separate"/>
      </w:r>
      <w:r w:rsidR="00D04CB1">
        <w:rPr>
          <w:rStyle w:val="c-Response"/>
        </w:rPr>
        <w:t>MIDASH Solution</w:t>
      </w:r>
      <w:r>
        <w:rPr>
          <w:rStyle w:val="c-Response"/>
        </w:rPr>
        <w:fldChar w:fldCharType="end"/>
      </w:r>
      <w:r>
        <w:rPr>
          <w:rStyle w:val="c-Response"/>
        </w:rPr>
        <w:t xml:space="preserve"> </w:t>
      </w:r>
      <w:r w:rsidRPr="00D90053">
        <w:rPr>
          <w:rStyle w:val="c-Response"/>
        </w:rPr>
        <w:t xml:space="preserve">produces will be in REST unless otherwise required by the consuming integrating party. </w:t>
      </w:r>
    </w:p>
    <w:p w14:paraId="49AC529A" w14:textId="77777777" w:rsidR="000E5DBC" w:rsidRPr="00D90053" w:rsidRDefault="000E5DBC" w:rsidP="000E5DBC">
      <w:pPr>
        <w:pStyle w:val="TableText"/>
        <w:rPr>
          <w:rStyle w:val="c-Response"/>
        </w:rPr>
      </w:pPr>
      <w:r w:rsidRPr="00D90053">
        <w:rPr>
          <w:rStyle w:val="c-Response"/>
        </w:rPr>
        <w:t>Additional integrations that may be handled via unique or proprietary means, such as direct database, enterprise data warehouse, ECM, reporting services, or miscellaneous enterprise services will be implemented based on the requisite transport, security, and format specifications dictated by the integration.</w:t>
      </w:r>
    </w:p>
    <w:p w14:paraId="72E9BBAE" w14:textId="54400EB0" w:rsidR="000E5DBC" w:rsidRPr="00D90053" w:rsidRDefault="000E5DBC" w:rsidP="000E5DBC">
      <w:pPr>
        <w:pStyle w:val="TableText"/>
        <w:rPr>
          <w:rStyle w:val="c-Response"/>
        </w:rPr>
      </w:pPr>
      <w:r w:rsidRPr="00D90053">
        <w:rPr>
          <w:rStyle w:val="c-Response"/>
        </w:rPr>
        <w:t xml:space="preserve">Below, we elaborate further upon each type of integration that </w:t>
      </w:r>
      <w:r w:rsidRPr="00D90053">
        <w:rPr>
          <w:rStyle w:val="c-Response"/>
        </w:rPr>
        <w:fldChar w:fldCharType="begin"/>
      </w:r>
      <w:r w:rsidRPr="00D90053">
        <w:rPr>
          <w:rStyle w:val="c-Response"/>
        </w:rPr>
        <w:instrText xml:space="preserve"> DOCPROPERTY  Agency_Div_Short  \* MERGEFORMAT </w:instrText>
      </w:r>
      <w:r w:rsidRPr="00D90053">
        <w:rPr>
          <w:rStyle w:val="c-Response"/>
        </w:rPr>
        <w:fldChar w:fldCharType="separate"/>
      </w:r>
      <w:r w:rsidR="00D04CB1">
        <w:rPr>
          <w:rStyle w:val="c-Response"/>
        </w:rPr>
        <w:t>DHSP</w:t>
      </w:r>
      <w:r w:rsidRPr="00D90053">
        <w:rPr>
          <w:rStyle w:val="c-Response"/>
        </w:rPr>
        <w:fldChar w:fldCharType="end"/>
      </w:r>
      <w:r w:rsidRPr="00D90053">
        <w:rPr>
          <w:rStyle w:val="c-Response"/>
        </w:rPr>
        <w:t xml:space="preserve"> has categorized.</w:t>
      </w:r>
    </w:p>
    <w:p w14:paraId="0BD1E4F8" w14:textId="77777777" w:rsidR="000E5DBC" w:rsidRPr="00D90053" w:rsidRDefault="000E5DBC" w:rsidP="000E5DBC">
      <w:pPr>
        <w:pStyle w:val="TableText"/>
        <w:rPr>
          <w:rStyle w:val="c-Response"/>
          <w:b/>
          <w:bCs/>
          <w:u w:val="single"/>
        </w:rPr>
      </w:pPr>
      <w:r w:rsidRPr="00D90053">
        <w:rPr>
          <w:rStyle w:val="c-Response"/>
          <w:b/>
          <w:bCs/>
          <w:u w:val="single"/>
        </w:rPr>
        <w:t>Integrations that will no longer be necessary due to the merging of the existing systems</w:t>
      </w:r>
    </w:p>
    <w:p w14:paraId="0E49C128" w14:textId="1DC59FC7" w:rsidR="000E5DBC" w:rsidRPr="00D90053" w:rsidRDefault="000E5DBC" w:rsidP="000E5DBC">
      <w:pPr>
        <w:pStyle w:val="TableText"/>
        <w:rPr>
          <w:rStyle w:val="c-Response"/>
        </w:rPr>
      </w:pPr>
      <w:r w:rsidRPr="00D90053">
        <w:rPr>
          <w:rStyle w:val="c-Response"/>
        </w:rPr>
        <w:t>KL&amp;A will</w:t>
      </w:r>
      <w:r>
        <w:rPr>
          <w:rStyle w:val="c-Response"/>
        </w:rPr>
        <w:t xml:space="preserve"> work with the applicable stakeholders to</w:t>
      </w:r>
      <w:r w:rsidRPr="00D90053">
        <w:rPr>
          <w:rStyle w:val="c-Response"/>
        </w:rPr>
        <w:t xml:space="preserve"> identify a preferred order in which the individual systems should be merged into the </w:t>
      </w:r>
      <w:r w:rsidRPr="00D90053">
        <w:rPr>
          <w:rStyle w:val="c-Response"/>
        </w:rPr>
        <w:fldChar w:fldCharType="begin"/>
      </w:r>
      <w:r w:rsidRPr="00D90053">
        <w:rPr>
          <w:rStyle w:val="c-Response"/>
        </w:rPr>
        <w:instrText xml:space="preserve"> DOCPROPERTY  ProgramName_Short  \* MERGEFORMAT </w:instrText>
      </w:r>
      <w:r w:rsidRPr="00D90053">
        <w:rPr>
          <w:rStyle w:val="c-Response"/>
        </w:rPr>
        <w:fldChar w:fldCharType="separate"/>
      </w:r>
      <w:r w:rsidR="00D04CB1">
        <w:rPr>
          <w:rStyle w:val="c-Response"/>
        </w:rPr>
        <w:t>MIDASH Solution</w:t>
      </w:r>
      <w:r w:rsidRPr="00D90053">
        <w:rPr>
          <w:rStyle w:val="c-Response"/>
        </w:rPr>
        <w:fldChar w:fldCharType="end"/>
      </w:r>
      <w:r w:rsidRPr="00D90053">
        <w:rPr>
          <w:rStyle w:val="c-Response"/>
        </w:rPr>
        <w:t xml:space="preserve">.  This identification will be made with the consideration and support of </w:t>
      </w:r>
      <w:r w:rsidRPr="00D90053">
        <w:rPr>
          <w:rStyle w:val="c-Response"/>
        </w:rPr>
        <w:fldChar w:fldCharType="begin"/>
      </w:r>
      <w:r w:rsidRPr="00D90053">
        <w:rPr>
          <w:rStyle w:val="c-Response"/>
        </w:rPr>
        <w:instrText xml:space="preserve"> DOCPROPERTY  Agency_Short  \* MERGEFORMAT </w:instrText>
      </w:r>
      <w:r w:rsidRPr="00D90053">
        <w:rPr>
          <w:rStyle w:val="c-Response"/>
        </w:rPr>
        <w:fldChar w:fldCharType="separate"/>
      </w:r>
      <w:r w:rsidR="00D04CB1">
        <w:rPr>
          <w:rStyle w:val="c-Response"/>
        </w:rPr>
        <w:t>MDHHS</w:t>
      </w:r>
      <w:r w:rsidRPr="00D90053">
        <w:rPr>
          <w:rStyle w:val="c-Response"/>
        </w:rPr>
        <w:fldChar w:fldCharType="end"/>
      </w:r>
      <w:r w:rsidRPr="00D90053">
        <w:rPr>
          <w:rStyle w:val="c-Response"/>
        </w:rPr>
        <w:t xml:space="preserve">, </w:t>
      </w:r>
      <w:r w:rsidRPr="00D90053">
        <w:rPr>
          <w:rStyle w:val="c-Response"/>
        </w:rPr>
        <w:fldChar w:fldCharType="begin"/>
      </w:r>
      <w:r w:rsidRPr="00D90053">
        <w:rPr>
          <w:rStyle w:val="c-Response"/>
        </w:rPr>
        <w:instrText xml:space="preserve"> DOCPROPERTY  Agency_IT  \* MERGEFORMAT </w:instrText>
      </w:r>
      <w:r w:rsidRPr="00D90053">
        <w:rPr>
          <w:rStyle w:val="c-Response"/>
        </w:rPr>
        <w:fldChar w:fldCharType="separate"/>
      </w:r>
      <w:r w:rsidR="00D04CB1">
        <w:rPr>
          <w:rStyle w:val="c-Response"/>
        </w:rPr>
        <w:t>DTMB</w:t>
      </w:r>
      <w:r w:rsidRPr="00D90053">
        <w:rPr>
          <w:rStyle w:val="c-Response"/>
        </w:rPr>
        <w:fldChar w:fldCharType="end"/>
      </w:r>
      <w:r w:rsidRPr="00D90053">
        <w:rPr>
          <w:rStyle w:val="c-Response"/>
        </w:rPr>
        <w:t xml:space="preserve">, and any external or internal integrating partners to ensure a smooth transition for each subsystem into the new solution and that the order and timeline are appropriate for all parties involved. </w:t>
      </w:r>
    </w:p>
    <w:p w14:paraId="3E83E4D0" w14:textId="30D91FE3" w:rsidR="000E5DBC" w:rsidRPr="00D90053" w:rsidRDefault="000E5DBC" w:rsidP="000E5DBC">
      <w:pPr>
        <w:pStyle w:val="TableText"/>
        <w:rPr>
          <w:rStyle w:val="c-Response"/>
        </w:rPr>
      </w:pPr>
      <w:r>
        <w:rPr>
          <w:rStyle w:val="c-Response"/>
        </w:rPr>
        <w:t>KL&amp;A will consider a</w:t>
      </w:r>
      <w:r w:rsidRPr="00D90053">
        <w:rPr>
          <w:rStyle w:val="c-Response"/>
        </w:rPr>
        <w:t>ny integrations made between these merging systems while identifying which systems will be initially merged and which ones will remain online for each phase to ensure that</w:t>
      </w:r>
      <w:r>
        <w:rPr>
          <w:rStyle w:val="c-Response"/>
        </w:rPr>
        <w:t xml:space="preserve"> </w:t>
      </w:r>
      <w:r w:rsidRPr="00D90053">
        <w:rPr>
          <w:rStyle w:val="c-Response"/>
        </w:rPr>
        <w:t xml:space="preserve">these integrations are routed to/from the new solution instead of their </w:t>
      </w:r>
      <w:r>
        <w:rPr>
          <w:rStyle w:val="c-Response"/>
        </w:rPr>
        <w:t>soon</w:t>
      </w:r>
      <w:r w:rsidR="00020153">
        <w:rPr>
          <w:rStyle w:val="c-Response"/>
        </w:rPr>
        <w:t>-to-</w:t>
      </w:r>
      <w:r>
        <w:rPr>
          <w:rStyle w:val="c-Response"/>
        </w:rPr>
        <w:t xml:space="preserve">be </w:t>
      </w:r>
      <w:r w:rsidRPr="00D90053">
        <w:rPr>
          <w:rStyle w:val="c-Response"/>
        </w:rPr>
        <w:t xml:space="preserve">deprecated counterparts.  Similarly, for any integrations with systems outside of the systems involved in the merge into the </w:t>
      </w:r>
      <w:r w:rsidRPr="00D90053">
        <w:rPr>
          <w:rStyle w:val="c-Response"/>
        </w:rPr>
        <w:fldChar w:fldCharType="begin"/>
      </w:r>
      <w:r w:rsidRPr="00D90053">
        <w:rPr>
          <w:rStyle w:val="c-Response"/>
        </w:rPr>
        <w:instrText xml:space="preserve"> DOCPROPERTY  ProgramName_Short  \* MERGEFORMAT </w:instrText>
      </w:r>
      <w:r w:rsidRPr="00D90053">
        <w:rPr>
          <w:rStyle w:val="c-Response"/>
        </w:rPr>
        <w:fldChar w:fldCharType="separate"/>
      </w:r>
      <w:r w:rsidR="00D04CB1">
        <w:rPr>
          <w:rStyle w:val="c-Response"/>
        </w:rPr>
        <w:t>MIDASH Solution</w:t>
      </w:r>
      <w:r w:rsidRPr="00D90053">
        <w:rPr>
          <w:rStyle w:val="c-Response"/>
        </w:rPr>
        <w:fldChar w:fldCharType="end"/>
      </w:r>
      <w:r w:rsidRPr="00D90053">
        <w:rPr>
          <w:rStyle w:val="c-Response"/>
        </w:rPr>
        <w:t xml:space="preserve">, each phase will also consider and, if necessary, route to/from the new solution instead of their deprecated counterparts. </w:t>
      </w:r>
    </w:p>
    <w:p w14:paraId="64EDCBC3" w14:textId="34B4FE6F" w:rsidR="000E5DBC" w:rsidRPr="00D90053" w:rsidRDefault="000E5DBC" w:rsidP="000E5DBC">
      <w:pPr>
        <w:pStyle w:val="TableText"/>
        <w:rPr>
          <w:rStyle w:val="c-Response"/>
        </w:rPr>
      </w:pPr>
      <w:r w:rsidRPr="00D90053">
        <w:rPr>
          <w:rStyle w:val="c-Response"/>
        </w:rPr>
        <w:t xml:space="preserve">If multiple systems are identified to be merged in the same phase, all integrations that remain relevant in the new solution will be reimplemented in the </w:t>
      </w:r>
      <w:r w:rsidRPr="00D90053">
        <w:rPr>
          <w:rStyle w:val="c-Response"/>
        </w:rPr>
        <w:fldChar w:fldCharType="begin"/>
      </w:r>
      <w:r w:rsidRPr="00D90053">
        <w:rPr>
          <w:rStyle w:val="c-Response"/>
        </w:rPr>
        <w:instrText xml:space="preserve"> DOCPROPERTY  ProgramName_Short  \* MERGEFORMAT </w:instrText>
      </w:r>
      <w:r w:rsidRPr="00D90053">
        <w:rPr>
          <w:rStyle w:val="c-Response"/>
        </w:rPr>
        <w:fldChar w:fldCharType="separate"/>
      </w:r>
      <w:r w:rsidR="00D04CB1">
        <w:rPr>
          <w:rStyle w:val="c-Response"/>
        </w:rPr>
        <w:t>MIDASH Solution</w:t>
      </w:r>
      <w:r w:rsidRPr="00D90053">
        <w:rPr>
          <w:rStyle w:val="c-Response"/>
        </w:rPr>
        <w:fldChar w:fldCharType="end"/>
      </w:r>
      <w:r w:rsidRPr="00D90053">
        <w:rPr>
          <w:rStyle w:val="c-Response"/>
        </w:rPr>
        <w:t xml:space="preserve"> during the same phase in which the identified systems are merging. </w:t>
      </w:r>
    </w:p>
    <w:p w14:paraId="11AEEDA1" w14:textId="5959B0DA" w:rsidR="000E5DBC" w:rsidRDefault="000E5DBC" w:rsidP="000E5DBC">
      <w:pPr>
        <w:pStyle w:val="TableText"/>
        <w:rPr>
          <w:rStyle w:val="c-Response"/>
        </w:rPr>
      </w:pPr>
      <w:r w:rsidRPr="00D90053">
        <w:rPr>
          <w:rStyle w:val="c-Response"/>
        </w:rPr>
        <w:t xml:space="preserve">For example, if ScriptGuide Rx integrates with one of the merging systems in a given phase and another of the systems to be merged in a future phase, that integration with the first merging system will have a coordinated update to reroute integration to or from the new </w:t>
      </w:r>
      <w:r w:rsidRPr="00D90053">
        <w:rPr>
          <w:rStyle w:val="c-Response"/>
        </w:rPr>
        <w:fldChar w:fldCharType="begin"/>
      </w:r>
      <w:r w:rsidRPr="00D90053">
        <w:rPr>
          <w:rStyle w:val="c-Response"/>
        </w:rPr>
        <w:instrText xml:space="preserve"> DOCPROPERTY  ProgramName_Short  \* MERGEFORMAT </w:instrText>
      </w:r>
      <w:r w:rsidRPr="00D90053">
        <w:rPr>
          <w:rStyle w:val="c-Response"/>
        </w:rPr>
        <w:fldChar w:fldCharType="separate"/>
      </w:r>
      <w:r w:rsidR="00D04CB1">
        <w:rPr>
          <w:rStyle w:val="c-Response"/>
        </w:rPr>
        <w:t>MIDASH Solution</w:t>
      </w:r>
      <w:r w:rsidRPr="00D90053">
        <w:rPr>
          <w:rStyle w:val="c-Response"/>
        </w:rPr>
        <w:fldChar w:fldCharType="end"/>
      </w:r>
      <w:r w:rsidRPr="00D90053">
        <w:rPr>
          <w:rStyle w:val="c-Response"/>
        </w:rPr>
        <w:t xml:space="preserve"> during the same phase in which the first merging system is being implemented.  However, if both/all systems involved in ScriptGuide Rx integrations are merging into the new solution in the same phase, the integration(s) with ScriptGuide Rx will be included during </w:t>
      </w:r>
      <w:r>
        <w:rPr>
          <w:rStyle w:val="c-Response"/>
        </w:rPr>
        <w:t>that</w:t>
      </w:r>
      <w:r w:rsidRPr="00D90053">
        <w:rPr>
          <w:rStyle w:val="c-Response"/>
        </w:rPr>
        <w:t xml:space="preserve"> phase if still applicable</w:t>
      </w:r>
      <w:r>
        <w:rPr>
          <w:rStyle w:val="c-Response"/>
        </w:rPr>
        <w:t>—</w:t>
      </w:r>
      <w:r w:rsidRPr="00D90053">
        <w:rPr>
          <w:rStyle w:val="c-Response"/>
        </w:rPr>
        <w:t>that is, some integrations between systems may become obsolete by the systems being implemented into a unified solution.</w:t>
      </w:r>
    </w:p>
    <w:p w14:paraId="7EDF01A4" w14:textId="77777777" w:rsidR="000E5DBC" w:rsidRPr="00D90053" w:rsidRDefault="000E5DBC" w:rsidP="000E5DBC">
      <w:pPr>
        <w:pStyle w:val="TableText"/>
        <w:rPr>
          <w:rStyle w:val="c-Response"/>
          <w:b/>
          <w:bCs/>
          <w:u w:val="single"/>
        </w:rPr>
      </w:pPr>
      <w:r w:rsidRPr="00D90053">
        <w:rPr>
          <w:rStyle w:val="c-Response"/>
          <w:b/>
          <w:bCs/>
          <w:u w:val="single"/>
        </w:rPr>
        <w:t>Integrations that will be required to implement the new system</w:t>
      </w:r>
    </w:p>
    <w:p w14:paraId="4C4EEDB5" w14:textId="2235D67E" w:rsidR="000E5DBC" w:rsidRPr="00D90053" w:rsidRDefault="000E5DBC" w:rsidP="000E5DBC">
      <w:pPr>
        <w:pStyle w:val="TableText"/>
        <w:rPr>
          <w:rStyle w:val="c-Response"/>
        </w:rPr>
      </w:pPr>
      <w:r w:rsidRPr="00D90053">
        <w:rPr>
          <w:rStyle w:val="c-Response"/>
        </w:rPr>
        <w:t xml:space="preserve">In addition to facilitating any pre-existing integrations that may carry over, KL&amp;A’s </w:t>
      </w:r>
      <w:r w:rsidRPr="00D90053">
        <w:rPr>
          <w:rStyle w:val="c-Response"/>
        </w:rPr>
        <w:fldChar w:fldCharType="begin"/>
      </w:r>
      <w:r w:rsidRPr="00D90053">
        <w:rPr>
          <w:rStyle w:val="c-Response"/>
        </w:rPr>
        <w:instrText xml:space="preserve"> DOCPROPERTY  ProgramName_Short  \* MERGEFORMAT </w:instrText>
      </w:r>
      <w:r w:rsidRPr="00D90053">
        <w:rPr>
          <w:rStyle w:val="c-Response"/>
        </w:rPr>
        <w:fldChar w:fldCharType="separate"/>
      </w:r>
      <w:r w:rsidR="00D04CB1">
        <w:rPr>
          <w:rStyle w:val="c-Response"/>
        </w:rPr>
        <w:t>MIDASH Solution</w:t>
      </w:r>
      <w:r w:rsidRPr="00D90053">
        <w:rPr>
          <w:rStyle w:val="c-Response"/>
        </w:rPr>
        <w:fldChar w:fldCharType="end"/>
      </w:r>
      <w:r w:rsidRPr="00D90053">
        <w:rPr>
          <w:rStyle w:val="c-Response"/>
        </w:rPr>
        <w:t xml:space="preserve"> will warrant several new integrations that may not be present in the deprecated systems or will require enough rework to be considered a new integration in the new solution.  These integrations will be identified and developed alongside core system user stories as part of each phase of the project based on the requisite need of the system and business cases.  Integrations that are required for the new solution to function on a base level, such as MiLogin, DSA, and shared SOM enterprise services will be developed in the earliest phases to ensure the base solution can properly and securely function while meeting the needs of </w:t>
      </w:r>
      <w:r w:rsidRPr="00D90053">
        <w:rPr>
          <w:rStyle w:val="c-Response"/>
        </w:rPr>
        <w:fldChar w:fldCharType="begin"/>
      </w:r>
      <w:r w:rsidRPr="00D90053">
        <w:rPr>
          <w:rStyle w:val="c-Response"/>
        </w:rPr>
        <w:instrText xml:space="preserve"> DOCPROPERTY  Agencies_All  \* MERGEFORMAT </w:instrText>
      </w:r>
      <w:r w:rsidRPr="00D90053">
        <w:rPr>
          <w:rStyle w:val="c-Response"/>
        </w:rPr>
        <w:fldChar w:fldCharType="separate"/>
      </w:r>
      <w:r w:rsidR="00D04CB1">
        <w:rPr>
          <w:rStyle w:val="c-Response"/>
        </w:rPr>
        <w:t>MDHHS and DTMB</w:t>
      </w:r>
      <w:r w:rsidRPr="00D90053">
        <w:rPr>
          <w:rStyle w:val="c-Response"/>
        </w:rPr>
        <w:fldChar w:fldCharType="end"/>
      </w:r>
      <w:r w:rsidRPr="00D90053">
        <w:rPr>
          <w:rStyle w:val="c-Response"/>
        </w:rPr>
        <w:t xml:space="preserve"> specifications. </w:t>
      </w:r>
    </w:p>
    <w:p w14:paraId="0B021FC9" w14:textId="77777777" w:rsidR="000E5DBC" w:rsidRPr="00D90053" w:rsidRDefault="000E5DBC" w:rsidP="000E5DBC">
      <w:pPr>
        <w:pStyle w:val="TableText"/>
        <w:rPr>
          <w:rStyle w:val="c-Response"/>
        </w:rPr>
      </w:pPr>
      <w:r w:rsidRPr="00D90053">
        <w:rPr>
          <w:rStyle w:val="c-Response"/>
        </w:rPr>
        <w:t xml:space="preserve">Additional new integrations tied to specific applications that may be merging into the solution in a future phase will be </w:t>
      </w:r>
      <w:r>
        <w:rPr>
          <w:rStyle w:val="c-Response"/>
        </w:rPr>
        <w:t>handled</w:t>
      </w:r>
      <w:r w:rsidRPr="00D90053">
        <w:rPr>
          <w:rStyle w:val="c-Response"/>
        </w:rPr>
        <w:t xml:space="preserve"> during that phase of development.  For instance, if Rhapsody integrations are only necessary </w:t>
      </w:r>
      <w:r>
        <w:rPr>
          <w:rStyle w:val="c-Response"/>
        </w:rPr>
        <w:t>for</w:t>
      </w:r>
      <w:r w:rsidRPr="00D90053">
        <w:rPr>
          <w:rStyle w:val="c-Response"/>
        </w:rPr>
        <w:t xml:space="preserve"> systems </w:t>
      </w:r>
      <w:r>
        <w:rPr>
          <w:rStyle w:val="c-Response"/>
        </w:rPr>
        <w:t>that will be migrated</w:t>
      </w:r>
      <w:r w:rsidRPr="00D90053">
        <w:rPr>
          <w:rStyle w:val="c-Response"/>
        </w:rPr>
        <w:t xml:space="preserve"> in a later phase, then the new Rhapsody integrations will be developed during the implementation of those systems.</w:t>
      </w:r>
    </w:p>
    <w:p w14:paraId="6B8A0C20" w14:textId="77777777" w:rsidR="000E5DBC" w:rsidRPr="00D90053" w:rsidRDefault="000E5DBC" w:rsidP="000E5DBC">
      <w:pPr>
        <w:pStyle w:val="TableText"/>
        <w:rPr>
          <w:rStyle w:val="c-Response"/>
        </w:rPr>
      </w:pPr>
      <w:r w:rsidRPr="00D90053">
        <w:rPr>
          <w:rStyle w:val="c-Response"/>
        </w:rPr>
        <w:t>As with current integrations, any new integrations will still be identified and reviewed during the initial discovery and requirements gathering phases to ensure each phase of the solution’s roadmap includes all necessary integrations.</w:t>
      </w:r>
    </w:p>
    <w:p w14:paraId="2A002AFA" w14:textId="6DB0D03C" w:rsidR="000E5DBC" w:rsidRPr="00D90053" w:rsidRDefault="000E5DBC" w:rsidP="000E5DBC">
      <w:pPr>
        <w:pStyle w:val="TableText"/>
        <w:rPr>
          <w:rStyle w:val="c-Response"/>
          <w:b/>
          <w:bCs/>
          <w:u w:val="single"/>
        </w:rPr>
      </w:pPr>
      <w:r w:rsidRPr="00D90053">
        <w:rPr>
          <w:rStyle w:val="c-Response"/>
          <w:b/>
          <w:bCs/>
          <w:u w:val="single"/>
        </w:rPr>
        <w:t xml:space="preserve">Integrations that will be developed to support the user functionality needed by the </w:t>
      </w:r>
      <w:r>
        <w:rPr>
          <w:rStyle w:val="c-Response"/>
          <w:b/>
          <w:bCs/>
          <w:u w:val="single"/>
        </w:rPr>
        <w:fldChar w:fldCharType="begin"/>
      </w:r>
      <w:r>
        <w:rPr>
          <w:rStyle w:val="c-Response"/>
          <w:b/>
          <w:bCs/>
          <w:u w:val="single"/>
        </w:rPr>
        <w:instrText xml:space="preserve"> DOCPROPERTY  ProgramName_Short  \* MERGEFORMAT </w:instrText>
      </w:r>
      <w:r>
        <w:rPr>
          <w:rStyle w:val="c-Response"/>
          <w:b/>
          <w:bCs/>
          <w:u w:val="single"/>
        </w:rPr>
        <w:fldChar w:fldCharType="separate"/>
      </w:r>
      <w:r w:rsidR="00D04CB1">
        <w:rPr>
          <w:rStyle w:val="c-Response"/>
          <w:b/>
          <w:bCs/>
          <w:u w:val="single"/>
        </w:rPr>
        <w:t>MIDASH Solution</w:t>
      </w:r>
      <w:r>
        <w:rPr>
          <w:rStyle w:val="c-Response"/>
          <w:b/>
          <w:bCs/>
          <w:u w:val="single"/>
        </w:rPr>
        <w:fldChar w:fldCharType="end"/>
      </w:r>
    </w:p>
    <w:p w14:paraId="637D7C54" w14:textId="0D3B9DAE" w:rsidR="000E5DBC" w:rsidRPr="00D90053" w:rsidRDefault="000E5DBC" w:rsidP="000E5DBC">
      <w:pPr>
        <w:pStyle w:val="TableText"/>
        <w:rPr>
          <w:rStyle w:val="c-Response"/>
        </w:rPr>
      </w:pPr>
      <w:r w:rsidRPr="00D90053">
        <w:rPr>
          <w:rStyle w:val="c-Response"/>
        </w:rPr>
        <w:t xml:space="preserve">As mentioned with previous integration type categories, any new or reimplemented integration in KL&amp;A’s </w:t>
      </w:r>
      <w:r w:rsidRPr="00D90053">
        <w:rPr>
          <w:rStyle w:val="c-Response"/>
        </w:rPr>
        <w:fldChar w:fldCharType="begin"/>
      </w:r>
      <w:r w:rsidRPr="00D90053">
        <w:rPr>
          <w:rStyle w:val="c-Response"/>
        </w:rPr>
        <w:instrText xml:space="preserve"> DOCPROPERTY  ProgramName_Short  \* MERGEFORMAT </w:instrText>
      </w:r>
      <w:r w:rsidRPr="00D90053">
        <w:rPr>
          <w:rStyle w:val="c-Response"/>
        </w:rPr>
        <w:fldChar w:fldCharType="separate"/>
      </w:r>
      <w:r w:rsidR="00D04CB1">
        <w:rPr>
          <w:rStyle w:val="c-Response"/>
        </w:rPr>
        <w:t>MIDASH Solution</w:t>
      </w:r>
      <w:r w:rsidRPr="00D90053">
        <w:rPr>
          <w:rStyle w:val="c-Response"/>
        </w:rPr>
        <w:fldChar w:fldCharType="end"/>
      </w:r>
      <w:r w:rsidRPr="00D90053">
        <w:rPr>
          <w:rStyle w:val="c-Response"/>
        </w:rPr>
        <w:t xml:space="preserve"> will be identified and considered during the initial </w:t>
      </w:r>
      <w:r>
        <w:rPr>
          <w:rStyle w:val="c-Response"/>
        </w:rPr>
        <w:t>definition</w:t>
      </w:r>
      <w:r w:rsidRPr="00D90053">
        <w:rPr>
          <w:rStyle w:val="c-Response"/>
        </w:rPr>
        <w:t xml:space="preserve"> of </w:t>
      </w:r>
      <w:r>
        <w:rPr>
          <w:rStyle w:val="c-Response"/>
        </w:rPr>
        <w:t xml:space="preserve">the </w:t>
      </w:r>
      <w:r w:rsidRPr="00D90053">
        <w:rPr>
          <w:rStyle w:val="c-Response"/>
        </w:rPr>
        <w:t>minimum viable product (MVP) and will be scoped into each phase of the implementation as necessary per business use</w:t>
      </w:r>
      <w:r>
        <w:rPr>
          <w:rStyle w:val="c-Response"/>
        </w:rPr>
        <w:t>r</w:t>
      </w:r>
      <w:r w:rsidRPr="00D90053">
        <w:rPr>
          <w:rStyle w:val="c-Response"/>
        </w:rPr>
        <w:t xml:space="preserve"> need.  Specifics of how each integration will be developed and implemented will be determined based on support integration formats, security constraints, integrating partner/system requirements, and business use cases. </w:t>
      </w:r>
    </w:p>
    <w:p w14:paraId="198E9205" w14:textId="77777777" w:rsidR="00F64816" w:rsidRPr="006D5434" w:rsidRDefault="00F64816" w:rsidP="006D5434">
      <w:pPr>
        <w:pStyle w:val="uslevel1"/>
        <w:rPr>
          <w:rFonts w:eastAsia="Arial"/>
        </w:rPr>
      </w:pPr>
      <w:bookmarkStart w:id="92" w:name="_Toc104892760"/>
      <w:r w:rsidRPr="006D5434">
        <w:rPr>
          <w:rFonts w:eastAsia="Arial"/>
        </w:rPr>
        <w:t>MIGRATION</w:t>
      </w:r>
      <w:bookmarkEnd w:id="92"/>
    </w:p>
    <w:p w14:paraId="4E0D7223" w14:textId="7F8247B4" w:rsidR="00E01386" w:rsidRDefault="00E01386" w:rsidP="00E01386">
      <w:pPr>
        <w:pStyle w:val="Body"/>
      </w:pPr>
      <w:r>
        <w:t>Contractor must migrate the data identified in the tables below</w:t>
      </w:r>
      <w:proofErr w:type="gramStart"/>
      <w:r>
        <w:t xml:space="preserve">. </w:t>
      </w:r>
      <w:proofErr w:type="gramEnd"/>
      <w:r>
        <w:t>The database may be increased at the time of transition, if required by the State.</w:t>
      </w:r>
    </w:p>
    <w:p w14:paraId="655C037A" w14:textId="77777777" w:rsidR="00E01386" w:rsidRDefault="00E01386" w:rsidP="00E01386">
      <w:pPr>
        <w:pStyle w:val="BodyKWN"/>
      </w:pPr>
      <w:r>
        <w:t>Contractor will need to migrate data from the following systems:</w:t>
      </w:r>
    </w:p>
    <w:p w14:paraId="15FE5B08" w14:textId="68AC0307" w:rsidR="00E01386" w:rsidRDefault="00E01386" w:rsidP="00EE358E">
      <w:pPr>
        <w:pStyle w:val="Bullet1Comp"/>
      </w:pPr>
      <w:r>
        <w:t>CAREWare</w:t>
      </w:r>
    </w:p>
    <w:p w14:paraId="59F6F11C" w14:textId="3C4FB878" w:rsidR="00E01386" w:rsidRDefault="00E01386" w:rsidP="00EE358E">
      <w:pPr>
        <w:pStyle w:val="Bullet1Comp"/>
      </w:pPr>
      <w:r>
        <w:t>eHARS</w:t>
      </w:r>
    </w:p>
    <w:p w14:paraId="718CA9A4" w14:textId="04EE9148" w:rsidR="00E01386" w:rsidRDefault="00E01386" w:rsidP="00EE358E">
      <w:pPr>
        <w:pStyle w:val="Bullet1Comp"/>
      </w:pPr>
      <w:r>
        <w:t>APHIRM</w:t>
      </w:r>
    </w:p>
    <w:p w14:paraId="3C54FD0D" w14:textId="4DF01D1D" w:rsidR="00E01386" w:rsidRDefault="00E01386" w:rsidP="00EE358E">
      <w:pPr>
        <w:pStyle w:val="Bullet1Comp"/>
      </w:pPr>
      <w:r>
        <w:t xml:space="preserve">MiDAP </w:t>
      </w:r>
    </w:p>
    <w:p w14:paraId="237CBAF5" w14:textId="3DA216DB" w:rsidR="00E01386" w:rsidRDefault="00E01386" w:rsidP="00EE358E">
      <w:pPr>
        <w:pStyle w:val="Bullet1Comp"/>
      </w:pPr>
      <w:r>
        <w:t>MDSS (HIV and STI data only)</w:t>
      </w:r>
    </w:p>
    <w:p w14:paraId="031D1DAD" w14:textId="16044CD2" w:rsidR="00E01386" w:rsidRDefault="00E01386" w:rsidP="00E81241">
      <w:pPr>
        <w:pStyle w:val="Bullet1"/>
      </w:pPr>
      <w:r>
        <w:t>HIV LMS</w:t>
      </w:r>
    </w:p>
    <w:p w14:paraId="489BD604" w14:textId="77777777" w:rsidR="00E01386" w:rsidRDefault="00E01386" w:rsidP="00E01386">
      <w:pPr>
        <w:pStyle w:val="Body"/>
      </w:pPr>
      <w:r>
        <w:t>The Contractor will need to integrate with MiLogin for user Identity, Credential and Access management</w:t>
      </w:r>
      <w:proofErr w:type="gramStart"/>
      <w:r>
        <w:t xml:space="preserve">. </w:t>
      </w:r>
      <w:proofErr w:type="gramEnd"/>
      <w:r>
        <w:t xml:space="preserve">User accounts from existing systems will not be migrated. </w:t>
      </w:r>
    </w:p>
    <w:p w14:paraId="253B14E1" w14:textId="77777777" w:rsidR="00E01386" w:rsidRDefault="00E01386" w:rsidP="00E01386">
      <w:pPr>
        <w:pStyle w:val="Body"/>
      </w:pPr>
      <w:r>
        <w:t xml:space="preserve">Historical reports generated in the existing legacy systems will not be migrated. </w:t>
      </w:r>
    </w:p>
    <w:p w14:paraId="281F52EF" w14:textId="77777777" w:rsidR="00E01386" w:rsidRDefault="00E01386" w:rsidP="00E01386">
      <w:pPr>
        <w:pStyle w:val="Body"/>
      </w:pPr>
      <w:r>
        <w:t>Work in process in the existing legacy systems will need to be migrated to the corresponding task and workflow in the replacement systems as necessary so that cases continue to be appropriately processed.</w:t>
      </w:r>
    </w:p>
    <w:p w14:paraId="7F743A7E" w14:textId="77777777" w:rsidR="00E01386" w:rsidRDefault="00E01386" w:rsidP="00E01386">
      <w:pPr>
        <w:pStyle w:val="Body"/>
      </w:pPr>
      <w:r>
        <w:t xml:space="preserve">The Contractor will be responsible for partnering with MDHHS in performing data analysis and data cleansing </w:t>
      </w:r>
      <w:proofErr w:type="gramStart"/>
      <w:r>
        <w:t>in order to</w:t>
      </w:r>
      <w:proofErr w:type="gramEnd"/>
      <w:r>
        <w:t xml:space="preserve"> successfully migrate legacy data to this new system.</w:t>
      </w:r>
    </w:p>
    <w:p w14:paraId="2DB29CB6" w14:textId="56DEFF66" w:rsidR="00E01386" w:rsidRDefault="00E01386" w:rsidP="00E01386">
      <w:pPr>
        <w:pStyle w:val="Body"/>
      </w:pPr>
      <w:r>
        <w:t>The Contractor will be responsible for migrating legacy system data to the new proposed solution in a way that satisfies the Contractor’s proposed go-live strategy.</w:t>
      </w:r>
    </w:p>
    <w:p w14:paraId="421DCA10" w14:textId="7E411C9C" w:rsidR="004A6D23" w:rsidRPr="004A6D23" w:rsidRDefault="00E307F1" w:rsidP="004A6D23">
      <w:pPr>
        <w:pStyle w:val="Note"/>
        <w:rPr>
          <w:rStyle w:val="c-Response"/>
        </w:rPr>
      </w:pPr>
      <w:r>
        <w:rPr>
          <w:rStyle w:val="c-Response"/>
        </w:rPr>
        <w:t xml:space="preserve">In addition to the </w:t>
      </w:r>
      <w:r w:rsidR="00E03A5C">
        <w:rPr>
          <w:rStyle w:val="c-Response"/>
        </w:rPr>
        <w:t>six system</w:t>
      </w:r>
      <w:r w:rsidR="00DF08D3">
        <w:rPr>
          <w:rStyle w:val="c-Response"/>
        </w:rPr>
        <w:t>s</w:t>
      </w:r>
      <w:r w:rsidR="00E03A5C">
        <w:rPr>
          <w:rStyle w:val="c-Response"/>
        </w:rPr>
        <w:t xml:space="preserve"> listed above, </w:t>
      </w:r>
      <w:r w:rsidR="00DF08D3">
        <w:rPr>
          <w:rStyle w:val="c-Response"/>
        </w:rPr>
        <w:t xml:space="preserve">KL&amp;A notes that </w:t>
      </w:r>
      <w:r w:rsidR="00027C6A">
        <w:rPr>
          <w:rStyle w:val="c-Response"/>
        </w:rPr>
        <w:t>this section indicates two additional systems from which data is to be migrated, including ScriptGuide Rx and Content Manager.</w:t>
      </w:r>
    </w:p>
    <w:p w14:paraId="0D847B0C" w14:textId="6A613171" w:rsidR="00F64816" w:rsidRDefault="00F64816" w:rsidP="00F64816">
      <w:pPr>
        <w:pStyle w:val="BodyKWN"/>
      </w:pPr>
      <w:r>
        <w:t>Contractor must migrate the data identified in the table below:</w:t>
      </w:r>
    </w:p>
    <w:tbl>
      <w:tblPr>
        <w:tblStyle w:val="TableGrid"/>
        <w:tblW w:w="8995" w:type="dxa"/>
        <w:tblLook w:val="04A0" w:firstRow="1" w:lastRow="0" w:firstColumn="1" w:lastColumn="0" w:noHBand="0" w:noVBand="1"/>
      </w:tblPr>
      <w:tblGrid>
        <w:gridCol w:w="5485"/>
        <w:gridCol w:w="3510"/>
      </w:tblGrid>
      <w:tr w:rsidR="005F06ED" w:rsidRPr="007C224E" w14:paraId="28A4831A" w14:textId="77777777" w:rsidTr="00EA1618">
        <w:trPr>
          <w:gridAfter w:val="1"/>
          <w:wAfter w:w="3510" w:type="dxa"/>
          <w:trHeight w:val="413"/>
          <w:tblHeader/>
        </w:trPr>
        <w:tc>
          <w:tcPr>
            <w:tcW w:w="5485" w:type="dxa"/>
            <w:shd w:val="clear" w:color="auto" w:fill="D5DCE4" w:themeFill="text2" w:themeFillTint="33"/>
          </w:tcPr>
          <w:p w14:paraId="0B572148" w14:textId="77777777" w:rsidR="005F06ED" w:rsidRPr="007C224E" w:rsidRDefault="005F06ED" w:rsidP="00EA1618">
            <w:pPr>
              <w:pStyle w:val="TableHeadingLeft"/>
            </w:pPr>
            <w:bookmarkStart w:id="93" w:name="_Hlk57821811"/>
            <w:bookmarkStart w:id="94" w:name="_Hlk57821683"/>
            <w:r w:rsidRPr="007C224E">
              <w:t>CAREWare</w:t>
            </w:r>
            <w:bookmarkEnd w:id="93"/>
          </w:p>
        </w:tc>
      </w:tr>
      <w:tr w:rsidR="005F06ED" w14:paraId="416797AD" w14:textId="77777777" w:rsidTr="00EA1618">
        <w:trPr>
          <w:trHeight w:val="557"/>
        </w:trPr>
        <w:tc>
          <w:tcPr>
            <w:tcW w:w="5485" w:type="dxa"/>
          </w:tcPr>
          <w:p w14:paraId="4A463BE9" w14:textId="77777777" w:rsidR="005F06ED" w:rsidRPr="00E01E1D" w:rsidRDefault="005F06ED" w:rsidP="005F06ED">
            <w:pPr>
              <w:pStyle w:val="TableText"/>
            </w:pPr>
            <w:r w:rsidRPr="00E01E1D">
              <w:t>Current Technology</w:t>
            </w:r>
          </w:p>
        </w:tc>
        <w:tc>
          <w:tcPr>
            <w:tcW w:w="3510" w:type="dxa"/>
          </w:tcPr>
          <w:p w14:paraId="03752DB8" w14:textId="77777777" w:rsidR="005F06ED" w:rsidRPr="007C224E" w:rsidRDefault="005F06ED" w:rsidP="005F06ED">
            <w:pPr>
              <w:pStyle w:val="TableText"/>
            </w:pPr>
            <w:r w:rsidRPr="007C224E">
              <w:t>SQL</w:t>
            </w:r>
            <w:r>
              <w:t xml:space="preserve"> </w:t>
            </w:r>
          </w:p>
        </w:tc>
      </w:tr>
      <w:bookmarkEnd w:id="94"/>
      <w:tr w:rsidR="005F06ED" w14:paraId="69D97384" w14:textId="77777777" w:rsidTr="00EA1618">
        <w:trPr>
          <w:trHeight w:val="575"/>
        </w:trPr>
        <w:tc>
          <w:tcPr>
            <w:tcW w:w="5485" w:type="dxa"/>
          </w:tcPr>
          <w:p w14:paraId="3E32ABA7" w14:textId="77777777" w:rsidR="005F06ED" w:rsidRPr="00E01E1D" w:rsidRDefault="005F06ED" w:rsidP="005F06ED">
            <w:pPr>
              <w:pStyle w:val="TableText"/>
            </w:pPr>
            <w:r w:rsidRPr="00E01E1D">
              <w:t>Data Format relative to the database technology used.</w:t>
            </w:r>
          </w:p>
        </w:tc>
        <w:tc>
          <w:tcPr>
            <w:tcW w:w="3510" w:type="dxa"/>
          </w:tcPr>
          <w:p w14:paraId="38EFFD69" w14:textId="77777777" w:rsidR="005F06ED" w:rsidRPr="007C224E" w:rsidRDefault="005F06ED" w:rsidP="005F06ED">
            <w:pPr>
              <w:pStyle w:val="TableText"/>
            </w:pPr>
            <w:r>
              <w:t>Standard tabular rows and columns of data elements</w:t>
            </w:r>
            <w:proofErr w:type="gramStart"/>
            <w:r>
              <w:t xml:space="preserve">. </w:t>
            </w:r>
            <w:proofErr w:type="gramEnd"/>
            <w:r>
              <w:t>Consists of quantitative and qualitative data</w:t>
            </w:r>
          </w:p>
        </w:tc>
      </w:tr>
      <w:tr w:rsidR="005F06ED" w14:paraId="53B9A77F" w14:textId="77777777" w:rsidTr="00EA1618">
        <w:trPr>
          <w:trHeight w:val="575"/>
        </w:trPr>
        <w:tc>
          <w:tcPr>
            <w:tcW w:w="5485" w:type="dxa"/>
          </w:tcPr>
          <w:p w14:paraId="56318F01" w14:textId="77777777" w:rsidR="005F06ED" w:rsidRPr="00E01E1D" w:rsidRDefault="005F06ED" w:rsidP="005F06ED">
            <w:pPr>
              <w:pStyle w:val="TableText"/>
            </w:pPr>
            <w:r w:rsidRPr="00E01E1D">
              <w:t>Number of data fields to give Contractor awareness of the size of the schema.</w:t>
            </w:r>
          </w:p>
        </w:tc>
        <w:tc>
          <w:tcPr>
            <w:tcW w:w="3510" w:type="dxa"/>
          </w:tcPr>
          <w:p w14:paraId="46480376" w14:textId="77777777" w:rsidR="005F06ED" w:rsidRPr="007C224E" w:rsidRDefault="005F06ED" w:rsidP="005F06ED">
            <w:pPr>
              <w:pStyle w:val="TableText"/>
            </w:pPr>
            <w:r w:rsidRPr="007C224E">
              <w:t>100+</w:t>
            </w:r>
          </w:p>
        </w:tc>
      </w:tr>
      <w:tr w:rsidR="005F06ED" w14:paraId="249902D8" w14:textId="77777777" w:rsidTr="00EA1618">
        <w:trPr>
          <w:trHeight w:val="1034"/>
        </w:trPr>
        <w:tc>
          <w:tcPr>
            <w:tcW w:w="5485" w:type="dxa"/>
          </w:tcPr>
          <w:p w14:paraId="145BA6FB" w14:textId="77777777" w:rsidR="005F06ED" w:rsidRPr="00E01E1D" w:rsidRDefault="005F06ED" w:rsidP="005F06ED">
            <w:pPr>
              <w:pStyle w:val="TableText"/>
            </w:pPr>
            <w:r w:rsidRPr="00E01E1D">
              <w:t xml:space="preserve">Volume of Data </w:t>
            </w:r>
          </w:p>
        </w:tc>
        <w:tc>
          <w:tcPr>
            <w:tcW w:w="3510" w:type="dxa"/>
          </w:tcPr>
          <w:p w14:paraId="1B21979E" w14:textId="77777777" w:rsidR="005F06ED" w:rsidRPr="007C224E" w:rsidRDefault="005F06ED" w:rsidP="005F06ED">
            <w:pPr>
              <w:pStyle w:val="TableText"/>
              <w:rPr>
                <w:color w:val="000000"/>
              </w:rPr>
            </w:pPr>
            <w:r w:rsidRPr="007C224E">
              <w:rPr>
                <w:color w:val="000000"/>
              </w:rPr>
              <w:t>400GB Production</w:t>
            </w:r>
            <w:r w:rsidRPr="007C224E">
              <w:rPr>
                <w:color w:val="000000"/>
              </w:rPr>
              <w:br/>
              <w:t xml:space="preserve">400GB QA/Test </w:t>
            </w:r>
            <w:r w:rsidRPr="007C224E">
              <w:rPr>
                <w:color w:val="000000"/>
              </w:rPr>
              <w:br/>
              <w:t xml:space="preserve">2.4TB NAS </w:t>
            </w:r>
          </w:p>
          <w:p w14:paraId="72C25738" w14:textId="77777777" w:rsidR="005F06ED" w:rsidRPr="007C224E" w:rsidRDefault="005F06ED" w:rsidP="005F06ED">
            <w:pPr>
              <w:pStyle w:val="TableText"/>
            </w:pPr>
          </w:p>
        </w:tc>
      </w:tr>
      <w:tr w:rsidR="005F06ED" w14:paraId="4497CC26" w14:textId="77777777" w:rsidTr="00EA1618">
        <w:trPr>
          <w:trHeight w:val="535"/>
        </w:trPr>
        <w:tc>
          <w:tcPr>
            <w:tcW w:w="5485" w:type="dxa"/>
          </w:tcPr>
          <w:p w14:paraId="1D0EE9EB" w14:textId="77777777" w:rsidR="005F06ED" w:rsidRPr="00E01E1D" w:rsidRDefault="005F06ED" w:rsidP="005F06ED">
            <w:pPr>
              <w:pStyle w:val="TableText"/>
            </w:pPr>
            <w:r w:rsidRPr="00E01E1D">
              <w:t>Database current size.</w:t>
            </w:r>
          </w:p>
        </w:tc>
        <w:tc>
          <w:tcPr>
            <w:tcW w:w="3510" w:type="dxa"/>
          </w:tcPr>
          <w:p w14:paraId="6030A0DB" w14:textId="77777777" w:rsidR="005F06ED" w:rsidRPr="007C224E" w:rsidRDefault="005F06ED" w:rsidP="005F06ED">
            <w:pPr>
              <w:pStyle w:val="TableText"/>
            </w:pPr>
            <w:r w:rsidRPr="007C224E">
              <w:t>400GB</w:t>
            </w:r>
          </w:p>
        </w:tc>
      </w:tr>
      <w:tr w:rsidR="005F06ED" w14:paraId="5219069F" w14:textId="77777777" w:rsidTr="00EA1618">
        <w:tc>
          <w:tcPr>
            <w:tcW w:w="8995" w:type="dxa"/>
            <w:gridSpan w:val="2"/>
          </w:tcPr>
          <w:p w14:paraId="0E7F9870" w14:textId="2CBE6A2F" w:rsidR="005F06ED" w:rsidRDefault="005F06ED" w:rsidP="00F510D9">
            <w:pPr>
              <w:pStyle w:val="TableText"/>
            </w:pPr>
            <w:r>
              <w:t>Bidders must explain in detail how and what services are required to migrate the data from the current technology</w:t>
            </w:r>
            <w:proofErr w:type="gramStart"/>
            <w:r>
              <w:t xml:space="preserve">. </w:t>
            </w:r>
            <w:proofErr w:type="gramEnd"/>
            <w:r w:rsidRPr="00E01E1D">
              <w:rPr>
                <w:b/>
                <w:bCs/>
              </w:rPr>
              <w:br/>
              <w:t>BIDDER RESPONSE:</w:t>
            </w:r>
          </w:p>
          <w:p w14:paraId="5007B0DE" w14:textId="3BD2F8E5" w:rsidR="005F06ED" w:rsidRDefault="005F06ED" w:rsidP="005F06ED">
            <w:pPr>
              <w:pStyle w:val="TableText"/>
            </w:pPr>
            <w:r w:rsidRPr="00D264C3">
              <w:rPr>
                <w:rStyle w:val="c-Response"/>
              </w:rPr>
              <w:t xml:space="preserve">KL&amp;A will require access to a SQL </w:t>
            </w:r>
            <w:r>
              <w:rPr>
                <w:rStyle w:val="c-Response"/>
              </w:rPr>
              <w:t>S</w:t>
            </w:r>
            <w:r w:rsidRPr="00D264C3">
              <w:rPr>
                <w:rStyle w:val="c-Response"/>
              </w:rPr>
              <w:t xml:space="preserve">erver backup file on a weekly to monthly basis and an up-to-date data dictionary with field and table descriptions. </w:t>
            </w:r>
            <w:r>
              <w:rPr>
                <w:rStyle w:val="c-Response"/>
              </w:rPr>
              <w:t xml:space="preserve"> Subject matter experts must be available to participate in discovery and migration/conversion planning activities.  </w:t>
            </w:r>
            <w:r w:rsidRPr="00D264C3">
              <w:rPr>
                <w:rStyle w:val="c-Response"/>
              </w:rPr>
              <w:t>Business users must be available to assist in user</w:t>
            </w:r>
            <w:r w:rsidR="0040717B">
              <w:rPr>
                <w:rStyle w:val="c-Response"/>
              </w:rPr>
              <w:t xml:space="preserve"> </w:t>
            </w:r>
            <w:r w:rsidRPr="00D264C3">
              <w:rPr>
                <w:rStyle w:val="c-Response"/>
              </w:rPr>
              <w:t>acceptance of validated data as part of a conversion iteration cycle (typically every two weeks).</w:t>
            </w:r>
          </w:p>
        </w:tc>
      </w:tr>
      <w:tr w:rsidR="005F06ED" w14:paraId="337EF1FA" w14:textId="77777777" w:rsidTr="00EA1618">
        <w:tc>
          <w:tcPr>
            <w:tcW w:w="8995" w:type="dxa"/>
            <w:gridSpan w:val="2"/>
          </w:tcPr>
          <w:p w14:paraId="251FD0AA" w14:textId="77777777" w:rsidR="005F06ED" w:rsidRDefault="005F06ED" w:rsidP="00210644">
            <w:pPr>
              <w:pStyle w:val="TableText"/>
            </w:pPr>
            <w:r>
              <w:t>Bidder must explain how it will be able to support the current and future growth of the Solution’s data</w:t>
            </w:r>
            <w:proofErr w:type="gramStart"/>
            <w:r>
              <w:t xml:space="preserve">. </w:t>
            </w:r>
            <w:proofErr w:type="gramEnd"/>
            <w:r w:rsidRPr="00E01E1D">
              <w:rPr>
                <w:b/>
                <w:bCs/>
              </w:rPr>
              <w:br/>
              <w:t>BIDDER RESPONSE:</w:t>
            </w:r>
          </w:p>
          <w:p w14:paraId="5094C77F" w14:textId="77777777" w:rsidR="005F06ED" w:rsidRDefault="005F06ED" w:rsidP="005F06ED">
            <w:pPr>
              <w:pStyle w:val="TableText"/>
              <w:rPr>
                <w:rStyle w:val="c-Response"/>
              </w:rPr>
            </w:pPr>
            <w:r w:rsidRPr="00D264C3">
              <w:rPr>
                <w:rStyle w:val="c-Response"/>
              </w:rPr>
              <w:t xml:space="preserve">KL&amp;A </w:t>
            </w:r>
            <w:r>
              <w:rPr>
                <w:rStyle w:val="c-Response"/>
              </w:rPr>
              <w:t>recommends the use of managed, high-</w:t>
            </w:r>
            <w:r w:rsidRPr="00D264C3">
              <w:rPr>
                <w:rStyle w:val="c-Response"/>
              </w:rPr>
              <w:t>availability</w:t>
            </w:r>
            <w:r>
              <w:rPr>
                <w:rStyle w:val="c-Response"/>
              </w:rPr>
              <w:t>,</w:t>
            </w:r>
            <w:r w:rsidRPr="00D264C3">
              <w:rPr>
                <w:rStyle w:val="c-Response"/>
              </w:rPr>
              <w:t xml:space="preserve"> Azure SQL </w:t>
            </w:r>
            <w:r>
              <w:rPr>
                <w:rStyle w:val="c-Response"/>
              </w:rPr>
              <w:t>S</w:t>
            </w:r>
            <w:r w:rsidRPr="00D264C3">
              <w:rPr>
                <w:rStyle w:val="c-Response"/>
              </w:rPr>
              <w:t>erver database</w:t>
            </w:r>
            <w:r>
              <w:rPr>
                <w:rStyle w:val="c-Response"/>
              </w:rPr>
              <w:t>s</w:t>
            </w:r>
            <w:r w:rsidRPr="00D264C3">
              <w:rPr>
                <w:rStyle w:val="c-Response"/>
              </w:rPr>
              <w:t xml:space="preserve"> that </w:t>
            </w:r>
            <w:r>
              <w:rPr>
                <w:rStyle w:val="c-Response"/>
              </w:rPr>
              <w:t>are</w:t>
            </w:r>
            <w:r w:rsidRPr="00D264C3">
              <w:rPr>
                <w:rStyle w:val="c-Response"/>
              </w:rPr>
              <w:t xml:space="preserve"> replicated in real-tim</w:t>
            </w:r>
            <w:r>
              <w:rPr>
                <w:rStyle w:val="c-Response"/>
              </w:rPr>
              <w:t>e to an independent Azure zone, which accomplishes two things:</w:t>
            </w:r>
          </w:p>
          <w:p w14:paraId="76B646C0" w14:textId="77777777" w:rsidR="005F06ED" w:rsidRDefault="005F06ED" w:rsidP="005F06ED">
            <w:pPr>
              <w:pStyle w:val="TableTextBullet1"/>
              <w:rPr>
                <w:rStyle w:val="c-Response"/>
              </w:rPr>
            </w:pPr>
            <w:r>
              <w:rPr>
                <w:rStyle w:val="c-Response"/>
              </w:rPr>
              <w:t>Provides disaster recovery in that data can be recovered from either zone if a disaster takes out a zone, and</w:t>
            </w:r>
          </w:p>
          <w:p w14:paraId="49C51801" w14:textId="77777777" w:rsidR="005F06ED" w:rsidRPr="00D264C3" w:rsidRDefault="005F06ED" w:rsidP="005F06ED">
            <w:pPr>
              <w:pStyle w:val="TableTextBullet1"/>
              <w:rPr>
                <w:rStyle w:val="c-Response"/>
              </w:rPr>
            </w:pPr>
            <w:r>
              <w:rPr>
                <w:rStyle w:val="c-Response"/>
              </w:rPr>
              <w:t>R</w:t>
            </w:r>
            <w:r w:rsidRPr="00D264C3">
              <w:rPr>
                <w:rStyle w:val="c-Response"/>
              </w:rPr>
              <w:t xml:space="preserve">eal-time reporting </w:t>
            </w:r>
            <w:r>
              <w:rPr>
                <w:rStyle w:val="c-Response"/>
              </w:rPr>
              <w:t>without an impact on performance.  Re</w:t>
            </w:r>
            <w:r w:rsidRPr="00D264C3">
              <w:rPr>
                <w:rStyle w:val="c-Response"/>
              </w:rPr>
              <w:t xml:space="preserve">porting and analytics using Power BI and other tools </w:t>
            </w:r>
            <w:r>
              <w:rPr>
                <w:rStyle w:val="c-Response"/>
              </w:rPr>
              <w:t xml:space="preserve">can be used without affecting the application </w:t>
            </w:r>
            <w:r w:rsidRPr="00D264C3">
              <w:rPr>
                <w:rStyle w:val="c-Response"/>
              </w:rPr>
              <w:t>performance of the production transactional database.</w:t>
            </w:r>
          </w:p>
          <w:p w14:paraId="2936B9B4" w14:textId="77777777" w:rsidR="005F06ED" w:rsidRPr="005D172C" w:rsidRDefault="005F06ED" w:rsidP="006347BA">
            <w:pPr>
              <w:pStyle w:val="TableText"/>
            </w:pPr>
            <w:r>
              <w:rPr>
                <w:rStyle w:val="c-Response"/>
              </w:rPr>
              <w:t>With this approach, DTMB and KL&amp;A can actively monitor performance and automate tuning with the Azure monitoring tool.</w:t>
            </w:r>
          </w:p>
        </w:tc>
      </w:tr>
      <w:tr w:rsidR="005F06ED" w14:paraId="4F2E7088" w14:textId="77777777" w:rsidTr="00EA1618">
        <w:tc>
          <w:tcPr>
            <w:tcW w:w="8995" w:type="dxa"/>
            <w:gridSpan w:val="2"/>
          </w:tcPr>
          <w:p w14:paraId="2815D784" w14:textId="77777777" w:rsidR="005F06ED" w:rsidRDefault="005F06ED" w:rsidP="0072090B">
            <w:pPr>
              <w:pStyle w:val="Body"/>
            </w:pPr>
            <w:r>
              <w:t>Bidder must also explain how the proposed Solution’s environment can scale up or down without affecting performance</w:t>
            </w:r>
            <w:proofErr w:type="gramStart"/>
            <w:r>
              <w:t xml:space="preserve">. </w:t>
            </w:r>
            <w:proofErr w:type="gramEnd"/>
            <w:r>
              <w:t>Bidder must provide the cost for such migration in their cost proposal.</w:t>
            </w:r>
            <w:r w:rsidRPr="00E01E1D">
              <w:rPr>
                <w:b/>
                <w:bCs/>
              </w:rPr>
              <w:br/>
              <w:t>BIDDER RESPONSE:</w:t>
            </w:r>
          </w:p>
          <w:p w14:paraId="68F9B8AB" w14:textId="77777777" w:rsidR="005F06ED" w:rsidRPr="0072090B" w:rsidRDefault="005F06ED" w:rsidP="0072090B">
            <w:pPr>
              <w:pStyle w:val="Body"/>
              <w:rPr>
                <w:rStyle w:val="c-Response"/>
              </w:rPr>
            </w:pPr>
            <w:r w:rsidRPr="0072090B">
              <w:rPr>
                <w:rStyle w:val="c-Response"/>
              </w:rPr>
              <w:t>KL&amp;A recommends the use of a managed high-availability Azure SQL server database, configured in an elastic pool configuration, which allows for on-demand scaling for systems that have varying and unpredictable usage demands.  The database can be scaled up and down at the vCore or DTU level with minimal downtime.</w:t>
            </w:r>
          </w:p>
        </w:tc>
      </w:tr>
      <w:tr w:rsidR="005F06ED" w14:paraId="26036937" w14:textId="77777777" w:rsidTr="0072090B">
        <w:trPr>
          <w:cantSplit/>
        </w:trPr>
        <w:tc>
          <w:tcPr>
            <w:tcW w:w="8990" w:type="dxa"/>
            <w:gridSpan w:val="2"/>
          </w:tcPr>
          <w:p w14:paraId="439FE746" w14:textId="77777777" w:rsidR="005F06ED" w:rsidRDefault="005F06ED" w:rsidP="005F06ED">
            <w:pPr>
              <w:pStyle w:val="TableText"/>
            </w:pPr>
            <w:r>
              <w:t>Contractor must review and explain how the solution will migrate data to their solution.</w:t>
            </w:r>
            <w:r>
              <w:br/>
            </w:r>
            <w:r w:rsidRPr="00E01E1D">
              <w:rPr>
                <w:b/>
                <w:bCs/>
              </w:rPr>
              <w:t>BIDDER RESPONSE:</w:t>
            </w:r>
          </w:p>
          <w:p w14:paraId="68784869" w14:textId="77777777" w:rsidR="005F06ED" w:rsidRPr="00D264C3" w:rsidRDefault="005F06ED" w:rsidP="0070264C">
            <w:pPr>
              <w:pStyle w:val="TableText"/>
              <w:rPr>
                <w:rStyle w:val="c-Response"/>
              </w:rPr>
            </w:pPr>
            <w:r w:rsidRPr="00D264C3">
              <w:rPr>
                <w:rStyle w:val="c-Response"/>
              </w:rPr>
              <w:t xml:space="preserve">The </w:t>
            </w:r>
            <w:r>
              <w:rPr>
                <w:rStyle w:val="c-Response"/>
              </w:rPr>
              <w:t>s</w:t>
            </w:r>
            <w:r w:rsidRPr="00D264C3">
              <w:rPr>
                <w:rStyle w:val="c-Response"/>
              </w:rPr>
              <w:t>olution will</w:t>
            </w:r>
            <w:r>
              <w:rPr>
                <w:rStyle w:val="c-Response"/>
              </w:rPr>
              <w:t xml:space="preserve"> import data into newly designed data models.  </w:t>
            </w:r>
            <w:r w:rsidRPr="00D264C3">
              <w:rPr>
                <w:rStyle w:val="c-Response"/>
              </w:rPr>
              <w:t xml:space="preserve">KL&amp;A will support data correction and data cleansing in collaboration with </w:t>
            </w:r>
            <w:r>
              <w:rPr>
                <w:rStyle w:val="c-Response"/>
              </w:rPr>
              <w:t xml:space="preserve">MDHHS, as described in the </w:t>
            </w:r>
            <w:r w:rsidRPr="00D264C3">
              <w:rPr>
                <w:rStyle w:val="c-Response"/>
              </w:rPr>
              <w:t>Data Migration/Conversion Plan that will be produced during Sprint 0</w:t>
            </w:r>
            <w:r>
              <w:rPr>
                <w:rStyle w:val="c-Response"/>
              </w:rPr>
              <w:t xml:space="preserve"> (a.k.a. Discovery)</w:t>
            </w:r>
            <w:r w:rsidRPr="00D264C3">
              <w:rPr>
                <w:rStyle w:val="c-Response"/>
              </w:rPr>
              <w:t xml:space="preserve">. </w:t>
            </w:r>
          </w:p>
          <w:p w14:paraId="697ED822" w14:textId="77777777" w:rsidR="005F06ED" w:rsidRPr="00D264C3" w:rsidRDefault="005F06ED" w:rsidP="006347BA">
            <w:pPr>
              <w:pStyle w:val="TableText"/>
              <w:rPr>
                <w:rStyle w:val="c-Response"/>
              </w:rPr>
            </w:pPr>
            <w:r>
              <w:rPr>
                <w:rStyle w:val="c-Response"/>
              </w:rPr>
              <w:t xml:space="preserve">KL&amp;A technical resources will work with MDHHS and DTMB to gain access to the eight sources targeted for migration as identified in the RFP.  They will review the data and potentially hold technical joint application design sessions with identified subject matter experts to gather the details necessary for creating a </w:t>
            </w:r>
            <w:r w:rsidRPr="00D264C3">
              <w:rPr>
                <w:rStyle w:val="c-Response"/>
              </w:rPr>
              <w:t>Data Migration/Conversion Plan.  The plan will describe the field mappings, conversion</w:t>
            </w:r>
            <w:r>
              <w:rPr>
                <w:rStyle w:val="c-Response"/>
              </w:rPr>
              <w:t xml:space="preserve"> </w:t>
            </w:r>
            <w:r w:rsidRPr="00D264C3">
              <w:rPr>
                <w:rStyle w:val="c-Response"/>
              </w:rPr>
              <w:t xml:space="preserve">rules, and data definitions.  </w:t>
            </w:r>
          </w:p>
          <w:p w14:paraId="42367116" w14:textId="43BDBC05" w:rsidR="005F06ED" w:rsidRPr="00D264C3" w:rsidRDefault="005F06ED" w:rsidP="006347BA">
            <w:pPr>
              <w:pStyle w:val="TableText"/>
              <w:rPr>
                <w:rStyle w:val="c-Response"/>
              </w:rPr>
            </w:pPr>
            <w:r w:rsidRPr="00D264C3">
              <w:rPr>
                <w:rStyle w:val="c-Response"/>
              </w:rPr>
              <w:t xml:space="preserve">Then the KL&amp;A development team will build the conversion programs.  To ensure quality, the team will load and transform staging data and examine the result.  If necessary, the conversion programs will be refined and the whole process repeated until the results are transformed to an acceptable margin of error.  </w:t>
            </w:r>
          </w:p>
          <w:p w14:paraId="3D9D1F93" w14:textId="602F2FE4" w:rsidR="005F06ED" w:rsidRPr="00D264C3" w:rsidRDefault="005F06ED" w:rsidP="006347BA">
            <w:pPr>
              <w:pStyle w:val="TableText"/>
              <w:rPr>
                <w:rStyle w:val="c-Response"/>
              </w:rPr>
            </w:pPr>
            <w:r w:rsidRPr="00D264C3">
              <w:rPr>
                <w:rStyle w:val="c-Response"/>
              </w:rPr>
              <w:t xml:space="preserve">Finally, identified </w:t>
            </w:r>
            <w:r>
              <w:rPr>
                <w:rStyle w:val="c-Response"/>
              </w:rPr>
              <w:t>MDHHS</w:t>
            </w:r>
            <w:r w:rsidRPr="00D264C3">
              <w:rPr>
                <w:rStyle w:val="c-Response"/>
              </w:rPr>
              <w:t xml:space="preserve"> subject matter experts will review transformed data to provide user acceptance and approval.  Then the data will be loaded into production.</w:t>
            </w:r>
          </w:p>
          <w:p w14:paraId="4FD12849" w14:textId="77777777" w:rsidR="005F06ED" w:rsidRDefault="005F06ED" w:rsidP="00EA1618">
            <w:pPr>
              <w:pStyle w:val="Body"/>
            </w:pPr>
            <w:r w:rsidRPr="00A23D69">
              <w:rPr>
                <w:rStyle w:val="c-Response"/>
                <w:noProof/>
              </w:rPr>
              <w:drawing>
                <wp:inline distT="0" distB="0" distL="0" distR="0" wp14:anchorId="6BE81DA6" wp14:editId="42C64BC3">
                  <wp:extent cx="5486400" cy="3200400"/>
                  <wp:effectExtent l="0" t="0" r="0" b="0"/>
                  <wp:docPr id="2" name="Diagram 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56" r:lo="rId57" r:qs="rId58" r:cs="rId59"/>
                    </a:graphicData>
                  </a:graphic>
                </wp:inline>
              </w:drawing>
            </w:r>
          </w:p>
        </w:tc>
      </w:tr>
    </w:tbl>
    <w:p w14:paraId="00D6EED9" w14:textId="620B0ECF" w:rsidR="00F64816" w:rsidRDefault="00F64816" w:rsidP="00210644">
      <w:pPr>
        <w:pStyle w:val="TableAnchor"/>
      </w:pPr>
    </w:p>
    <w:tbl>
      <w:tblPr>
        <w:tblStyle w:val="TableGrid"/>
        <w:tblW w:w="8995" w:type="dxa"/>
        <w:tblLook w:val="04A0" w:firstRow="1" w:lastRow="0" w:firstColumn="1" w:lastColumn="0" w:noHBand="0" w:noVBand="1"/>
      </w:tblPr>
      <w:tblGrid>
        <w:gridCol w:w="5485"/>
        <w:gridCol w:w="3510"/>
      </w:tblGrid>
      <w:tr w:rsidR="00213356" w:rsidRPr="007C224E" w14:paraId="10D18004" w14:textId="77777777" w:rsidTr="00EA1618">
        <w:trPr>
          <w:gridAfter w:val="1"/>
          <w:wAfter w:w="3510" w:type="dxa"/>
          <w:trHeight w:val="458"/>
          <w:tblHeader/>
        </w:trPr>
        <w:tc>
          <w:tcPr>
            <w:tcW w:w="5485" w:type="dxa"/>
            <w:shd w:val="clear" w:color="auto" w:fill="D5DCE4" w:themeFill="text2" w:themeFillTint="33"/>
          </w:tcPr>
          <w:p w14:paraId="1F8372A2" w14:textId="77777777" w:rsidR="00213356" w:rsidRPr="008872F1" w:rsidRDefault="00213356" w:rsidP="00EA1618">
            <w:pPr>
              <w:pStyle w:val="TableHeadingLeft"/>
            </w:pPr>
            <w:r w:rsidRPr="008872F1">
              <w:t>Enhanced HIV /AIDS Reporting System (eHARS)</w:t>
            </w:r>
          </w:p>
        </w:tc>
      </w:tr>
      <w:tr w:rsidR="00213356" w14:paraId="64879433" w14:textId="77777777" w:rsidTr="00EA1618">
        <w:trPr>
          <w:trHeight w:val="476"/>
        </w:trPr>
        <w:tc>
          <w:tcPr>
            <w:tcW w:w="5485" w:type="dxa"/>
          </w:tcPr>
          <w:p w14:paraId="5028DC67" w14:textId="77777777" w:rsidR="00213356" w:rsidRPr="008872F1" w:rsidRDefault="00213356" w:rsidP="00213356">
            <w:pPr>
              <w:pStyle w:val="TableText"/>
            </w:pPr>
            <w:bookmarkStart w:id="95" w:name="_Hlk57821755"/>
            <w:bookmarkStart w:id="96" w:name="_Hlk57821836"/>
            <w:r w:rsidRPr="008872F1">
              <w:t>Current Technology</w:t>
            </w:r>
            <w:bookmarkEnd w:id="95"/>
          </w:p>
        </w:tc>
        <w:tc>
          <w:tcPr>
            <w:tcW w:w="3510" w:type="dxa"/>
          </w:tcPr>
          <w:p w14:paraId="4A9C2D6D" w14:textId="77777777" w:rsidR="00213356" w:rsidRPr="007C224E" w:rsidRDefault="00213356" w:rsidP="00213356">
            <w:pPr>
              <w:pStyle w:val="TableText"/>
            </w:pPr>
            <w:r w:rsidRPr="007C224E">
              <w:t>MSSQL Server 2017</w:t>
            </w:r>
          </w:p>
        </w:tc>
      </w:tr>
      <w:bookmarkEnd w:id="96"/>
      <w:tr w:rsidR="00213356" w14:paraId="6987959F" w14:textId="77777777" w:rsidTr="00EA1618">
        <w:trPr>
          <w:trHeight w:val="575"/>
        </w:trPr>
        <w:tc>
          <w:tcPr>
            <w:tcW w:w="5485" w:type="dxa"/>
          </w:tcPr>
          <w:p w14:paraId="404D4E0E" w14:textId="77777777" w:rsidR="00213356" w:rsidRPr="008872F1" w:rsidRDefault="00213356" w:rsidP="00213356">
            <w:pPr>
              <w:pStyle w:val="TableText"/>
            </w:pPr>
            <w:r w:rsidRPr="008872F1">
              <w:t>Data Format relative to the database technology used.</w:t>
            </w:r>
          </w:p>
        </w:tc>
        <w:tc>
          <w:tcPr>
            <w:tcW w:w="3510" w:type="dxa"/>
          </w:tcPr>
          <w:p w14:paraId="70B84DA5" w14:textId="77777777" w:rsidR="00213356" w:rsidRPr="007C224E" w:rsidRDefault="00213356" w:rsidP="00213356">
            <w:pPr>
              <w:pStyle w:val="TableText"/>
              <w:rPr>
                <w:b/>
              </w:rPr>
            </w:pPr>
            <w:r>
              <w:t>Standard tabular rows and columns of data elements</w:t>
            </w:r>
            <w:proofErr w:type="gramStart"/>
            <w:r>
              <w:t xml:space="preserve">. </w:t>
            </w:r>
            <w:proofErr w:type="gramEnd"/>
            <w:r>
              <w:t>Consists of quantitative and qualitative data</w:t>
            </w:r>
          </w:p>
        </w:tc>
      </w:tr>
      <w:tr w:rsidR="00213356" w14:paraId="281A9D53" w14:textId="77777777" w:rsidTr="00EA1618">
        <w:trPr>
          <w:trHeight w:val="575"/>
        </w:trPr>
        <w:tc>
          <w:tcPr>
            <w:tcW w:w="5485" w:type="dxa"/>
          </w:tcPr>
          <w:p w14:paraId="1183D725" w14:textId="77777777" w:rsidR="00213356" w:rsidRPr="008872F1" w:rsidRDefault="00213356" w:rsidP="00213356">
            <w:pPr>
              <w:pStyle w:val="TableText"/>
            </w:pPr>
            <w:r w:rsidRPr="008872F1">
              <w:t>Number of data fields to give Contractor awareness of the size of the schema.</w:t>
            </w:r>
          </w:p>
        </w:tc>
        <w:tc>
          <w:tcPr>
            <w:tcW w:w="3510" w:type="dxa"/>
          </w:tcPr>
          <w:p w14:paraId="09E16CE1" w14:textId="77777777" w:rsidR="00213356" w:rsidRPr="007C224E" w:rsidRDefault="00213356" w:rsidP="00213356">
            <w:pPr>
              <w:pStyle w:val="TableText"/>
              <w:rPr>
                <w:b/>
              </w:rPr>
            </w:pPr>
            <w:r w:rsidRPr="007C224E">
              <w:rPr>
                <w:color w:val="000000"/>
              </w:rPr>
              <w:t>115 Tables, 7 Views, 167 Procedures</w:t>
            </w:r>
          </w:p>
        </w:tc>
      </w:tr>
      <w:tr w:rsidR="00213356" w14:paraId="24511CE9" w14:textId="77777777" w:rsidTr="00EA1618">
        <w:trPr>
          <w:trHeight w:val="1277"/>
        </w:trPr>
        <w:tc>
          <w:tcPr>
            <w:tcW w:w="5485" w:type="dxa"/>
          </w:tcPr>
          <w:p w14:paraId="20124BBA" w14:textId="77777777" w:rsidR="00213356" w:rsidRPr="008872F1" w:rsidRDefault="00213356" w:rsidP="00213356">
            <w:pPr>
              <w:pStyle w:val="TableText"/>
            </w:pPr>
            <w:r w:rsidRPr="008872F1">
              <w:t xml:space="preserve">Volume of Data </w:t>
            </w:r>
          </w:p>
        </w:tc>
        <w:tc>
          <w:tcPr>
            <w:tcW w:w="3510" w:type="dxa"/>
          </w:tcPr>
          <w:p w14:paraId="78EFD87D" w14:textId="77777777" w:rsidR="00213356" w:rsidRPr="007C224E" w:rsidRDefault="00213356" w:rsidP="00213356">
            <w:pPr>
              <w:pStyle w:val="TableText"/>
              <w:rPr>
                <w:b/>
              </w:rPr>
            </w:pPr>
            <w:r w:rsidRPr="007C224E">
              <w:rPr>
                <w:color w:val="000000"/>
              </w:rPr>
              <w:t xml:space="preserve">There are approximately 3.25 &amp; 5 terabytes attached to the test and prod DB servers respectively, but these are shared environments.  </w:t>
            </w:r>
            <w:r w:rsidRPr="007C224E">
              <w:rPr>
                <w:color w:val="000000"/>
              </w:rPr>
              <w:br/>
              <w:t xml:space="preserve">There are 120 gigabytes attached to both the test &amp; prod app/web servers, 240 total.   </w:t>
            </w:r>
          </w:p>
        </w:tc>
      </w:tr>
      <w:tr w:rsidR="00213356" w14:paraId="7B29F83A" w14:textId="77777777" w:rsidTr="00EA1618">
        <w:trPr>
          <w:trHeight w:val="503"/>
        </w:trPr>
        <w:tc>
          <w:tcPr>
            <w:tcW w:w="5485" w:type="dxa"/>
          </w:tcPr>
          <w:p w14:paraId="56CEE6E4" w14:textId="77777777" w:rsidR="00213356" w:rsidRPr="008872F1" w:rsidRDefault="00213356" w:rsidP="00213356">
            <w:pPr>
              <w:pStyle w:val="TableText"/>
            </w:pPr>
            <w:r w:rsidRPr="008872F1">
              <w:t>Database current size.</w:t>
            </w:r>
          </w:p>
        </w:tc>
        <w:tc>
          <w:tcPr>
            <w:tcW w:w="3510" w:type="dxa"/>
          </w:tcPr>
          <w:p w14:paraId="5A7CA745" w14:textId="77777777" w:rsidR="00213356" w:rsidRPr="007C224E" w:rsidRDefault="00213356" w:rsidP="00213356">
            <w:pPr>
              <w:pStyle w:val="TableText"/>
            </w:pPr>
            <w:r w:rsidRPr="007C224E">
              <w:t>20 gigabytes</w:t>
            </w:r>
          </w:p>
        </w:tc>
      </w:tr>
      <w:tr w:rsidR="00213356" w14:paraId="70B233C6" w14:textId="77777777" w:rsidTr="00EA1618">
        <w:tc>
          <w:tcPr>
            <w:tcW w:w="8995" w:type="dxa"/>
            <w:gridSpan w:val="2"/>
          </w:tcPr>
          <w:p w14:paraId="1424B412" w14:textId="1FFC4C3E" w:rsidR="00213356" w:rsidRDefault="00213356" w:rsidP="00213356">
            <w:pPr>
              <w:pStyle w:val="TableText"/>
            </w:pPr>
            <w:r>
              <w:t xml:space="preserve">Bidders must explain in detail how and what services are required to migrate the data from the current technology. </w:t>
            </w:r>
          </w:p>
          <w:p w14:paraId="5F1CD8B3" w14:textId="77777777" w:rsidR="00213356" w:rsidRDefault="00213356" w:rsidP="00210644">
            <w:pPr>
              <w:pStyle w:val="TableText"/>
            </w:pPr>
            <w:r w:rsidRPr="00D264C3">
              <w:rPr>
                <w:rStyle w:val="c-Response"/>
              </w:rPr>
              <w:t xml:space="preserve">KL&amp;A will require access to a SQL </w:t>
            </w:r>
            <w:r>
              <w:rPr>
                <w:rStyle w:val="c-Response"/>
              </w:rPr>
              <w:t>S</w:t>
            </w:r>
            <w:r w:rsidRPr="00D264C3">
              <w:rPr>
                <w:rStyle w:val="c-Response"/>
              </w:rPr>
              <w:t xml:space="preserve">erver backup file on a weekly to monthly basis and an up-to-date data dictionary with field and table descriptions. </w:t>
            </w:r>
            <w:r>
              <w:rPr>
                <w:rStyle w:val="c-Response"/>
              </w:rPr>
              <w:t xml:space="preserve"> Subject matter experts must be available to participate in discovery and migration/conversion planning activities.  </w:t>
            </w:r>
            <w:r w:rsidRPr="00D264C3">
              <w:rPr>
                <w:rStyle w:val="c-Response"/>
              </w:rPr>
              <w:t>Business users must be available to assist in user acceptance of validated data as part of a conversion iteration cycle (typically every two weeks).</w:t>
            </w:r>
          </w:p>
        </w:tc>
      </w:tr>
      <w:tr w:rsidR="00213356" w14:paraId="3191883C" w14:textId="77777777" w:rsidTr="00EA1618">
        <w:tc>
          <w:tcPr>
            <w:tcW w:w="8995" w:type="dxa"/>
            <w:gridSpan w:val="2"/>
          </w:tcPr>
          <w:p w14:paraId="7F793095" w14:textId="77777777" w:rsidR="00213356" w:rsidRDefault="00213356" w:rsidP="00213356">
            <w:pPr>
              <w:pStyle w:val="TableText"/>
            </w:pPr>
            <w:r>
              <w:t xml:space="preserve">Bidder must explain how it will be able to support the current and future growth of the Solution’s data. </w:t>
            </w:r>
          </w:p>
          <w:p w14:paraId="6749B57E" w14:textId="77777777" w:rsidR="00213356" w:rsidRDefault="00213356" w:rsidP="00213356">
            <w:pPr>
              <w:pStyle w:val="TableText"/>
              <w:rPr>
                <w:rStyle w:val="c-Response"/>
              </w:rPr>
            </w:pPr>
            <w:r w:rsidRPr="00D264C3">
              <w:rPr>
                <w:rStyle w:val="c-Response"/>
              </w:rPr>
              <w:t xml:space="preserve">KL&amp;A </w:t>
            </w:r>
            <w:r>
              <w:rPr>
                <w:rStyle w:val="c-Response"/>
              </w:rPr>
              <w:t>recommends the use of managed, high-</w:t>
            </w:r>
            <w:r w:rsidRPr="00D264C3">
              <w:rPr>
                <w:rStyle w:val="c-Response"/>
              </w:rPr>
              <w:t>availability</w:t>
            </w:r>
            <w:r>
              <w:rPr>
                <w:rStyle w:val="c-Response"/>
              </w:rPr>
              <w:t>,</w:t>
            </w:r>
            <w:r w:rsidRPr="00D264C3">
              <w:rPr>
                <w:rStyle w:val="c-Response"/>
              </w:rPr>
              <w:t xml:space="preserve"> Azure SQL </w:t>
            </w:r>
            <w:r>
              <w:rPr>
                <w:rStyle w:val="c-Response"/>
              </w:rPr>
              <w:t>S</w:t>
            </w:r>
            <w:r w:rsidRPr="00D264C3">
              <w:rPr>
                <w:rStyle w:val="c-Response"/>
              </w:rPr>
              <w:t>erver database</w:t>
            </w:r>
            <w:r>
              <w:rPr>
                <w:rStyle w:val="c-Response"/>
              </w:rPr>
              <w:t>s</w:t>
            </w:r>
            <w:r w:rsidRPr="00D264C3">
              <w:rPr>
                <w:rStyle w:val="c-Response"/>
              </w:rPr>
              <w:t xml:space="preserve"> that </w:t>
            </w:r>
            <w:r>
              <w:rPr>
                <w:rStyle w:val="c-Response"/>
              </w:rPr>
              <w:t>are</w:t>
            </w:r>
            <w:r w:rsidRPr="00D264C3">
              <w:rPr>
                <w:rStyle w:val="c-Response"/>
              </w:rPr>
              <w:t xml:space="preserve"> replicated in real-tim</w:t>
            </w:r>
            <w:r>
              <w:rPr>
                <w:rStyle w:val="c-Response"/>
              </w:rPr>
              <w:t>e to an independent Azure zone, which accomplishes two things:</w:t>
            </w:r>
          </w:p>
          <w:p w14:paraId="11C49C3C" w14:textId="77777777" w:rsidR="00213356" w:rsidRDefault="00213356" w:rsidP="00213356">
            <w:pPr>
              <w:pStyle w:val="TableTextBullet1"/>
              <w:rPr>
                <w:rStyle w:val="c-Response"/>
              </w:rPr>
            </w:pPr>
            <w:r>
              <w:rPr>
                <w:rStyle w:val="c-Response"/>
              </w:rPr>
              <w:t>Provides disaster recovery in that data can be recovered from either zone if a disaster takes out a zone, and</w:t>
            </w:r>
          </w:p>
          <w:p w14:paraId="3EAA6E22" w14:textId="77777777" w:rsidR="00213356" w:rsidRPr="00D264C3" w:rsidRDefault="00213356" w:rsidP="00213356">
            <w:pPr>
              <w:pStyle w:val="TableTextBullet1"/>
              <w:rPr>
                <w:rStyle w:val="c-Response"/>
              </w:rPr>
            </w:pPr>
            <w:r>
              <w:rPr>
                <w:rStyle w:val="c-Response"/>
              </w:rPr>
              <w:t>R</w:t>
            </w:r>
            <w:r w:rsidRPr="00D264C3">
              <w:rPr>
                <w:rStyle w:val="c-Response"/>
              </w:rPr>
              <w:t xml:space="preserve">eal-time reporting </w:t>
            </w:r>
            <w:r>
              <w:rPr>
                <w:rStyle w:val="c-Response"/>
              </w:rPr>
              <w:t>without an impact on performance.  Re</w:t>
            </w:r>
            <w:r w:rsidRPr="00D264C3">
              <w:rPr>
                <w:rStyle w:val="c-Response"/>
              </w:rPr>
              <w:t xml:space="preserve">porting and analytics using Power BI and other tools </w:t>
            </w:r>
            <w:r>
              <w:rPr>
                <w:rStyle w:val="c-Response"/>
              </w:rPr>
              <w:t xml:space="preserve">can be used without affecting the application </w:t>
            </w:r>
            <w:r w:rsidRPr="00D264C3">
              <w:rPr>
                <w:rStyle w:val="c-Response"/>
              </w:rPr>
              <w:t>performance of the production transactional database.</w:t>
            </w:r>
          </w:p>
          <w:p w14:paraId="2B4FDB01" w14:textId="77777777" w:rsidR="00213356" w:rsidRPr="0074442D" w:rsidRDefault="00213356" w:rsidP="006347BA">
            <w:pPr>
              <w:pStyle w:val="TableText"/>
            </w:pPr>
            <w:r>
              <w:rPr>
                <w:rStyle w:val="c-Response"/>
              </w:rPr>
              <w:t>With this approach, DTMB and KL&amp;A can actively monitor performance and automate tuning with the Azure monitoring tool.</w:t>
            </w:r>
          </w:p>
        </w:tc>
      </w:tr>
      <w:tr w:rsidR="00213356" w14:paraId="4B0884C2" w14:textId="77777777" w:rsidTr="00210644">
        <w:trPr>
          <w:cantSplit/>
        </w:trPr>
        <w:tc>
          <w:tcPr>
            <w:tcW w:w="8995" w:type="dxa"/>
            <w:gridSpan w:val="2"/>
          </w:tcPr>
          <w:p w14:paraId="37243B97" w14:textId="77777777" w:rsidR="00213356" w:rsidRDefault="00213356" w:rsidP="00213356">
            <w:pPr>
              <w:pStyle w:val="TableText"/>
            </w:pPr>
            <w:r>
              <w:t>Bidder must also explain how the proposed Solution’s environment can scale up or down without affecting performance</w:t>
            </w:r>
            <w:proofErr w:type="gramStart"/>
            <w:r>
              <w:t xml:space="preserve">. </w:t>
            </w:r>
            <w:proofErr w:type="gramEnd"/>
            <w:r>
              <w:t>Bidder must provide the cost for such migration in their cost proposal.</w:t>
            </w:r>
          </w:p>
          <w:p w14:paraId="040EE8E0" w14:textId="77777777" w:rsidR="00213356" w:rsidRPr="006347BA" w:rsidRDefault="00213356" w:rsidP="00210644">
            <w:pPr>
              <w:pStyle w:val="TableText"/>
              <w:rPr>
                <w:rStyle w:val="c-Response"/>
              </w:rPr>
            </w:pPr>
            <w:r w:rsidRPr="006347BA">
              <w:rPr>
                <w:rStyle w:val="c-Response"/>
              </w:rPr>
              <w:t>KL&amp;A recommends the</w:t>
            </w:r>
            <w:r w:rsidRPr="0003369B">
              <w:rPr>
                <w:rStyle w:val="c-Response"/>
              </w:rPr>
              <w:t xml:space="preserve"> </w:t>
            </w:r>
            <w:r w:rsidRPr="0070264C">
              <w:rPr>
                <w:rStyle w:val="c-Response"/>
              </w:rPr>
              <w:t>use</w:t>
            </w:r>
            <w:r w:rsidRPr="006347BA">
              <w:rPr>
                <w:rStyle w:val="c-Response"/>
              </w:rPr>
              <w:t xml:space="preserve"> of a managed high-availability Azure SQL server database, configured in an elastic pool configuration, which allows for on-demand scaling for systems that have varying and unpredictable usage demands.  The database can be scaled up and down at the vCore or DTU level with minimal downtime.</w:t>
            </w:r>
          </w:p>
        </w:tc>
      </w:tr>
      <w:tr w:rsidR="00213356" w14:paraId="5183CD56" w14:textId="77777777" w:rsidTr="007677F8">
        <w:tc>
          <w:tcPr>
            <w:tcW w:w="8995" w:type="dxa"/>
            <w:gridSpan w:val="2"/>
          </w:tcPr>
          <w:p w14:paraId="20D9E6D6" w14:textId="77777777" w:rsidR="00213356" w:rsidRDefault="00213356" w:rsidP="00213356">
            <w:pPr>
              <w:pStyle w:val="TableText"/>
            </w:pPr>
            <w:r>
              <w:t>Contractor must review and explain how the solution will migrate data to their solution.</w:t>
            </w:r>
          </w:p>
          <w:p w14:paraId="627969D8" w14:textId="77777777" w:rsidR="00213356" w:rsidRPr="00D264C3" w:rsidRDefault="00213356" w:rsidP="006347BA">
            <w:pPr>
              <w:pStyle w:val="TableText"/>
              <w:rPr>
                <w:rStyle w:val="c-Response"/>
              </w:rPr>
            </w:pPr>
            <w:r w:rsidRPr="00D264C3">
              <w:rPr>
                <w:rStyle w:val="c-Response"/>
              </w:rPr>
              <w:t xml:space="preserve">The </w:t>
            </w:r>
            <w:r>
              <w:rPr>
                <w:rStyle w:val="c-Response"/>
              </w:rPr>
              <w:t>s</w:t>
            </w:r>
            <w:r w:rsidRPr="00D264C3">
              <w:rPr>
                <w:rStyle w:val="c-Response"/>
              </w:rPr>
              <w:t>olution will</w:t>
            </w:r>
            <w:r>
              <w:rPr>
                <w:rStyle w:val="c-Response"/>
              </w:rPr>
              <w:t xml:space="preserve"> import data into newly designed data models.  </w:t>
            </w:r>
            <w:r w:rsidRPr="00D264C3">
              <w:rPr>
                <w:rStyle w:val="c-Response"/>
              </w:rPr>
              <w:t xml:space="preserve">KL&amp;A will support data correction and data cleansing in collaboration with </w:t>
            </w:r>
            <w:r>
              <w:rPr>
                <w:rStyle w:val="c-Response"/>
              </w:rPr>
              <w:t xml:space="preserve">MDHHS, as described in the </w:t>
            </w:r>
            <w:r w:rsidRPr="00D264C3">
              <w:rPr>
                <w:rStyle w:val="c-Response"/>
              </w:rPr>
              <w:t>Data Migration/Conversion Plan that will be produced during Sprint 0</w:t>
            </w:r>
            <w:r>
              <w:rPr>
                <w:rStyle w:val="c-Response"/>
              </w:rPr>
              <w:t xml:space="preserve"> (a.k.a. Discovery)</w:t>
            </w:r>
            <w:r w:rsidRPr="00D264C3">
              <w:rPr>
                <w:rStyle w:val="c-Response"/>
              </w:rPr>
              <w:t xml:space="preserve">. </w:t>
            </w:r>
          </w:p>
          <w:p w14:paraId="66DE75F5" w14:textId="77777777" w:rsidR="00213356" w:rsidRPr="00D264C3" w:rsidRDefault="00213356" w:rsidP="006347BA">
            <w:pPr>
              <w:pStyle w:val="TableText"/>
              <w:rPr>
                <w:rStyle w:val="c-Response"/>
              </w:rPr>
            </w:pPr>
            <w:r>
              <w:rPr>
                <w:rStyle w:val="c-Response"/>
              </w:rPr>
              <w:t xml:space="preserve">KL&amp;A technical resources will work with MDHHS and DTMB to gain access to the eight sources targeted for migration as identified in the RFP.  They will review the data and potentially hold technical joint application design sessions with identified subject matter experts to gather the details necessary for creating a </w:t>
            </w:r>
            <w:r w:rsidRPr="00D264C3">
              <w:rPr>
                <w:rStyle w:val="c-Response"/>
              </w:rPr>
              <w:t>Data Migration/Conversion Plan.  The plan will describe the field mappings, conversion</w:t>
            </w:r>
            <w:r>
              <w:rPr>
                <w:rStyle w:val="c-Response"/>
              </w:rPr>
              <w:t xml:space="preserve"> </w:t>
            </w:r>
            <w:r w:rsidRPr="00D264C3">
              <w:rPr>
                <w:rStyle w:val="c-Response"/>
              </w:rPr>
              <w:t xml:space="preserve">rules, and data definitions.  </w:t>
            </w:r>
          </w:p>
          <w:p w14:paraId="7F6026D2" w14:textId="77777777" w:rsidR="00213356" w:rsidRPr="00D264C3" w:rsidRDefault="00213356" w:rsidP="006347BA">
            <w:pPr>
              <w:pStyle w:val="TableText"/>
              <w:rPr>
                <w:rStyle w:val="c-Response"/>
              </w:rPr>
            </w:pPr>
            <w:r w:rsidRPr="00D264C3">
              <w:rPr>
                <w:rStyle w:val="c-Response"/>
              </w:rPr>
              <w:t xml:space="preserve">Then the KL&amp;A development team will build the conversion programs.  To ensure quality, the team will load and transform staging data and examine the result.  If necessary, the conversion programs will be refined and the whole process repeated until the results are transformed to an acceptable margin of error.  </w:t>
            </w:r>
          </w:p>
          <w:p w14:paraId="26BE38EE" w14:textId="77777777" w:rsidR="00213356" w:rsidRPr="00D264C3" w:rsidRDefault="00213356" w:rsidP="006347BA">
            <w:pPr>
              <w:pStyle w:val="TableText"/>
              <w:rPr>
                <w:rStyle w:val="c-Response"/>
              </w:rPr>
            </w:pPr>
            <w:r w:rsidRPr="00D264C3">
              <w:rPr>
                <w:rStyle w:val="c-Response"/>
              </w:rPr>
              <w:t xml:space="preserve">Finally, identified </w:t>
            </w:r>
            <w:r>
              <w:rPr>
                <w:rStyle w:val="c-Response"/>
              </w:rPr>
              <w:t>MDHHS</w:t>
            </w:r>
            <w:r w:rsidRPr="00D264C3">
              <w:rPr>
                <w:rStyle w:val="c-Response"/>
              </w:rPr>
              <w:t xml:space="preserve"> subject matter experts will review transformed data to provide user acceptance and approval.  Then the data will be loaded into production.</w:t>
            </w:r>
          </w:p>
          <w:p w14:paraId="6A9AD900" w14:textId="77777777" w:rsidR="00213356" w:rsidRDefault="00213356" w:rsidP="00213356">
            <w:pPr>
              <w:pStyle w:val="TableText"/>
            </w:pPr>
            <w:r w:rsidRPr="00A23D69">
              <w:rPr>
                <w:rStyle w:val="c-Response"/>
                <w:noProof/>
              </w:rPr>
              <w:drawing>
                <wp:inline distT="0" distB="0" distL="0" distR="0" wp14:anchorId="48692B24" wp14:editId="05A8E830">
                  <wp:extent cx="5486400" cy="3200400"/>
                  <wp:effectExtent l="0" t="0" r="0" b="0"/>
                  <wp:docPr id="4" name="Diagram 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1" r:lo="rId62" r:qs="rId63" r:cs="rId64"/>
                    </a:graphicData>
                  </a:graphic>
                </wp:inline>
              </w:drawing>
            </w:r>
          </w:p>
        </w:tc>
      </w:tr>
    </w:tbl>
    <w:p w14:paraId="160282A4" w14:textId="77777777" w:rsidR="002719CA" w:rsidRDefault="002719CA" w:rsidP="00210644">
      <w:pPr>
        <w:pStyle w:val="TableAnchor"/>
      </w:pPr>
    </w:p>
    <w:tbl>
      <w:tblPr>
        <w:tblStyle w:val="TableGrid"/>
        <w:tblW w:w="8995" w:type="dxa"/>
        <w:tblLook w:val="04A0" w:firstRow="1" w:lastRow="0" w:firstColumn="1" w:lastColumn="0" w:noHBand="0" w:noVBand="1"/>
      </w:tblPr>
      <w:tblGrid>
        <w:gridCol w:w="5485"/>
        <w:gridCol w:w="3510"/>
      </w:tblGrid>
      <w:tr w:rsidR="00ED6DC5" w14:paraId="24E1652C" w14:textId="77777777" w:rsidTr="00EA1618">
        <w:trPr>
          <w:gridAfter w:val="1"/>
          <w:wAfter w:w="3510" w:type="dxa"/>
          <w:trHeight w:val="440"/>
        </w:trPr>
        <w:tc>
          <w:tcPr>
            <w:tcW w:w="5485" w:type="dxa"/>
            <w:shd w:val="clear" w:color="auto" w:fill="D5DCE4" w:themeFill="text2" w:themeFillTint="33"/>
          </w:tcPr>
          <w:p w14:paraId="02FC51F9" w14:textId="77777777" w:rsidR="00ED6DC5" w:rsidRPr="00B41F4D" w:rsidRDefault="00ED6DC5" w:rsidP="00EA1618">
            <w:pPr>
              <w:pStyle w:val="TableHeadingLeft"/>
            </w:pPr>
            <w:bookmarkStart w:id="97" w:name="_Hlk57821933"/>
            <w:r w:rsidRPr="4BB1A747">
              <w:t>Advanced Public Health Information and Relational Mapping (Aphirm)</w:t>
            </w:r>
          </w:p>
        </w:tc>
      </w:tr>
      <w:tr w:rsidR="00ED6DC5" w14:paraId="757170CD" w14:textId="77777777" w:rsidTr="00EA1618">
        <w:trPr>
          <w:trHeight w:val="925"/>
        </w:trPr>
        <w:tc>
          <w:tcPr>
            <w:tcW w:w="5485" w:type="dxa"/>
          </w:tcPr>
          <w:p w14:paraId="75F306CD" w14:textId="77777777" w:rsidR="00ED6DC5" w:rsidRDefault="00ED6DC5" w:rsidP="00EA1618">
            <w:pPr>
              <w:pStyle w:val="TableHeadingLeft"/>
            </w:pPr>
            <w:r>
              <w:t>Current Technology</w:t>
            </w:r>
          </w:p>
        </w:tc>
        <w:tc>
          <w:tcPr>
            <w:tcW w:w="3510" w:type="dxa"/>
          </w:tcPr>
          <w:p w14:paraId="0758D1B3" w14:textId="77777777" w:rsidR="00ED6DC5" w:rsidRPr="000B2BF4" w:rsidRDefault="00ED6DC5" w:rsidP="00ED6DC5">
            <w:pPr>
              <w:pStyle w:val="TableText"/>
              <w:rPr>
                <w:highlight w:val="green"/>
              </w:rPr>
            </w:pPr>
            <w:r w:rsidRPr="000B2BF4">
              <w:t>SQL</w:t>
            </w:r>
          </w:p>
        </w:tc>
      </w:tr>
      <w:bookmarkEnd w:id="97"/>
      <w:tr w:rsidR="00ED6DC5" w14:paraId="0C3EBD91" w14:textId="77777777" w:rsidTr="00EA1618">
        <w:trPr>
          <w:trHeight w:val="575"/>
        </w:trPr>
        <w:tc>
          <w:tcPr>
            <w:tcW w:w="5485" w:type="dxa"/>
          </w:tcPr>
          <w:p w14:paraId="1C017232" w14:textId="77777777" w:rsidR="00ED6DC5" w:rsidRDefault="00ED6DC5" w:rsidP="00EA1618">
            <w:pPr>
              <w:pStyle w:val="TableHeadingLeft"/>
            </w:pPr>
            <w:r>
              <w:t>Data Format relative to the database technology used.</w:t>
            </w:r>
          </w:p>
        </w:tc>
        <w:tc>
          <w:tcPr>
            <w:tcW w:w="3510" w:type="dxa"/>
          </w:tcPr>
          <w:p w14:paraId="7E86963E" w14:textId="77777777" w:rsidR="00ED6DC5" w:rsidRPr="000B2BF4" w:rsidRDefault="00ED6DC5" w:rsidP="00ED6DC5">
            <w:pPr>
              <w:pStyle w:val="TableText"/>
            </w:pPr>
            <w:r w:rsidRPr="000B2BF4">
              <w:t>unavailable</w:t>
            </w:r>
          </w:p>
        </w:tc>
      </w:tr>
      <w:tr w:rsidR="00ED6DC5" w14:paraId="3AA89CCD" w14:textId="77777777" w:rsidTr="00EA1618">
        <w:trPr>
          <w:trHeight w:val="575"/>
        </w:trPr>
        <w:tc>
          <w:tcPr>
            <w:tcW w:w="5485" w:type="dxa"/>
          </w:tcPr>
          <w:p w14:paraId="5DFB0CA9" w14:textId="77777777" w:rsidR="00ED6DC5" w:rsidRDefault="00ED6DC5" w:rsidP="00EA1618">
            <w:pPr>
              <w:pStyle w:val="TableHeadingLeft"/>
            </w:pPr>
            <w:r>
              <w:t>Number of data fields to give Contractor awareness of the size of the schema.</w:t>
            </w:r>
          </w:p>
        </w:tc>
        <w:tc>
          <w:tcPr>
            <w:tcW w:w="3510" w:type="dxa"/>
          </w:tcPr>
          <w:p w14:paraId="032196F3" w14:textId="77777777" w:rsidR="00ED6DC5" w:rsidRPr="000B2BF4" w:rsidRDefault="00ED6DC5" w:rsidP="00ED6DC5">
            <w:pPr>
              <w:pStyle w:val="TableText"/>
            </w:pPr>
            <w:r w:rsidRPr="000B2BF4">
              <w:t>unavailable</w:t>
            </w:r>
          </w:p>
        </w:tc>
      </w:tr>
      <w:tr w:rsidR="00ED6DC5" w14:paraId="52D8E9A8" w14:textId="77777777" w:rsidTr="00EA1618">
        <w:trPr>
          <w:trHeight w:val="1034"/>
        </w:trPr>
        <w:tc>
          <w:tcPr>
            <w:tcW w:w="5485" w:type="dxa"/>
          </w:tcPr>
          <w:p w14:paraId="71944AF9" w14:textId="77777777" w:rsidR="00ED6DC5" w:rsidRDefault="00ED6DC5" w:rsidP="00EA1618">
            <w:pPr>
              <w:pStyle w:val="TableHeadingLeft"/>
            </w:pPr>
            <w:r>
              <w:t xml:space="preserve">Volume of Data </w:t>
            </w:r>
          </w:p>
        </w:tc>
        <w:tc>
          <w:tcPr>
            <w:tcW w:w="3510" w:type="dxa"/>
          </w:tcPr>
          <w:p w14:paraId="610D35E1" w14:textId="77777777" w:rsidR="00ED6DC5" w:rsidRPr="000B2BF4" w:rsidRDefault="00ED6DC5" w:rsidP="00ED6DC5">
            <w:pPr>
              <w:pStyle w:val="TableText"/>
            </w:pPr>
            <w:r w:rsidRPr="000B2BF4">
              <w:t>unavailable</w:t>
            </w:r>
          </w:p>
        </w:tc>
      </w:tr>
      <w:tr w:rsidR="00ED6DC5" w14:paraId="50B976F1" w14:textId="77777777" w:rsidTr="00EA1618">
        <w:trPr>
          <w:trHeight w:val="535"/>
        </w:trPr>
        <w:tc>
          <w:tcPr>
            <w:tcW w:w="5485" w:type="dxa"/>
          </w:tcPr>
          <w:p w14:paraId="6688A19A" w14:textId="77777777" w:rsidR="00ED6DC5" w:rsidRDefault="00ED6DC5" w:rsidP="00EA1618">
            <w:pPr>
              <w:pStyle w:val="TableHeadingLeft"/>
            </w:pPr>
            <w:r>
              <w:t>Database current size.</w:t>
            </w:r>
          </w:p>
        </w:tc>
        <w:tc>
          <w:tcPr>
            <w:tcW w:w="3510" w:type="dxa"/>
          </w:tcPr>
          <w:p w14:paraId="22AC8D67" w14:textId="77777777" w:rsidR="00ED6DC5" w:rsidRPr="000B2BF4" w:rsidRDefault="00ED6DC5" w:rsidP="00ED6DC5">
            <w:pPr>
              <w:pStyle w:val="TableText"/>
            </w:pPr>
            <w:r w:rsidRPr="000B2BF4">
              <w:t>unavailable</w:t>
            </w:r>
          </w:p>
        </w:tc>
      </w:tr>
      <w:tr w:rsidR="00ED6DC5" w14:paraId="59F3086C" w14:textId="77777777" w:rsidTr="00EA1618">
        <w:tc>
          <w:tcPr>
            <w:tcW w:w="8995" w:type="dxa"/>
            <w:gridSpan w:val="2"/>
          </w:tcPr>
          <w:p w14:paraId="7614E32C" w14:textId="77777777" w:rsidR="00ED6DC5" w:rsidRDefault="00ED6DC5" w:rsidP="006347BA">
            <w:pPr>
              <w:pStyle w:val="TableTextKWN"/>
            </w:pPr>
            <w:r>
              <w:t xml:space="preserve">Bidders must explain in detail how and what services are required to migrate the data from the current technology. </w:t>
            </w:r>
          </w:p>
          <w:p w14:paraId="1A5C1735" w14:textId="77777777" w:rsidR="00ED6DC5" w:rsidRPr="0074442D" w:rsidRDefault="00ED6DC5" w:rsidP="00A062C7">
            <w:pPr>
              <w:pStyle w:val="Body"/>
              <w:spacing w:after="160"/>
              <w:rPr>
                <w:color w:val="2E74B5" w:themeColor="accent1" w:themeShade="BF"/>
              </w:rPr>
            </w:pPr>
            <w:r w:rsidRPr="00D264C3">
              <w:rPr>
                <w:rStyle w:val="c-Response"/>
              </w:rPr>
              <w:t xml:space="preserve">KL&amp;A will require access to a SQL </w:t>
            </w:r>
            <w:r>
              <w:rPr>
                <w:rStyle w:val="c-Response"/>
              </w:rPr>
              <w:t>S</w:t>
            </w:r>
            <w:r w:rsidRPr="00D264C3">
              <w:rPr>
                <w:rStyle w:val="c-Response"/>
              </w:rPr>
              <w:t xml:space="preserve">erver backup file on a weekly to monthly basis and an up-to-date data dictionary with field and table descriptions. </w:t>
            </w:r>
            <w:r>
              <w:rPr>
                <w:rStyle w:val="c-Response"/>
              </w:rPr>
              <w:t xml:space="preserve"> Subject matter experts must be available to participate in discovery and migration/conversion planning activities.  </w:t>
            </w:r>
            <w:r w:rsidRPr="00D264C3">
              <w:rPr>
                <w:rStyle w:val="c-Response"/>
              </w:rPr>
              <w:t>Business users must be available to assist in user acceptance of validated data as part of a conversion iteration cycle (typically every two weeks).</w:t>
            </w:r>
          </w:p>
        </w:tc>
      </w:tr>
      <w:tr w:rsidR="00ED6DC5" w14:paraId="09E6E34C" w14:textId="77777777" w:rsidTr="00EA1618">
        <w:tc>
          <w:tcPr>
            <w:tcW w:w="8995" w:type="dxa"/>
            <w:gridSpan w:val="2"/>
          </w:tcPr>
          <w:p w14:paraId="5B96EB9A" w14:textId="77777777" w:rsidR="00ED6DC5" w:rsidRDefault="00ED6DC5" w:rsidP="00ED6DC5">
            <w:pPr>
              <w:pStyle w:val="TableText"/>
            </w:pPr>
            <w:r>
              <w:t xml:space="preserve">Bidder must explain how it will be able to support the current and future growth of the Solution’s data. </w:t>
            </w:r>
          </w:p>
          <w:p w14:paraId="47D96104" w14:textId="77777777" w:rsidR="00ED6DC5" w:rsidRDefault="00ED6DC5" w:rsidP="00ED6DC5">
            <w:pPr>
              <w:pStyle w:val="TableText"/>
              <w:rPr>
                <w:rStyle w:val="c-Response"/>
              </w:rPr>
            </w:pPr>
            <w:r w:rsidRPr="00D264C3">
              <w:rPr>
                <w:rStyle w:val="c-Response"/>
              </w:rPr>
              <w:t xml:space="preserve">KL&amp;A </w:t>
            </w:r>
            <w:r>
              <w:rPr>
                <w:rStyle w:val="c-Response"/>
              </w:rPr>
              <w:t>recommends the use of managed, high-</w:t>
            </w:r>
            <w:r w:rsidRPr="00D264C3">
              <w:rPr>
                <w:rStyle w:val="c-Response"/>
              </w:rPr>
              <w:t>availability</w:t>
            </w:r>
            <w:r>
              <w:rPr>
                <w:rStyle w:val="c-Response"/>
              </w:rPr>
              <w:t>,</w:t>
            </w:r>
            <w:r w:rsidRPr="00D264C3">
              <w:rPr>
                <w:rStyle w:val="c-Response"/>
              </w:rPr>
              <w:t xml:space="preserve"> Azure SQL </w:t>
            </w:r>
            <w:r>
              <w:rPr>
                <w:rStyle w:val="c-Response"/>
              </w:rPr>
              <w:t>S</w:t>
            </w:r>
            <w:r w:rsidRPr="00D264C3">
              <w:rPr>
                <w:rStyle w:val="c-Response"/>
              </w:rPr>
              <w:t>erver database</w:t>
            </w:r>
            <w:r>
              <w:rPr>
                <w:rStyle w:val="c-Response"/>
              </w:rPr>
              <w:t>s</w:t>
            </w:r>
            <w:r w:rsidRPr="00D264C3">
              <w:rPr>
                <w:rStyle w:val="c-Response"/>
              </w:rPr>
              <w:t xml:space="preserve"> that </w:t>
            </w:r>
            <w:r>
              <w:rPr>
                <w:rStyle w:val="c-Response"/>
              </w:rPr>
              <w:t>are</w:t>
            </w:r>
            <w:r w:rsidRPr="00D264C3">
              <w:rPr>
                <w:rStyle w:val="c-Response"/>
              </w:rPr>
              <w:t xml:space="preserve"> replicated in real-tim</w:t>
            </w:r>
            <w:r>
              <w:rPr>
                <w:rStyle w:val="c-Response"/>
              </w:rPr>
              <w:t>e to an independent Azure zone, which accomplishes two things:</w:t>
            </w:r>
          </w:p>
          <w:p w14:paraId="796BA9C5" w14:textId="77777777" w:rsidR="00ED6DC5" w:rsidRDefault="00ED6DC5" w:rsidP="006347BA">
            <w:pPr>
              <w:pStyle w:val="TableTextBullet1"/>
              <w:rPr>
                <w:rStyle w:val="c-Response"/>
              </w:rPr>
            </w:pPr>
            <w:r>
              <w:rPr>
                <w:rStyle w:val="c-Response"/>
              </w:rPr>
              <w:t>Provides disaster recovery in that data can be recovered from either zone if a disaster takes out a zone, and</w:t>
            </w:r>
          </w:p>
          <w:p w14:paraId="325CEA2C" w14:textId="77777777" w:rsidR="00ED6DC5" w:rsidRPr="00D264C3" w:rsidRDefault="00ED6DC5" w:rsidP="006347BA">
            <w:pPr>
              <w:pStyle w:val="TableTextBullet1"/>
              <w:rPr>
                <w:rStyle w:val="c-Response"/>
              </w:rPr>
            </w:pPr>
            <w:r>
              <w:rPr>
                <w:rStyle w:val="c-Response"/>
              </w:rPr>
              <w:t>R</w:t>
            </w:r>
            <w:r w:rsidRPr="00D264C3">
              <w:rPr>
                <w:rStyle w:val="c-Response"/>
              </w:rPr>
              <w:t xml:space="preserve">eal-time reporting </w:t>
            </w:r>
            <w:r>
              <w:rPr>
                <w:rStyle w:val="c-Response"/>
              </w:rPr>
              <w:t>without an impact on performance.  Re</w:t>
            </w:r>
            <w:r w:rsidRPr="00D264C3">
              <w:rPr>
                <w:rStyle w:val="c-Response"/>
              </w:rPr>
              <w:t xml:space="preserve">porting and analytics using Power BI and other tools </w:t>
            </w:r>
            <w:r>
              <w:rPr>
                <w:rStyle w:val="c-Response"/>
              </w:rPr>
              <w:t xml:space="preserve">can be used without affecting the application </w:t>
            </w:r>
            <w:r w:rsidRPr="00D264C3">
              <w:rPr>
                <w:rStyle w:val="c-Response"/>
              </w:rPr>
              <w:t>performance of the production transactional database.</w:t>
            </w:r>
          </w:p>
          <w:p w14:paraId="31905A59" w14:textId="77777777" w:rsidR="00ED6DC5" w:rsidRPr="0074442D" w:rsidRDefault="00ED6DC5" w:rsidP="006347BA">
            <w:pPr>
              <w:pStyle w:val="TableText"/>
            </w:pPr>
            <w:r>
              <w:rPr>
                <w:rStyle w:val="c-Response"/>
              </w:rPr>
              <w:t>With this approach, DTMB and KL&amp;A can actively monitor performance and automate tuning with the Azure monitoring tool.</w:t>
            </w:r>
          </w:p>
        </w:tc>
      </w:tr>
      <w:tr w:rsidR="00ED6DC5" w14:paraId="141EB981" w14:textId="77777777" w:rsidTr="00EA1618">
        <w:tc>
          <w:tcPr>
            <w:tcW w:w="8995" w:type="dxa"/>
            <w:gridSpan w:val="2"/>
          </w:tcPr>
          <w:p w14:paraId="79AAA1B7" w14:textId="77777777" w:rsidR="00ED6DC5" w:rsidRDefault="00ED6DC5" w:rsidP="00ED6DC5">
            <w:pPr>
              <w:pStyle w:val="TableText"/>
            </w:pPr>
            <w:r>
              <w:t>Bidder must also explain how the proposed Solution’s environment can scale up or down without affecting performance</w:t>
            </w:r>
            <w:proofErr w:type="gramStart"/>
            <w:r>
              <w:t xml:space="preserve">. </w:t>
            </w:r>
            <w:proofErr w:type="gramEnd"/>
            <w:r>
              <w:t>Bidder must provide the cost for such migration in their cost proposal.</w:t>
            </w:r>
          </w:p>
          <w:p w14:paraId="220AD1C8" w14:textId="77777777" w:rsidR="00ED6DC5" w:rsidRPr="00210644" w:rsidRDefault="00ED6DC5" w:rsidP="00ED6DC5">
            <w:pPr>
              <w:pStyle w:val="TableText"/>
              <w:rPr>
                <w:rStyle w:val="c-Response"/>
              </w:rPr>
            </w:pPr>
            <w:r w:rsidRPr="00210644">
              <w:rPr>
                <w:rStyle w:val="c-Response"/>
              </w:rPr>
              <w:t>KL&amp;A recommends the use of a managed high-availability Azure SQL server database, configured in an elastic pool configuration, which allows for on-demand scaling for systems that have varying and unpredictable usage demands.  The database can be scaled up and down at the vCore or DTU level with minimal downtime.</w:t>
            </w:r>
          </w:p>
        </w:tc>
      </w:tr>
      <w:tr w:rsidR="00ED6DC5" w14:paraId="293B59A5" w14:textId="77777777" w:rsidTr="00EA1618">
        <w:tc>
          <w:tcPr>
            <w:tcW w:w="8990" w:type="dxa"/>
            <w:gridSpan w:val="2"/>
          </w:tcPr>
          <w:p w14:paraId="79BF4727" w14:textId="77777777" w:rsidR="00ED6DC5" w:rsidRDefault="00ED6DC5" w:rsidP="006347BA">
            <w:pPr>
              <w:pStyle w:val="TableTextKWN"/>
            </w:pPr>
            <w:r>
              <w:t>Contractor must review and explain how the solution will migrate data to their solution.</w:t>
            </w:r>
          </w:p>
          <w:p w14:paraId="3A199356" w14:textId="77777777" w:rsidR="00ED6DC5" w:rsidRPr="00D264C3" w:rsidRDefault="00ED6DC5" w:rsidP="006347BA">
            <w:pPr>
              <w:pStyle w:val="TableText"/>
              <w:rPr>
                <w:rStyle w:val="c-Response"/>
              </w:rPr>
            </w:pPr>
            <w:r w:rsidRPr="00D264C3">
              <w:rPr>
                <w:rStyle w:val="c-Response"/>
              </w:rPr>
              <w:t xml:space="preserve">The </w:t>
            </w:r>
            <w:r>
              <w:rPr>
                <w:rStyle w:val="c-Response"/>
              </w:rPr>
              <w:t>s</w:t>
            </w:r>
            <w:r w:rsidRPr="00D264C3">
              <w:rPr>
                <w:rStyle w:val="c-Response"/>
              </w:rPr>
              <w:t>olution will</w:t>
            </w:r>
            <w:r>
              <w:rPr>
                <w:rStyle w:val="c-Response"/>
              </w:rPr>
              <w:t xml:space="preserve"> import data into newly designed data models.  </w:t>
            </w:r>
            <w:r w:rsidRPr="00D264C3">
              <w:rPr>
                <w:rStyle w:val="c-Response"/>
              </w:rPr>
              <w:t xml:space="preserve">KL&amp;A will support data correction and data cleansing in collaboration with </w:t>
            </w:r>
            <w:r>
              <w:rPr>
                <w:rStyle w:val="c-Response"/>
              </w:rPr>
              <w:t xml:space="preserve">MDHHS, as described in the </w:t>
            </w:r>
            <w:r w:rsidRPr="00D264C3">
              <w:rPr>
                <w:rStyle w:val="c-Response"/>
              </w:rPr>
              <w:t>Data Migration/Conversion Plan that will be produced during Sprint 0</w:t>
            </w:r>
            <w:r>
              <w:rPr>
                <w:rStyle w:val="c-Response"/>
              </w:rPr>
              <w:t xml:space="preserve"> (a.k.a. Discovery)</w:t>
            </w:r>
            <w:r w:rsidRPr="00D264C3">
              <w:rPr>
                <w:rStyle w:val="c-Response"/>
              </w:rPr>
              <w:t xml:space="preserve">. </w:t>
            </w:r>
          </w:p>
          <w:p w14:paraId="023620F0" w14:textId="77777777" w:rsidR="00ED6DC5" w:rsidRPr="00D264C3" w:rsidRDefault="00ED6DC5" w:rsidP="006347BA">
            <w:pPr>
              <w:pStyle w:val="TableText"/>
              <w:rPr>
                <w:rStyle w:val="c-Response"/>
              </w:rPr>
            </w:pPr>
            <w:r>
              <w:rPr>
                <w:rStyle w:val="c-Response"/>
              </w:rPr>
              <w:t xml:space="preserve">KL&amp;A technical resources will work with MDHHS and DTMB to gain access to the eight sources targeted for migration as identified in the RFP.  They will review the data and potentially hold technical joint application design sessions with identified subject matter experts to gather the details necessary for creating a </w:t>
            </w:r>
            <w:r w:rsidRPr="00D264C3">
              <w:rPr>
                <w:rStyle w:val="c-Response"/>
              </w:rPr>
              <w:t>Data Migration/Conversion Plan.  The plan will describe the field mappings, conversion</w:t>
            </w:r>
            <w:r>
              <w:rPr>
                <w:rStyle w:val="c-Response"/>
              </w:rPr>
              <w:t xml:space="preserve"> </w:t>
            </w:r>
            <w:r w:rsidRPr="00D264C3">
              <w:rPr>
                <w:rStyle w:val="c-Response"/>
              </w:rPr>
              <w:t xml:space="preserve">rules, and data definitions.  </w:t>
            </w:r>
          </w:p>
          <w:p w14:paraId="719A50BB" w14:textId="77777777" w:rsidR="00ED6DC5" w:rsidRPr="00D264C3" w:rsidRDefault="00ED6DC5" w:rsidP="006347BA">
            <w:pPr>
              <w:pStyle w:val="TableText"/>
              <w:rPr>
                <w:rStyle w:val="c-Response"/>
              </w:rPr>
            </w:pPr>
            <w:r w:rsidRPr="00D264C3">
              <w:rPr>
                <w:rStyle w:val="c-Response"/>
              </w:rPr>
              <w:t xml:space="preserve">Then the KL&amp;A development team will build the conversion programs.  To ensure quality, the team will load and transform staging data and examine the result.  If necessary, the conversion programs will be refined and the whole process repeated until the results are transformed to an acceptable margin of error.  </w:t>
            </w:r>
          </w:p>
          <w:p w14:paraId="481802F5" w14:textId="77777777" w:rsidR="00ED6DC5" w:rsidRPr="00D264C3" w:rsidRDefault="00ED6DC5" w:rsidP="006347BA">
            <w:pPr>
              <w:pStyle w:val="TableText"/>
              <w:rPr>
                <w:rStyle w:val="c-Response"/>
              </w:rPr>
            </w:pPr>
            <w:r w:rsidRPr="00D264C3">
              <w:rPr>
                <w:rStyle w:val="c-Response"/>
              </w:rPr>
              <w:t xml:space="preserve">Finally, identified </w:t>
            </w:r>
            <w:r>
              <w:rPr>
                <w:rStyle w:val="c-Response"/>
              </w:rPr>
              <w:t>MDHHS</w:t>
            </w:r>
            <w:r w:rsidRPr="00D264C3">
              <w:rPr>
                <w:rStyle w:val="c-Response"/>
              </w:rPr>
              <w:t xml:space="preserve"> subject matter experts will review transformed data to provide user acceptance and approval.  Then the data will be loaded into production.</w:t>
            </w:r>
          </w:p>
          <w:p w14:paraId="5C36467F" w14:textId="77777777" w:rsidR="00ED6DC5" w:rsidRDefault="00ED6DC5" w:rsidP="00ED6DC5">
            <w:pPr>
              <w:pStyle w:val="TableText"/>
            </w:pPr>
            <w:r w:rsidRPr="00A23D69">
              <w:rPr>
                <w:rStyle w:val="c-Response"/>
                <w:noProof/>
              </w:rPr>
              <w:drawing>
                <wp:inline distT="0" distB="0" distL="0" distR="0" wp14:anchorId="64EACACF" wp14:editId="1E734610">
                  <wp:extent cx="5486400" cy="3200400"/>
                  <wp:effectExtent l="0" t="0" r="0" b="0"/>
                  <wp:docPr id="3" name="Diagram 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6" r:lo="rId67" r:qs="rId68" r:cs="rId69"/>
                    </a:graphicData>
                  </a:graphic>
                </wp:inline>
              </w:drawing>
            </w:r>
          </w:p>
        </w:tc>
      </w:tr>
    </w:tbl>
    <w:p w14:paraId="0CBCB967" w14:textId="77777777" w:rsidR="00C018A5" w:rsidRDefault="00C018A5" w:rsidP="00F64816">
      <w:pPr>
        <w:pStyle w:val="Body"/>
      </w:pPr>
    </w:p>
    <w:tbl>
      <w:tblPr>
        <w:tblStyle w:val="TableGrid"/>
        <w:tblW w:w="9022" w:type="dxa"/>
        <w:tblLook w:val="04A0" w:firstRow="1" w:lastRow="0" w:firstColumn="1" w:lastColumn="0" w:noHBand="0" w:noVBand="1"/>
      </w:tblPr>
      <w:tblGrid>
        <w:gridCol w:w="5485"/>
        <w:gridCol w:w="3505"/>
        <w:gridCol w:w="32"/>
      </w:tblGrid>
      <w:tr w:rsidR="00ED174C" w14:paraId="0B480C9D" w14:textId="77777777" w:rsidTr="00EA1618">
        <w:trPr>
          <w:gridAfter w:val="2"/>
          <w:wAfter w:w="3537" w:type="dxa"/>
          <w:trHeight w:val="512"/>
          <w:tblHeader/>
        </w:trPr>
        <w:tc>
          <w:tcPr>
            <w:tcW w:w="5485" w:type="dxa"/>
            <w:shd w:val="clear" w:color="auto" w:fill="D5DCE4" w:themeFill="text2" w:themeFillTint="33"/>
          </w:tcPr>
          <w:p w14:paraId="4D77E2E3" w14:textId="77777777" w:rsidR="00ED174C" w:rsidRPr="00B41F4D" w:rsidRDefault="00ED174C" w:rsidP="00EA1618">
            <w:pPr>
              <w:pStyle w:val="TableHeadingLeft"/>
            </w:pPr>
            <w:bookmarkStart w:id="98" w:name="_Hlk57821988"/>
            <w:r>
              <w:t>Michigan Drug Assistance Program (</w:t>
            </w:r>
            <w:r w:rsidRPr="00B41F4D">
              <w:t>MiDAP</w:t>
            </w:r>
            <w:r>
              <w:t>)</w:t>
            </w:r>
          </w:p>
        </w:tc>
      </w:tr>
      <w:tr w:rsidR="00ED174C" w14:paraId="16A4EC13" w14:textId="77777777" w:rsidTr="00EA1618">
        <w:trPr>
          <w:trHeight w:val="925"/>
        </w:trPr>
        <w:tc>
          <w:tcPr>
            <w:tcW w:w="5485" w:type="dxa"/>
          </w:tcPr>
          <w:p w14:paraId="661896F5" w14:textId="77777777" w:rsidR="00ED174C" w:rsidRDefault="00ED174C" w:rsidP="00ED174C">
            <w:pPr>
              <w:pStyle w:val="TableText"/>
            </w:pPr>
            <w:r>
              <w:t>Current Technology</w:t>
            </w:r>
          </w:p>
        </w:tc>
        <w:tc>
          <w:tcPr>
            <w:tcW w:w="3537" w:type="dxa"/>
            <w:gridSpan w:val="2"/>
          </w:tcPr>
          <w:p w14:paraId="5864307C" w14:textId="77777777" w:rsidR="00ED174C" w:rsidRDefault="00ED174C" w:rsidP="00ED174C">
            <w:pPr>
              <w:pStyle w:val="TableText"/>
              <w:rPr>
                <w:b/>
              </w:rPr>
            </w:pPr>
            <w:r w:rsidRPr="007C224E">
              <w:t>Microsoft SQL Server 2012 (SP4-GDR) (KB4057116) - 11.0.7462.6 (X64)   Jan 5</w:t>
            </w:r>
            <w:proofErr w:type="gramStart"/>
            <w:r w:rsidRPr="007C224E">
              <w:t xml:space="preserve"> 2018</w:t>
            </w:r>
            <w:proofErr w:type="gramEnd"/>
            <w:r w:rsidRPr="007C224E">
              <w:t xml:space="preserve"> 22:11:56   Copyright (c) Microsoft Corporation Enterprise Edition (64-bit) on Windows NT 6.3 &lt;X64&gt; (Build 9600) (Hypervisor)</w:t>
            </w:r>
          </w:p>
        </w:tc>
      </w:tr>
      <w:bookmarkEnd w:id="98"/>
      <w:tr w:rsidR="00ED174C" w14:paraId="331711B9" w14:textId="77777777" w:rsidTr="00EA1618">
        <w:trPr>
          <w:trHeight w:val="575"/>
        </w:trPr>
        <w:tc>
          <w:tcPr>
            <w:tcW w:w="5485" w:type="dxa"/>
          </w:tcPr>
          <w:p w14:paraId="50016560" w14:textId="77777777" w:rsidR="00ED174C" w:rsidRDefault="00ED174C" w:rsidP="00ED174C">
            <w:pPr>
              <w:pStyle w:val="TableText"/>
            </w:pPr>
            <w:r>
              <w:t>Data Format relative to the database technology used.</w:t>
            </w:r>
          </w:p>
        </w:tc>
        <w:tc>
          <w:tcPr>
            <w:tcW w:w="3537" w:type="dxa"/>
            <w:gridSpan w:val="2"/>
          </w:tcPr>
          <w:p w14:paraId="609AF0DC" w14:textId="77777777" w:rsidR="00ED174C" w:rsidRDefault="00ED174C" w:rsidP="00ED174C">
            <w:pPr>
              <w:pStyle w:val="TableText"/>
              <w:rPr>
                <w:b/>
              </w:rPr>
            </w:pPr>
            <w:r>
              <w:t>Standard tabular rows and columns of data elements</w:t>
            </w:r>
            <w:proofErr w:type="gramStart"/>
            <w:r>
              <w:t xml:space="preserve">. </w:t>
            </w:r>
            <w:proofErr w:type="gramEnd"/>
            <w:r>
              <w:t>Consists of quantitative and qualitative data</w:t>
            </w:r>
          </w:p>
        </w:tc>
      </w:tr>
      <w:tr w:rsidR="00ED174C" w14:paraId="0193759C" w14:textId="77777777" w:rsidTr="00EA1618">
        <w:trPr>
          <w:trHeight w:val="575"/>
        </w:trPr>
        <w:tc>
          <w:tcPr>
            <w:tcW w:w="5485" w:type="dxa"/>
          </w:tcPr>
          <w:p w14:paraId="170FABF8" w14:textId="77777777" w:rsidR="00ED174C" w:rsidRDefault="00ED174C" w:rsidP="00ED174C">
            <w:pPr>
              <w:pStyle w:val="TableText"/>
            </w:pPr>
            <w:r>
              <w:t>Number of data fields to give Contractor awareness of the size of the schema.</w:t>
            </w:r>
          </w:p>
        </w:tc>
        <w:tc>
          <w:tcPr>
            <w:tcW w:w="3537" w:type="dxa"/>
            <w:gridSpan w:val="2"/>
          </w:tcPr>
          <w:p w14:paraId="4F4500B1" w14:textId="77777777" w:rsidR="00ED174C" w:rsidRPr="007C224E" w:rsidRDefault="00ED174C" w:rsidP="00ED174C">
            <w:pPr>
              <w:pStyle w:val="TableText"/>
            </w:pPr>
            <w:r w:rsidRPr="007C224E">
              <w:t>72 tables</w:t>
            </w:r>
          </w:p>
          <w:p w14:paraId="2538579A" w14:textId="77777777" w:rsidR="00ED174C" w:rsidRPr="007C224E" w:rsidRDefault="00ED174C" w:rsidP="00ED174C">
            <w:pPr>
              <w:pStyle w:val="TableText"/>
            </w:pPr>
            <w:r w:rsidRPr="007C224E">
              <w:t>35 views</w:t>
            </w:r>
          </w:p>
          <w:p w14:paraId="7D85657D" w14:textId="77777777" w:rsidR="00ED174C" w:rsidRDefault="00ED174C" w:rsidP="00ED174C">
            <w:pPr>
              <w:pStyle w:val="TableText"/>
              <w:rPr>
                <w:b/>
              </w:rPr>
            </w:pPr>
            <w:r w:rsidRPr="007C224E">
              <w:t>24 stored procedures</w:t>
            </w:r>
          </w:p>
        </w:tc>
      </w:tr>
      <w:tr w:rsidR="00ED174C" w14:paraId="665C1063" w14:textId="77777777" w:rsidTr="00EA1618">
        <w:trPr>
          <w:trHeight w:val="1034"/>
        </w:trPr>
        <w:tc>
          <w:tcPr>
            <w:tcW w:w="5485" w:type="dxa"/>
          </w:tcPr>
          <w:p w14:paraId="11138544" w14:textId="77777777" w:rsidR="00ED174C" w:rsidRDefault="00ED174C" w:rsidP="00ED174C">
            <w:pPr>
              <w:pStyle w:val="TableText"/>
            </w:pPr>
            <w:r>
              <w:t xml:space="preserve">Volume of Data </w:t>
            </w:r>
          </w:p>
        </w:tc>
        <w:tc>
          <w:tcPr>
            <w:tcW w:w="3537" w:type="dxa"/>
            <w:gridSpan w:val="2"/>
          </w:tcPr>
          <w:p w14:paraId="34EC3FE5" w14:textId="77777777" w:rsidR="00ED174C" w:rsidRPr="007C224E" w:rsidRDefault="00ED174C" w:rsidP="00ED174C">
            <w:pPr>
              <w:pStyle w:val="TableText"/>
            </w:pPr>
            <w:r w:rsidRPr="007C224E">
              <w:t>300 GB</w:t>
            </w:r>
          </w:p>
        </w:tc>
      </w:tr>
      <w:tr w:rsidR="00ED174C" w14:paraId="596A3035" w14:textId="77777777" w:rsidTr="00EA1618">
        <w:trPr>
          <w:trHeight w:val="535"/>
        </w:trPr>
        <w:tc>
          <w:tcPr>
            <w:tcW w:w="5485" w:type="dxa"/>
          </w:tcPr>
          <w:p w14:paraId="74EDA680" w14:textId="77777777" w:rsidR="00ED174C" w:rsidRDefault="00ED174C" w:rsidP="00ED174C">
            <w:pPr>
              <w:pStyle w:val="TableText"/>
            </w:pPr>
            <w:r>
              <w:t>Database current size.</w:t>
            </w:r>
          </w:p>
        </w:tc>
        <w:tc>
          <w:tcPr>
            <w:tcW w:w="3537" w:type="dxa"/>
            <w:gridSpan w:val="2"/>
          </w:tcPr>
          <w:p w14:paraId="5C1980AC" w14:textId="77777777" w:rsidR="00ED174C" w:rsidRPr="007C224E" w:rsidRDefault="00ED174C" w:rsidP="00ED174C">
            <w:pPr>
              <w:pStyle w:val="TableText"/>
            </w:pPr>
            <w:r w:rsidRPr="007C224E">
              <w:t>240 GB</w:t>
            </w:r>
          </w:p>
        </w:tc>
      </w:tr>
      <w:tr w:rsidR="00ED174C" w14:paraId="421C2035" w14:textId="77777777" w:rsidTr="00EA1618">
        <w:trPr>
          <w:gridAfter w:val="1"/>
          <w:wAfter w:w="32" w:type="dxa"/>
        </w:trPr>
        <w:tc>
          <w:tcPr>
            <w:tcW w:w="8990" w:type="dxa"/>
            <w:gridSpan w:val="2"/>
          </w:tcPr>
          <w:p w14:paraId="59C84668" w14:textId="77777777" w:rsidR="00ED174C" w:rsidRDefault="00ED174C" w:rsidP="00ED174C">
            <w:pPr>
              <w:pStyle w:val="TableText"/>
            </w:pPr>
            <w:r>
              <w:t xml:space="preserve">Bidders must explain in detail how and what services are required to migrate the data from the current technology. </w:t>
            </w:r>
          </w:p>
          <w:p w14:paraId="7341E5DC" w14:textId="77777777" w:rsidR="00ED174C" w:rsidRPr="0074442D" w:rsidRDefault="00ED174C" w:rsidP="006347BA">
            <w:pPr>
              <w:pStyle w:val="TableText"/>
            </w:pPr>
            <w:r w:rsidRPr="00D264C3">
              <w:rPr>
                <w:rStyle w:val="c-Response"/>
              </w:rPr>
              <w:t xml:space="preserve">KL&amp;A will require access to a SQL </w:t>
            </w:r>
            <w:r>
              <w:rPr>
                <w:rStyle w:val="c-Response"/>
              </w:rPr>
              <w:t>S</w:t>
            </w:r>
            <w:r w:rsidRPr="00D264C3">
              <w:rPr>
                <w:rStyle w:val="c-Response"/>
              </w:rPr>
              <w:t xml:space="preserve">erver backup file on a weekly to monthly basis and an up-to-date data dictionary with field and table descriptions. </w:t>
            </w:r>
            <w:r>
              <w:rPr>
                <w:rStyle w:val="c-Response"/>
              </w:rPr>
              <w:t xml:space="preserve"> Subject matter experts must be available to participate in discovery and migration/conversion planning activities.  </w:t>
            </w:r>
            <w:r w:rsidRPr="00D264C3">
              <w:rPr>
                <w:rStyle w:val="c-Response"/>
              </w:rPr>
              <w:t>Business users must be available to assist in user acceptance of validated data as part of a conversion iteration cycle (typically every two weeks).</w:t>
            </w:r>
          </w:p>
        </w:tc>
      </w:tr>
      <w:tr w:rsidR="00ED174C" w14:paraId="28F7B9FE" w14:textId="77777777" w:rsidTr="00EA1618">
        <w:trPr>
          <w:gridAfter w:val="1"/>
          <w:wAfter w:w="32" w:type="dxa"/>
        </w:trPr>
        <w:tc>
          <w:tcPr>
            <w:tcW w:w="8990" w:type="dxa"/>
            <w:gridSpan w:val="2"/>
          </w:tcPr>
          <w:p w14:paraId="4C0C71B0" w14:textId="77777777" w:rsidR="00ED174C" w:rsidRDefault="00ED174C" w:rsidP="00ED174C">
            <w:pPr>
              <w:pStyle w:val="TableText"/>
            </w:pPr>
            <w:r>
              <w:t xml:space="preserve">Bidder must explain how it will be able to support the current and future growth of the Solution’s data. </w:t>
            </w:r>
          </w:p>
          <w:p w14:paraId="14723E03" w14:textId="77777777" w:rsidR="00ED174C" w:rsidRDefault="00ED174C" w:rsidP="00ED174C">
            <w:pPr>
              <w:pStyle w:val="TableText"/>
              <w:rPr>
                <w:rStyle w:val="c-Response"/>
              </w:rPr>
            </w:pPr>
            <w:r w:rsidRPr="00D264C3">
              <w:rPr>
                <w:rStyle w:val="c-Response"/>
              </w:rPr>
              <w:t xml:space="preserve">KL&amp;A </w:t>
            </w:r>
            <w:r>
              <w:rPr>
                <w:rStyle w:val="c-Response"/>
              </w:rPr>
              <w:t>recommends the use of managed, high-</w:t>
            </w:r>
            <w:r w:rsidRPr="00D264C3">
              <w:rPr>
                <w:rStyle w:val="c-Response"/>
              </w:rPr>
              <w:t>availability</w:t>
            </w:r>
            <w:r>
              <w:rPr>
                <w:rStyle w:val="c-Response"/>
              </w:rPr>
              <w:t>,</w:t>
            </w:r>
            <w:r w:rsidRPr="00D264C3">
              <w:rPr>
                <w:rStyle w:val="c-Response"/>
              </w:rPr>
              <w:t xml:space="preserve"> Azure SQL </w:t>
            </w:r>
            <w:r>
              <w:rPr>
                <w:rStyle w:val="c-Response"/>
              </w:rPr>
              <w:t>S</w:t>
            </w:r>
            <w:r w:rsidRPr="00D264C3">
              <w:rPr>
                <w:rStyle w:val="c-Response"/>
              </w:rPr>
              <w:t>erver database</w:t>
            </w:r>
            <w:r>
              <w:rPr>
                <w:rStyle w:val="c-Response"/>
              </w:rPr>
              <w:t>s</w:t>
            </w:r>
            <w:r w:rsidRPr="00D264C3">
              <w:rPr>
                <w:rStyle w:val="c-Response"/>
              </w:rPr>
              <w:t xml:space="preserve"> that </w:t>
            </w:r>
            <w:r>
              <w:rPr>
                <w:rStyle w:val="c-Response"/>
              </w:rPr>
              <w:t>are</w:t>
            </w:r>
            <w:r w:rsidRPr="00D264C3">
              <w:rPr>
                <w:rStyle w:val="c-Response"/>
              </w:rPr>
              <w:t xml:space="preserve"> replicated in real-tim</w:t>
            </w:r>
            <w:r>
              <w:rPr>
                <w:rStyle w:val="c-Response"/>
              </w:rPr>
              <w:t>e to an independent Azure zone, which accomplishes two things:</w:t>
            </w:r>
          </w:p>
          <w:p w14:paraId="7DC1C118" w14:textId="77777777" w:rsidR="00ED174C" w:rsidRDefault="00ED174C" w:rsidP="00ED174C">
            <w:pPr>
              <w:pStyle w:val="TableTextBullet1"/>
              <w:rPr>
                <w:rStyle w:val="c-Response"/>
              </w:rPr>
            </w:pPr>
            <w:r>
              <w:rPr>
                <w:rStyle w:val="c-Response"/>
              </w:rPr>
              <w:t>Provides disaster recovery in that data can be recovered from either zone if a disaster takes out a zone, and</w:t>
            </w:r>
          </w:p>
          <w:p w14:paraId="0D19A4EA" w14:textId="77777777" w:rsidR="00ED174C" w:rsidRPr="00D264C3" w:rsidRDefault="00ED174C" w:rsidP="00ED174C">
            <w:pPr>
              <w:pStyle w:val="TableTextBullet1"/>
              <w:rPr>
                <w:rStyle w:val="c-Response"/>
              </w:rPr>
            </w:pPr>
            <w:r>
              <w:rPr>
                <w:rStyle w:val="c-Response"/>
              </w:rPr>
              <w:t>R</w:t>
            </w:r>
            <w:r w:rsidRPr="00D264C3">
              <w:rPr>
                <w:rStyle w:val="c-Response"/>
              </w:rPr>
              <w:t xml:space="preserve">eal-time reporting </w:t>
            </w:r>
            <w:r>
              <w:rPr>
                <w:rStyle w:val="c-Response"/>
              </w:rPr>
              <w:t>without an impact on performance.  Re</w:t>
            </w:r>
            <w:r w:rsidRPr="00D264C3">
              <w:rPr>
                <w:rStyle w:val="c-Response"/>
              </w:rPr>
              <w:t xml:space="preserve">porting and analytics using Power BI and other tools </w:t>
            </w:r>
            <w:r>
              <w:rPr>
                <w:rStyle w:val="c-Response"/>
              </w:rPr>
              <w:t xml:space="preserve">can be used without affecting the application </w:t>
            </w:r>
            <w:r w:rsidRPr="00D264C3">
              <w:rPr>
                <w:rStyle w:val="c-Response"/>
              </w:rPr>
              <w:t>performance of the production transactional database.</w:t>
            </w:r>
          </w:p>
          <w:p w14:paraId="2BD86DC4" w14:textId="77777777" w:rsidR="00ED174C" w:rsidRPr="0074442D" w:rsidRDefault="00ED174C" w:rsidP="006347BA">
            <w:pPr>
              <w:pStyle w:val="TableText"/>
            </w:pPr>
            <w:r>
              <w:rPr>
                <w:rStyle w:val="c-Response"/>
              </w:rPr>
              <w:t>With this approach, DTMB and KL&amp;A can actively monitor performance and automate tuning with the Azure monitoring tool.</w:t>
            </w:r>
          </w:p>
        </w:tc>
      </w:tr>
      <w:tr w:rsidR="00ED174C" w14:paraId="3F7D5CBA" w14:textId="77777777" w:rsidTr="00210644">
        <w:trPr>
          <w:gridAfter w:val="1"/>
          <w:wAfter w:w="32" w:type="dxa"/>
          <w:cantSplit/>
        </w:trPr>
        <w:tc>
          <w:tcPr>
            <w:tcW w:w="8990" w:type="dxa"/>
            <w:gridSpan w:val="2"/>
          </w:tcPr>
          <w:p w14:paraId="42A70B2F" w14:textId="77777777" w:rsidR="00ED174C" w:rsidRDefault="00ED174C" w:rsidP="00ED174C">
            <w:pPr>
              <w:pStyle w:val="TableText"/>
            </w:pPr>
            <w:r>
              <w:t>Bidder must also explain how the proposed Solution’s environment can scale up or down without affecting performance</w:t>
            </w:r>
            <w:proofErr w:type="gramStart"/>
            <w:r>
              <w:t xml:space="preserve">. </w:t>
            </w:r>
            <w:proofErr w:type="gramEnd"/>
            <w:r>
              <w:t>Bidder must provide the cost for such migration in their cost proposal.</w:t>
            </w:r>
          </w:p>
          <w:p w14:paraId="1D64CF9C" w14:textId="77777777" w:rsidR="00ED174C" w:rsidRDefault="00ED174C" w:rsidP="00ED174C">
            <w:pPr>
              <w:pStyle w:val="TableText"/>
            </w:pPr>
            <w:r>
              <w:rPr>
                <w:rFonts w:eastAsia="Arial Unicode MS"/>
                <w:bCs/>
                <w:color w:val="2E74B5" w:themeColor="accent1" w:themeShade="BF"/>
              </w:rPr>
              <w:t xml:space="preserve">KL&amp;A recommends the use of a managed high-availability Azure SQL server database, configured in an </w:t>
            </w:r>
            <w:r w:rsidRPr="00CF4206">
              <w:rPr>
                <w:rFonts w:eastAsia="Arial Unicode MS"/>
                <w:bCs/>
                <w:color w:val="2E74B5" w:themeColor="accent1" w:themeShade="BF"/>
              </w:rPr>
              <w:t xml:space="preserve">elastic pool </w:t>
            </w:r>
            <w:r>
              <w:rPr>
                <w:rFonts w:eastAsia="Arial Unicode MS"/>
                <w:bCs/>
                <w:color w:val="2E74B5" w:themeColor="accent1" w:themeShade="BF"/>
              </w:rPr>
              <w:t>configuration, which allows for on-</w:t>
            </w:r>
            <w:r w:rsidRPr="00CF4206">
              <w:rPr>
                <w:rFonts w:eastAsia="Arial Unicode MS"/>
                <w:bCs/>
                <w:color w:val="2E74B5" w:themeColor="accent1" w:themeShade="BF"/>
              </w:rPr>
              <w:t>demand scaling for systems that have varying and unpredictable usage demands</w:t>
            </w:r>
            <w:r>
              <w:rPr>
                <w:rFonts w:eastAsia="Arial Unicode MS"/>
                <w:bCs/>
                <w:color w:val="2E74B5" w:themeColor="accent1" w:themeShade="BF"/>
              </w:rPr>
              <w:t>.  The database can be scaled up and down at the vCore or DTU level with minimal downtime.</w:t>
            </w:r>
          </w:p>
        </w:tc>
      </w:tr>
      <w:tr w:rsidR="00ED174C" w14:paraId="52CE4760" w14:textId="77777777" w:rsidTr="00EA1618">
        <w:trPr>
          <w:gridAfter w:val="1"/>
          <w:wAfter w:w="32" w:type="dxa"/>
        </w:trPr>
        <w:tc>
          <w:tcPr>
            <w:tcW w:w="8990" w:type="dxa"/>
            <w:gridSpan w:val="2"/>
          </w:tcPr>
          <w:p w14:paraId="475B293B" w14:textId="77777777" w:rsidR="00ED174C" w:rsidRDefault="00ED174C" w:rsidP="00ED174C">
            <w:pPr>
              <w:pStyle w:val="TableText"/>
            </w:pPr>
            <w:r>
              <w:t>Contractor must review and explain how the solution will migrate data to their solution.</w:t>
            </w:r>
          </w:p>
          <w:p w14:paraId="0F499839" w14:textId="77777777" w:rsidR="00ED174C" w:rsidRPr="00D264C3" w:rsidRDefault="00ED174C" w:rsidP="006347BA">
            <w:pPr>
              <w:pStyle w:val="TableText"/>
              <w:rPr>
                <w:rStyle w:val="c-Response"/>
              </w:rPr>
            </w:pPr>
            <w:r w:rsidRPr="00D264C3">
              <w:rPr>
                <w:rStyle w:val="c-Response"/>
              </w:rPr>
              <w:t xml:space="preserve">The </w:t>
            </w:r>
            <w:r>
              <w:rPr>
                <w:rStyle w:val="c-Response"/>
              </w:rPr>
              <w:t>s</w:t>
            </w:r>
            <w:r w:rsidRPr="00D264C3">
              <w:rPr>
                <w:rStyle w:val="c-Response"/>
              </w:rPr>
              <w:t>olution will</w:t>
            </w:r>
            <w:r>
              <w:rPr>
                <w:rStyle w:val="c-Response"/>
              </w:rPr>
              <w:t xml:space="preserve"> import data into newly designed data models.  </w:t>
            </w:r>
            <w:r w:rsidRPr="00D264C3">
              <w:rPr>
                <w:rStyle w:val="c-Response"/>
              </w:rPr>
              <w:t xml:space="preserve">KL&amp;A will support data correction and data cleansing in collaboration with </w:t>
            </w:r>
            <w:r>
              <w:rPr>
                <w:rStyle w:val="c-Response"/>
              </w:rPr>
              <w:t xml:space="preserve">MDHHS, as described in the </w:t>
            </w:r>
            <w:r w:rsidRPr="00D264C3">
              <w:rPr>
                <w:rStyle w:val="c-Response"/>
              </w:rPr>
              <w:t>Data Migration/Conversion Plan that will be produced during Sprint 0</w:t>
            </w:r>
            <w:r>
              <w:rPr>
                <w:rStyle w:val="c-Response"/>
              </w:rPr>
              <w:t xml:space="preserve"> (a.k.a. Discovery)</w:t>
            </w:r>
            <w:r w:rsidRPr="00D264C3">
              <w:rPr>
                <w:rStyle w:val="c-Response"/>
              </w:rPr>
              <w:t xml:space="preserve">. </w:t>
            </w:r>
          </w:p>
          <w:p w14:paraId="156189BE" w14:textId="77777777" w:rsidR="00ED174C" w:rsidRPr="00D264C3" w:rsidRDefault="00ED174C" w:rsidP="006347BA">
            <w:pPr>
              <w:pStyle w:val="TableText"/>
              <w:rPr>
                <w:rStyle w:val="c-Response"/>
              </w:rPr>
            </w:pPr>
            <w:r>
              <w:rPr>
                <w:rStyle w:val="c-Response"/>
              </w:rPr>
              <w:t xml:space="preserve">KL&amp;A technical resources will work with MDHHS and DTMB to gain access to the eight sources targeted for migration as identified in the RFP.  They will review the data and potentially hold technical joint application design sessions with identified subject matter experts to gather the details necessary for creating a </w:t>
            </w:r>
            <w:r w:rsidRPr="00D264C3">
              <w:rPr>
                <w:rStyle w:val="c-Response"/>
              </w:rPr>
              <w:t>Data Migration/Conversion Plan.  The plan will describe the field mappings, conversion</w:t>
            </w:r>
            <w:r>
              <w:rPr>
                <w:rStyle w:val="c-Response"/>
              </w:rPr>
              <w:t xml:space="preserve"> </w:t>
            </w:r>
            <w:r w:rsidRPr="00D264C3">
              <w:rPr>
                <w:rStyle w:val="c-Response"/>
              </w:rPr>
              <w:t xml:space="preserve">rules, and data definitions.  </w:t>
            </w:r>
          </w:p>
          <w:p w14:paraId="59EDF8FE" w14:textId="77777777" w:rsidR="00ED174C" w:rsidRPr="00D264C3" w:rsidRDefault="00ED174C" w:rsidP="006347BA">
            <w:pPr>
              <w:pStyle w:val="TableText"/>
              <w:rPr>
                <w:rStyle w:val="c-Response"/>
              </w:rPr>
            </w:pPr>
            <w:r w:rsidRPr="00D264C3">
              <w:rPr>
                <w:rStyle w:val="c-Response"/>
              </w:rPr>
              <w:t xml:space="preserve">Then the KL&amp;A development team will build the conversion programs.  To ensure quality, the team will load and transform staging data and examine the result.  If necessary, the conversion programs will be refined and the whole process repeated until the results are transformed to an acceptable margin of error.  </w:t>
            </w:r>
          </w:p>
          <w:p w14:paraId="1976003E" w14:textId="77777777" w:rsidR="00ED174C" w:rsidRPr="00D264C3" w:rsidRDefault="00ED174C" w:rsidP="006347BA">
            <w:pPr>
              <w:pStyle w:val="TableText"/>
              <w:rPr>
                <w:rStyle w:val="c-Response"/>
              </w:rPr>
            </w:pPr>
            <w:r w:rsidRPr="00D264C3">
              <w:rPr>
                <w:rStyle w:val="c-Response"/>
              </w:rPr>
              <w:t xml:space="preserve">Finally, identified </w:t>
            </w:r>
            <w:r>
              <w:rPr>
                <w:rStyle w:val="c-Response"/>
              </w:rPr>
              <w:t>MDHHS</w:t>
            </w:r>
            <w:r w:rsidRPr="00D264C3">
              <w:rPr>
                <w:rStyle w:val="c-Response"/>
              </w:rPr>
              <w:t xml:space="preserve"> subject matter experts will review transformed data to provide user acceptance and approval.  Then the data will be loaded into production.</w:t>
            </w:r>
          </w:p>
          <w:p w14:paraId="5EF40770" w14:textId="77777777" w:rsidR="00ED174C" w:rsidRDefault="00ED174C" w:rsidP="00ED174C">
            <w:pPr>
              <w:pStyle w:val="TableText"/>
            </w:pPr>
            <w:r w:rsidRPr="00A23D69">
              <w:rPr>
                <w:rStyle w:val="c-Response"/>
                <w:noProof/>
              </w:rPr>
              <w:drawing>
                <wp:inline distT="0" distB="0" distL="0" distR="0" wp14:anchorId="4E951919" wp14:editId="48F0AB26">
                  <wp:extent cx="5486400" cy="3200400"/>
                  <wp:effectExtent l="0" t="0" r="0" b="0"/>
                  <wp:docPr id="11" name="Diagram 1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1" r:lo="rId72" r:qs="rId73" r:cs="rId74"/>
                    </a:graphicData>
                  </a:graphic>
                </wp:inline>
              </w:drawing>
            </w:r>
          </w:p>
        </w:tc>
      </w:tr>
    </w:tbl>
    <w:p w14:paraId="74981D48" w14:textId="35E333C2" w:rsidR="00F64816" w:rsidRDefault="00F64816" w:rsidP="00210644">
      <w:pPr>
        <w:pStyle w:val="TableAnchor"/>
      </w:pPr>
    </w:p>
    <w:tbl>
      <w:tblPr>
        <w:tblStyle w:val="TableGrid"/>
        <w:tblW w:w="9022" w:type="dxa"/>
        <w:tblLook w:val="04A0" w:firstRow="1" w:lastRow="0" w:firstColumn="1" w:lastColumn="0" w:noHBand="0" w:noVBand="1"/>
      </w:tblPr>
      <w:tblGrid>
        <w:gridCol w:w="5485"/>
        <w:gridCol w:w="3505"/>
        <w:gridCol w:w="32"/>
      </w:tblGrid>
      <w:tr w:rsidR="00B42614" w14:paraId="12D5D00A" w14:textId="77777777" w:rsidTr="00EA1618">
        <w:trPr>
          <w:gridAfter w:val="2"/>
          <w:wAfter w:w="3537" w:type="dxa"/>
          <w:trHeight w:val="377"/>
          <w:tblHeader/>
        </w:trPr>
        <w:tc>
          <w:tcPr>
            <w:tcW w:w="5485" w:type="dxa"/>
            <w:shd w:val="clear" w:color="auto" w:fill="D5DCE4" w:themeFill="text2" w:themeFillTint="33"/>
          </w:tcPr>
          <w:p w14:paraId="39126C69" w14:textId="77777777" w:rsidR="00B42614" w:rsidRPr="00B41F4D" w:rsidRDefault="00B42614" w:rsidP="00EA1618">
            <w:pPr>
              <w:pStyle w:val="TableHeadingLeft"/>
            </w:pPr>
            <w:bookmarkStart w:id="99" w:name="_Hlk57822041"/>
            <w:r w:rsidRPr="1352C578">
              <w:t>ScriptGuide RX</w:t>
            </w:r>
          </w:p>
        </w:tc>
      </w:tr>
      <w:tr w:rsidR="00B42614" w14:paraId="4D5B1040" w14:textId="77777777" w:rsidTr="00EA1618">
        <w:trPr>
          <w:trHeight w:val="764"/>
        </w:trPr>
        <w:tc>
          <w:tcPr>
            <w:tcW w:w="5485" w:type="dxa"/>
          </w:tcPr>
          <w:p w14:paraId="2F9AC595" w14:textId="77777777" w:rsidR="00B42614" w:rsidRDefault="00B42614" w:rsidP="00B42614">
            <w:pPr>
              <w:pStyle w:val="TableText"/>
            </w:pPr>
            <w:r>
              <w:t>Current Technology</w:t>
            </w:r>
          </w:p>
        </w:tc>
        <w:tc>
          <w:tcPr>
            <w:tcW w:w="3537" w:type="dxa"/>
            <w:gridSpan w:val="2"/>
          </w:tcPr>
          <w:p w14:paraId="5F9AB693" w14:textId="77777777" w:rsidR="00B42614" w:rsidRPr="00AC5DA0" w:rsidRDefault="00B42614" w:rsidP="00B42614">
            <w:pPr>
              <w:pStyle w:val="TableText"/>
            </w:pPr>
            <w:r w:rsidRPr="00AC5DA0">
              <w:t xml:space="preserve">SQL </w:t>
            </w:r>
          </w:p>
        </w:tc>
      </w:tr>
      <w:bookmarkEnd w:id="99"/>
      <w:tr w:rsidR="00B42614" w14:paraId="2521C5D7" w14:textId="77777777" w:rsidTr="00EA1618">
        <w:trPr>
          <w:trHeight w:val="575"/>
        </w:trPr>
        <w:tc>
          <w:tcPr>
            <w:tcW w:w="5485" w:type="dxa"/>
          </w:tcPr>
          <w:p w14:paraId="398B41D7" w14:textId="77777777" w:rsidR="00B42614" w:rsidRDefault="00B42614" w:rsidP="00B42614">
            <w:pPr>
              <w:pStyle w:val="TableText"/>
            </w:pPr>
            <w:r>
              <w:t>Data Format relative to the database technology used.</w:t>
            </w:r>
          </w:p>
        </w:tc>
        <w:tc>
          <w:tcPr>
            <w:tcW w:w="3537" w:type="dxa"/>
            <w:gridSpan w:val="2"/>
          </w:tcPr>
          <w:p w14:paraId="2E699FBC" w14:textId="77777777" w:rsidR="00B42614" w:rsidRDefault="00B42614" w:rsidP="00B42614">
            <w:pPr>
              <w:pStyle w:val="TableText"/>
              <w:rPr>
                <w:b/>
              </w:rPr>
            </w:pPr>
            <w:r>
              <w:rPr>
                <w:bCs/>
              </w:rPr>
              <w:t>Standard tabular rows and columns of data elements</w:t>
            </w:r>
            <w:proofErr w:type="gramStart"/>
            <w:r>
              <w:rPr>
                <w:bCs/>
              </w:rPr>
              <w:t xml:space="preserve">. </w:t>
            </w:r>
            <w:proofErr w:type="gramEnd"/>
            <w:r>
              <w:rPr>
                <w:bCs/>
              </w:rPr>
              <w:t>Consists of quantitative and qualitative data</w:t>
            </w:r>
          </w:p>
        </w:tc>
      </w:tr>
      <w:tr w:rsidR="00B42614" w14:paraId="4FB4B85D" w14:textId="77777777" w:rsidTr="00EA1618">
        <w:trPr>
          <w:trHeight w:val="575"/>
        </w:trPr>
        <w:tc>
          <w:tcPr>
            <w:tcW w:w="5485" w:type="dxa"/>
          </w:tcPr>
          <w:p w14:paraId="1BAF9B14" w14:textId="77777777" w:rsidR="00B42614" w:rsidRDefault="00B42614" w:rsidP="00B42614">
            <w:pPr>
              <w:pStyle w:val="TableText"/>
            </w:pPr>
            <w:r>
              <w:t>Number of data fields to give Contractor awareness of the size of the schema.</w:t>
            </w:r>
          </w:p>
        </w:tc>
        <w:tc>
          <w:tcPr>
            <w:tcW w:w="3537" w:type="dxa"/>
            <w:gridSpan w:val="2"/>
          </w:tcPr>
          <w:p w14:paraId="3ADD1D2A" w14:textId="77777777" w:rsidR="00B42614" w:rsidRPr="00AC5DA0" w:rsidRDefault="00B42614" w:rsidP="00B42614">
            <w:pPr>
              <w:pStyle w:val="TableText"/>
            </w:pPr>
            <w:r w:rsidRPr="00AC5DA0">
              <w:t>Largest number of columns is 26 in one table</w:t>
            </w:r>
            <w:proofErr w:type="gramStart"/>
            <w:r w:rsidRPr="00AC5DA0">
              <w:t xml:space="preserve">. </w:t>
            </w:r>
            <w:proofErr w:type="gramEnd"/>
            <w:r w:rsidRPr="00AC5DA0">
              <w:t>Others are much less</w:t>
            </w:r>
            <w:proofErr w:type="gramStart"/>
            <w:r w:rsidRPr="00AC5DA0">
              <w:t xml:space="preserve">. </w:t>
            </w:r>
            <w:proofErr w:type="gramEnd"/>
            <w:r w:rsidRPr="00AC5DA0">
              <w:t xml:space="preserve">11 Tables </w:t>
            </w:r>
            <w:proofErr w:type="gramStart"/>
            <w:r w:rsidRPr="00AC5DA0">
              <w:t>at this time</w:t>
            </w:r>
            <w:proofErr w:type="gramEnd"/>
            <w:r w:rsidRPr="00AC5DA0">
              <w:t>.</w:t>
            </w:r>
          </w:p>
        </w:tc>
      </w:tr>
      <w:tr w:rsidR="00B42614" w14:paraId="7B2A15DD" w14:textId="77777777" w:rsidTr="00EA1618">
        <w:trPr>
          <w:trHeight w:val="1034"/>
        </w:trPr>
        <w:tc>
          <w:tcPr>
            <w:tcW w:w="5485" w:type="dxa"/>
          </w:tcPr>
          <w:p w14:paraId="63119509" w14:textId="77777777" w:rsidR="00B42614" w:rsidRDefault="00B42614" w:rsidP="00B42614">
            <w:pPr>
              <w:pStyle w:val="TableText"/>
            </w:pPr>
            <w:r>
              <w:t xml:space="preserve">Volume of Data </w:t>
            </w:r>
          </w:p>
        </w:tc>
        <w:tc>
          <w:tcPr>
            <w:tcW w:w="3537" w:type="dxa"/>
            <w:gridSpan w:val="2"/>
          </w:tcPr>
          <w:p w14:paraId="348F5E86" w14:textId="77777777" w:rsidR="00B42614" w:rsidRPr="00AC5DA0" w:rsidRDefault="00B42614" w:rsidP="00B42614">
            <w:pPr>
              <w:pStyle w:val="TableText"/>
            </w:pPr>
            <w:r w:rsidRPr="00AC5DA0">
              <w:rPr>
                <w:bCs/>
              </w:rPr>
              <w:t>48 MB</w:t>
            </w:r>
          </w:p>
        </w:tc>
      </w:tr>
      <w:tr w:rsidR="00B42614" w14:paraId="7F042DD8" w14:textId="77777777" w:rsidTr="00EA1618">
        <w:trPr>
          <w:trHeight w:val="535"/>
        </w:trPr>
        <w:tc>
          <w:tcPr>
            <w:tcW w:w="5485" w:type="dxa"/>
          </w:tcPr>
          <w:p w14:paraId="1895C1AA" w14:textId="77777777" w:rsidR="00B42614" w:rsidRDefault="00B42614" w:rsidP="00B42614">
            <w:pPr>
              <w:pStyle w:val="TableText"/>
            </w:pPr>
            <w:r>
              <w:t>Database current size.</w:t>
            </w:r>
          </w:p>
        </w:tc>
        <w:tc>
          <w:tcPr>
            <w:tcW w:w="3537" w:type="dxa"/>
            <w:gridSpan w:val="2"/>
          </w:tcPr>
          <w:p w14:paraId="44334C55" w14:textId="77777777" w:rsidR="00B42614" w:rsidRDefault="00B42614" w:rsidP="00B42614">
            <w:pPr>
              <w:pStyle w:val="TableText"/>
            </w:pPr>
            <w:r>
              <w:t xml:space="preserve">Not Available </w:t>
            </w:r>
          </w:p>
        </w:tc>
      </w:tr>
      <w:tr w:rsidR="00B42614" w14:paraId="302C7BE3" w14:textId="77777777" w:rsidTr="00EA1618">
        <w:trPr>
          <w:gridAfter w:val="1"/>
          <w:wAfter w:w="32" w:type="dxa"/>
        </w:trPr>
        <w:tc>
          <w:tcPr>
            <w:tcW w:w="8990" w:type="dxa"/>
            <w:gridSpan w:val="2"/>
          </w:tcPr>
          <w:p w14:paraId="5E5FB6EC" w14:textId="77777777" w:rsidR="00B42614" w:rsidRDefault="00B42614" w:rsidP="00B42614">
            <w:pPr>
              <w:pStyle w:val="TableText"/>
            </w:pPr>
            <w:r>
              <w:t xml:space="preserve">Bidders must explain in detail how and what services are required to migrate the data from the current technology. </w:t>
            </w:r>
          </w:p>
          <w:p w14:paraId="18F95487" w14:textId="77777777" w:rsidR="00B42614" w:rsidRPr="00187CBD" w:rsidRDefault="00B42614" w:rsidP="006347BA">
            <w:pPr>
              <w:pStyle w:val="TableText"/>
            </w:pPr>
            <w:r w:rsidRPr="00D264C3">
              <w:rPr>
                <w:rStyle w:val="c-Response"/>
              </w:rPr>
              <w:t xml:space="preserve">KL&amp;A will require access to a SQL </w:t>
            </w:r>
            <w:r>
              <w:rPr>
                <w:rStyle w:val="c-Response"/>
              </w:rPr>
              <w:t>S</w:t>
            </w:r>
            <w:r w:rsidRPr="00D264C3">
              <w:rPr>
                <w:rStyle w:val="c-Response"/>
              </w:rPr>
              <w:t xml:space="preserve">erver backup file on a weekly to monthly basis and an up-to-date data dictionary with field and table descriptions. </w:t>
            </w:r>
            <w:r>
              <w:rPr>
                <w:rStyle w:val="c-Response"/>
              </w:rPr>
              <w:t xml:space="preserve"> Subject matter experts must be available to participate in discovery and migration/conversion planning activities.  </w:t>
            </w:r>
            <w:r w:rsidRPr="00D264C3">
              <w:rPr>
                <w:rStyle w:val="c-Response"/>
              </w:rPr>
              <w:t>Business users must be available to assist in user acceptance of validated data as part of a conversion iteration cycle (typically every two weeks).</w:t>
            </w:r>
          </w:p>
        </w:tc>
      </w:tr>
      <w:tr w:rsidR="00B42614" w14:paraId="11711A8B" w14:textId="77777777" w:rsidTr="00EA1618">
        <w:trPr>
          <w:gridAfter w:val="1"/>
          <w:wAfter w:w="32" w:type="dxa"/>
        </w:trPr>
        <w:tc>
          <w:tcPr>
            <w:tcW w:w="8990" w:type="dxa"/>
            <w:gridSpan w:val="2"/>
          </w:tcPr>
          <w:p w14:paraId="359979D3" w14:textId="77777777" w:rsidR="00B42614" w:rsidRDefault="00B42614" w:rsidP="00B42614">
            <w:pPr>
              <w:pStyle w:val="TableText"/>
            </w:pPr>
            <w:r>
              <w:t xml:space="preserve">Bidder must explain how it will be able to support the current and future growth of the Solution’s data. </w:t>
            </w:r>
          </w:p>
          <w:p w14:paraId="5BE35CA2" w14:textId="77777777" w:rsidR="00B42614" w:rsidRDefault="00B42614" w:rsidP="00B42614">
            <w:pPr>
              <w:pStyle w:val="TableText"/>
              <w:rPr>
                <w:rStyle w:val="c-Response"/>
              </w:rPr>
            </w:pPr>
            <w:r w:rsidRPr="00D264C3">
              <w:rPr>
                <w:rStyle w:val="c-Response"/>
              </w:rPr>
              <w:t xml:space="preserve">KL&amp;A </w:t>
            </w:r>
            <w:r>
              <w:rPr>
                <w:rStyle w:val="c-Response"/>
              </w:rPr>
              <w:t>recommends the use of managed, high-</w:t>
            </w:r>
            <w:r w:rsidRPr="00D264C3">
              <w:rPr>
                <w:rStyle w:val="c-Response"/>
              </w:rPr>
              <w:t>availability</w:t>
            </w:r>
            <w:r>
              <w:rPr>
                <w:rStyle w:val="c-Response"/>
              </w:rPr>
              <w:t>,</w:t>
            </w:r>
            <w:r w:rsidRPr="00D264C3">
              <w:rPr>
                <w:rStyle w:val="c-Response"/>
              </w:rPr>
              <w:t xml:space="preserve"> Azure SQL </w:t>
            </w:r>
            <w:r>
              <w:rPr>
                <w:rStyle w:val="c-Response"/>
              </w:rPr>
              <w:t>S</w:t>
            </w:r>
            <w:r w:rsidRPr="00D264C3">
              <w:rPr>
                <w:rStyle w:val="c-Response"/>
              </w:rPr>
              <w:t>erver database</w:t>
            </w:r>
            <w:r>
              <w:rPr>
                <w:rStyle w:val="c-Response"/>
              </w:rPr>
              <w:t>s</w:t>
            </w:r>
            <w:r w:rsidRPr="00D264C3">
              <w:rPr>
                <w:rStyle w:val="c-Response"/>
              </w:rPr>
              <w:t xml:space="preserve"> that </w:t>
            </w:r>
            <w:r>
              <w:rPr>
                <w:rStyle w:val="c-Response"/>
              </w:rPr>
              <w:t>are</w:t>
            </w:r>
            <w:r w:rsidRPr="00D264C3">
              <w:rPr>
                <w:rStyle w:val="c-Response"/>
              </w:rPr>
              <w:t xml:space="preserve"> replicated in real-tim</w:t>
            </w:r>
            <w:r>
              <w:rPr>
                <w:rStyle w:val="c-Response"/>
              </w:rPr>
              <w:t>e to an independent Azure zone, which accomplishes two things:</w:t>
            </w:r>
          </w:p>
          <w:p w14:paraId="3C65898B" w14:textId="77777777" w:rsidR="00B42614" w:rsidRDefault="00B42614" w:rsidP="00B42614">
            <w:pPr>
              <w:pStyle w:val="TableTextBullet1"/>
              <w:rPr>
                <w:rStyle w:val="c-Response"/>
              </w:rPr>
            </w:pPr>
            <w:r>
              <w:rPr>
                <w:rStyle w:val="c-Response"/>
              </w:rPr>
              <w:t>Provides disaster recovery in that data can be recovered from either zone if a disaster takes out a zone, and</w:t>
            </w:r>
          </w:p>
          <w:p w14:paraId="1E5A7968" w14:textId="77777777" w:rsidR="00B42614" w:rsidRPr="00D264C3" w:rsidRDefault="00B42614" w:rsidP="00B42614">
            <w:pPr>
              <w:pStyle w:val="TableTextBullet1"/>
              <w:rPr>
                <w:rStyle w:val="c-Response"/>
              </w:rPr>
            </w:pPr>
            <w:r>
              <w:rPr>
                <w:rStyle w:val="c-Response"/>
              </w:rPr>
              <w:t>R</w:t>
            </w:r>
            <w:r w:rsidRPr="00D264C3">
              <w:rPr>
                <w:rStyle w:val="c-Response"/>
              </w:rPr>
              <w:t xml:space="preserve">eal-time reporting </w:t>
            </w:r>
            <w:r>
              <w:rPr>
                <w:rStyle w:val="c-Response"/>
              </w:rPr>
              <w:t>without an impact on performance.  Re</w:t>
            </w:r>
            <w:r w:rsidRPr="00D264C3">
              <w:rPr>
                <w:rStyle w:val="c-Response"/>
              </w:rPr>
              <w:t xml:space="preserve">porting and analytics using Power BI and other tools </w:t>
            </w:r>
            <w:r>
              <w:rPr>
                <w:rStyle w:val="c-Response"/>
              </w:rPr>
              <w:t xml:space="preserve">can be used without affecting the application </w:t>
            </w:r>
            <w:r w:rsidRPr="00D264C3">
              <w:rPr>
                <w:rStyle w:val="c-Response"/>
              </w:rPr>
              <w:t>performance of the production transactional database.</w:t>
            </w:r>
          </w:p>
          <w:p w14:paraId="0FF05171" w14:textId="77777777" w:rsidR="00B42614" w:rsidRPr="00187CBD" w:rsidRDefault="00B42614" w:rsidP="006347BA">
            <w:pPr>
              <w:pStyle w:val="TableText"/>
            </w:pPr>
            <w:r>
              <w:rPr>
                <w:rStyle w:val="c-Response"/>
              </w:rPr>
              <w:t>With this approach, DTMB and KL&amp;A can actively monitor performance and automate tuning with the Azure monitoring tool.</w:t>
            </w:r>
          </w:p>
        </w:tc>
      </w:tr>
      <w:tr w:rsidR="00B42614" w14:paraId="069B0F0C" w14:textId="77777777" w:rsidTr="00EA1618">
        <w:trPr>
          <w:gridAfter w:val="1"/>
          <w:wAfter w:w="32" w:type="dxa"/>
        </w:trPr>
        <w:tc>
          <w:tcPr>
            <w:tcW w:w="8990" w:type="dxa"/>
            <w:gridSpan w:val="2"/>
          </w:tcPr>
          <w:p w14:paraId="3B140CB4" w14:textId="77777777" w:rsidR="00B42614" w:rsidRDefault="00B42614" w:rsidP="00B42614">
            <w:pPr>
              <w:pStyle w:val="TableText"/>
            </w:pPr>
            <w:r>
              <w:t>Bidder must also explain how the proposed Solution’s environment can scale up or down without affecting performance</w:t>
            </w:r>
            <w:proofErr w:type="gramStart"/>
            <w:r>
              <w:t xml:space="preserve">. </w:t>
            </w:r>
            <w:proofErr w:type="gramEnd"/>
            <w:r>
              <w:t>Bidder must provide the cost for such migration in their cost proposal.</w:t>
            </w:r>
          </w:p>
          <w:p w14:paraId="0B3836CD" w14:textId="77777777" w:rsidR="00B42614" w:rsidRDefault="00B42614" w:rsidP="00B42614">
            <w:pPr>
              <w:pStyle w:val="TableText"/>
            </w:pPr>
            <w:r>
              <w:rPr>
                <w:rFonts w:eastAsia="Arial Unicode MS"/>
                <w:bCs/>
                <w:color w:val="2E74B5" w:themeColor="accent1" w:themeShade="BF"/>
              </w:rPr>
              <w:t xml:space="preserve">KL&amp;A recommends the use of a managed high-availability Azure SQL server database, configured in an </w:t>
            </w:r>
            <w:r w:rsidRPr="00CF4206">
              <w:rPr>
                <w:rFonts w:eastAsia="Arial Unicode MS"/>
                <w:bCs/>
                <w:color w:val="2E74B5" w:themeColor="accent1" w:themeShade="BF"/>
              </w:rPr>
              <w:t xml:space="preserve">elastic pool </w:t>
            </w:r>
            <w:r>
              <w:rPr>
                <w:rFonts w:eastAsia="Arial Unicode MS"/>
                <w:bCs/>
                <w:color w:val="2E74B5" w:themeColor="accent1" w:themeShade="BF"/>
              </w:rPr>
              <w:t>configuration, which allows for on-</w:t>
            </w:r>
            <w:r w:rsidRPr="00CF4206">
              <w:rPr>
                <w:rFonts w:eastAsia="Arial Unicode MS"/>
                <w:bCs/>
                <w:color w:val="2E74B5" w:themeColor="accent1" w:themeShade="BF"/>
              </w:rPr>
              <w:t>demand scaling for systems that have varying and unpredictable usage demands</w:t>
            </w:r>
            <w:r>
              <w:rPr>
                <w:rFonts w:eastAsia="Arial Unicode MS"/>
                <w:bCs/>
                <w:color w:val="2E74B5" w:themeColor="accent1" w:themeShade="BF"/>
              </w:rPr>
              <w:t>.  The database can be scaled up and down at the vCore or DTU level with minimal downtime.</w:t>
            </w:r>
          </w:p>
        </w:tc>
      </w:tr>
      <w:tr w:rsidR="00B42614" w14:paraId="1163EA1D" w14:textId="77777777" w:rsidTr="00EA1618">
        <w:trPr>
          <w:gridAfter w:val="1"/>
          <w:wAfter w:w="32" w:type="dxa"/>
        </w:trPr>
        <w:tc>
          <w:tcPr>
            <w:tcW w:w="8990" w:type="dxa"/>
            <w:gridSpan w:val="2"/>
          </w:tcPr>
          <w:p w14:paraId="059CF829" w14:textId="77777777" w:rsidR="00B42614" w:rsidRDefault="00B42614" w:rsidP="00B42614">
            <w:pPr>
              <w:pStyle w:val="TableText"/>
            </w:pPr>
            <w:r>
              <w:t>Contractor must review and explain how the solution will migrate data to their solution.</w:t>
            </w:r>
          </w:p>
          <w:p w14:paraId="71E8E43B" w14:textId="77777777" w:rsidR="00B42614" w:rsidRPr="00D264C3" w:rsidRDefault="00B42614" w:rsidP="006347BA">
            <w:pPr>
              <w:pStyle w:val="TableText"/>
              <w:rPr>
                <w:rStyle w:val="c-Response"/>
              </w:rPr>
            </w:pPr>
            <w:r w:rsidRPr="00D264C3">
              <w:rPr>
                <w:rStyle w:val="c-Response"/>
              </w:rPr>
              <w:t xml:space="preserve">The </w:t>
            </w:r>
            <w:r>
              <w:rPr>
                <w:rStyle w:val="c-Response"/>
              </w:rPr>
              <w:t>s</w:t>
            </w:r>
            <w:r w:rsidRPr="00D264C3">
              <w:rPr>
                <w:rStyle w:val="c-Response"/>
              </w:rPr>
              <w:t>olution will</w:t>
            </w:r>
            <w:r>
              <w:rPr>
                <w:rStyle w:val="c-Response"/>
              </w:rPr>
              <w:t xml:space="preserve"> import data into newly designed data models.  </w:t>
            </w:r>
            <w:r w:rsidRPr="00D264C3">
              <w:rPr>
                <w:rStyle w:val="c-Response"/>
              </w:rPr>
              <w:t xml:space="preserve">KL&amp;A will support data correction and data cleansing in collaboration with </w:t>
            </w:r>
            <w:r>
              <w:rPr>
                <w:rStyle w:val="c-Response"/>
              </w:rPr>
              <w:t xml:space="preserve">MDHHS, as described in the </w:t>
            </w:r>
            <w:r w:rsidRPr="00D264C3">
              <w:rPr>
                <w:rStyle w:val="c-Response"/>
              </w:rPr>
              <w:t>Data Migration/Conversion Plan that will be produced during Sprint 0</w:t>
            </w:r>
            <w:r>
              <w:rPr>
                <w:rStyle w:val="c-Response"/>
              </w:rPr>
              <w:t xml:space="preserve"> (a.k.a. Discovery)</w:t>
            </w:r>
            <w:r w:rsidRPr="00D264C3">
              <w:rPr>
                <w:rStyle w:val="c-Response"/>
              </w:rPr>
              <w:t xml:space="preserve">. </w:t>
            </w:r>
          </w:p>
          <w:p w14:paraId="0E889323" w14:textId="77777777" w:rsidR="00B42614" w:rsidRPr="00D264C3" w:rsidRDefault="00B42614" w:rsidP="006347BA">
            <w:pPr>
              <w:pStyle w:val="TableText"/>
              <w:rPr>
                <w:rStyle w:val="c-Response"/>
              </w:rPr>
            </w:pPr>
            <w:r>
              <w:rPr>
                <w:rStyle w:val="c-Response"/>
              </w:rPr>
              <w:t xml:space="preserve">KL&amp;A technical resources will work with MDHHS and DTMB to gain access to the eight sources targeted for migration as identified in the RFP.  They will review the data and potentially hold technical joint application design sessions with identified subject matter experts to gather the details necessary for creating a </w:t>
            </w:r>
            <w:r w:rsidRPr="00D264C3">
              <w:rPr>
                <w:rStyle w:val="c-Response"/>
              </w:rPr>
              <w:t>Data Migration/Conversion Plan.  The plan will describe the field mappings, conversion</w:t>
            </w:r>
            <w:r>
              <w:rPr>
                <w:rStyle w:val="c-Response"/>
              </w:rPr>
              <w:t xml:space="preserve"> </w:t>
            </w:r>
            <w:r w:rsidRPr="00D264C3">
              <w:rPr>
                <w:rStyle w:val="c-Response"/>
              </w:rPr>
              <w:t xml:space="preserve">rules, and data definitions.  </w:t>
            </w:r>
          </w:p>
          <w:p w14:paraId="2881682E" w14:textId="77777777" w:rsidR="00B42614" w:rsidRPr="00D264C3" w:rsidRDefault="00B42614" w:rsidP="006347BA">
            <w:pPr>
              <w:pStyle w:val="TableText"/>
              <w:rPr>
                <w:rStyle w:val="c-Response"/>
              </w:rPr>
            </w:pPr>
            <w:r w:rsidRPr="00D264C3">
              <w:rPr>
                <w:rStyle w:val="c-Response"/>
              </w:rPr>
              <w:t xml:space="preserve">Then the KL&amp;A development team will build the conversion programs.  To ensure quality, the team will load and transform staging data and examine the result.  If necessary, the conversion programs will be refined and the whole process repeated until the results are transformed to an acceptable margin of error.  </w:t>
            </w:r>
          </w:p>
          <w:p w14:paraId="0786649C" w14:textId="77777777" w:rsidR="00B42614" w:rsidRPr="00D264C3" w:rsidRDefault="00B42614" w:rsidP="006347BA">
            <w:pPr>
              <w:pStyle w:val="TableText"/>
              <w:rPr>
                <w:rStyle w:val="c-Response"/>
              </w:rPr>
            </w:pPr>
            <w:r w:rsidRPr="00D264C3">
              <w:rPr>
                <w:rStyle w:val="c-Response"/>
              </w:rPr>
              <w:t xml:space="preserve">Finally, identified </w:t>
            </w:r>
            <w:r>
              <w:rPr>
                <w:rStyle w:val="c-Response"/>
              </w:rPr>
              <w:t>MDHHS</w:t>
            </w:r>
            <w:r w:rsidRPr="00D264C3">
              <w:rPr>
                <w:rStyle w:val="c-Response"/>
              </w:rPr>
              <w:t xml:space="preserve"> subject matter experts will review transformed data to provide user acceptance and approval.  Then the data will be loaded into production.</w:t>
            </w:r>
          </w:p>
          <w:p w14:paraId="49CE7B7B" w14:textId="77777777" w:rsidR="00B42614" w:rsidRDefault="00B42614" w:rsidP="00B42614">
            <w:pPr>
              <w:pStyle w:val="TableText"/>
            </w:pPr>
            <w:r w:rsidRPr="00A23D69">
              <w:rPr>
                <w:rStyle w:val="c-Response"/>
                <w:noProof/>
              </w:rPr>
              <w:drawing>
                <wp:inline distT="0" distB="0" distL="0" distR="0" wp14:anchorId="41191880" wp14:editId="7ACDC8A7">
                  <wp:extent cx="5486400" cy="3200400"/>
                  <wp:effectExtent l="0" t="0" r="0" b="0"/>
                  <wp:docPr id="8" name="Diagram 8"/>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6" r:lo="rId77" r:qs="rId78" r:cs="rId79"/>
                    </a:graphicData>
                  </a:graphic>
                </wp:inline>
              </w:drawing>
            </w:r>
          </w:p>
        </w:tc>
      </w:tr>
    </w:tbl>
    <w:p w14:paraId="29C65312" w14:textId="60617DD5" w:rsidR="00F64816" w:rsidRDefault="00F64816" w:rsidP="00210644">
      <w:pPr>
        <w:pStyle w:val="TableAnchor"/>
      </w:pPr>
    </w:p>
    <w:p w14:paraId="4E54BAD6" w14:textId="77777777" w:rsidR="00F64816" w:rsidRDefault="00F64816" w:rsidP="00210644">
      <w:pPr>
        <w:pStyle w:val="TableAnchor"/>
      </w:pPr>
    </w:p>
    <w:tbl>
      <w:tblPr>
        <w:tblStyle w:val="TableGrid"/>
        <w:tblW w:w="9022" w:type="dxa"/>
        <w:tblLook w:val="04A0" w:firstRow="1" w:lastRow="0" w:firstColumn="1" w:lastColumn="0" w:noHBand="0" w:noVBand="1"/>
      </w:tblPr>
      <w:tblGrid>
        <w:gridCol w:w="5485"/>
        <w:gridCol w:w="3505"/>
        <w:gridCol w:w="32"/>
      </w:tblGrid>
      <w:tr w:rsidR="00C57B25" w14:paraId="5858587E" w14:textId="77777777" w:rsidTr="00EA1618">
        <w:trPr>
          <w:gridAfter w:val="2"/>
          <w:wAfter w:w="3537" w:type="dxa"/>
          <w:trHeight w:val="350"/>
          <w:tblHeader/>
        </w:trPr>
        <w:tc>
          <w:tcPr>
            <w:tcW w:w="5485" w:type="dxa"/>
            <w:shd w:val="clear" w:color="auto" w:fill="D5DCE4" w:themeFill="text2" w:themeFillTint="33"/>
          </w:tcPr>
          <w:p w14:paraId="50B20435" w14:textId="77777777" w:rsidR="00C57B25" w:rsidRPr="00B41F4D" w:rsidRDefault="00C57B25" w:rsidP="00EA1618">
            <w:pPr>
              <w:pStyle w:val="TableHeadingLeft"/>
            </w:pPr>
            <w:bookmarkStart w:id="100" w:name="_Hlk57822104"/>
            <w:r>
              <w:t>Michigan Disease Surveillance Systems (</w:t>
            </w:r>
            <w:r w:rsidRPr="00B41F4D">
              <w:t>MDSS</w:t>
            </w:r>
            <w:r>
              <w:t>)</w:t>
            </w:r>
          </w:p>
        </w:tc>
      </w:tr>
      <w:tr w:rsidR="00C57B25" w14:paraId="00076BD0" w14:textId="77777777" w:rsidTr="00EA1618">
        <w:trPr>
          <w:trHeight w:val="925"/>
        </w:trPr>
        <w:tc>
          <w:tcPr>
            <w:tcW w:w="5485" w:type="dxa"/>
          </w:tcPr>
          <w:p w14:paraId="5047C18C" w14:textId="77777777" w:rsidR="00C57B25" w:rsidRDefault="00C57B25" w:rsidP="00C57B25">
            <w:pPr>
              <w:pStyle w:val="TableText"/>
            </w:pPr>
            <w:r>
              <w:t>Current Technology</w:t>
            </w:r>
          </w:p>
        </w:tc>
        <w:tc>
          <w:tcPr>
            <w:tcW w:w="3537" w:type="dxa"/>
            <w:gridSpan w:val="2"/>
          </w:tcPr>
          <w:p w14:paraId="6BD907A6" w14:textId="77777777" w:rsidR="00C57B25" w:rsidRPr="009604C3" w:rsidRDefault="00C57B25" w:rsidP="00C57B25">
            <w:pPr>
              <w:pStyle w:val="TableText"/>
            </w:pPr>
            <w:r w:rsidRPr="009604C3">
              <w:t>Oracle</w:t>
            </w:r>
          </w:p>
        </w:tc>
      </w:tr>
      <w:bookmarkEnd w:id="100"/>
      <w:tr w:rsidR="00C57B25" w14:paraId="51ED9D7A" w14:textId="77777777" w:rsidTr="00EA1618">
        <w:trPr>
          <w:trHeight w:val="575"/>
        </w:trPr>
        <w:tc>
          <w:tcPr>
            <w:tcW w:w="5485" w:type="dxa"/>
          </w:tcPr>
          <w:p w14:paraId="37BFAB75" w14:textId="77777777" w:rsidR="00C57B25" w:rsidRDefault="00C57B25" w:rsidP="00C57B25">
            <w:pPr>
              <w:pStyle w:val="TableText"/>
            </w:pPr>
            <w:r>
              <w:t>Data Format relative to the database technology used.</w:t>
            </w:r>
          </w:p>
        </w:tc>
        <w:tc>
          <w:tcPr>
            <w:tcW w:w="3537" w:type="dxa"/>
            <w:gridSpan w:val="2"/>
          </w:tcPr>
          <w:p w14:paraId="4F217761" w14:textId="77777777" w:rsidR="00C57B25" w:rsidRDefault="00C57B25" w:rsidP="00C57B25">
            <w:pPr>
              <w:pStyle w:val="TableText"/>
              <w:rPr>
                <w:b/>
              </w:rPr>
            </w:pPr>
            <w:r>
              <w:t>Standard tabular rows and columns of data elements</w:t>
            </w:r>
            <w:proofErr w:type="gramStart"/>
            <w:r>
              <w:t xml:space="preserve">. </w:t>
            </w:r>
            <w:proofErr w:type="gramEnd"/>
            <w:r>
              <w:t>Consists of quantitative and qualitative data</w:t>
            </w:r>
          </w:p>
        </w:tc>
      </w:tr>
      <w:tr w:rsidR="00C57B25" w14:paraId="336A705F" w14:textId="77777777" w:rsidTr="00EA1618">
        <w:trPr>
          <w:trHeight w:val="575"/>
        </w:trPr>
        <w:tc>
          <w:tcPr>
            <w:tcW w:w="5485" w:type="dxa"/>
          </w:tcPr>
          <w:p w14:paraId="23BF37F9" w14:textId="77777777" w:rsidR="00C57B25" w:rsidRDefault="00C57B25" w:rsidP="00C57B25">
            <w:pPr>
              <w:pStyle w:val="TableText"/>
            </w:pPr>
            <w:r>
              <w:t>Number of data fields to give Contractor awareness of the size of the schema.</w:t>
            </w:r>
          </w:p>
        </w:tc>
        <w:tc>
          <w:tcPr>
            <w:tcW w:w="3537" w:type="dxa"/>
            <w:gridSpan w:val="2"/>
          </w:tcPr>
          <w:p w14:paraId="79D31F73" w14:textId="77777777" w:rsidR="00C57B25" w:rsidRPr="0025493B" w:rsidRDefault="00C57B25" w:rsidP="00C57B25">
            <w:pPr>
              <w:pStyle w:val="TableText"/>
            </w:pPr>
            <w:r w:rsidRPr="0025493B">
              <w:t>200 case variables</w:t>
            </w:r>
            <w:proofErr w:type="gramStart"/>
            <w:r w:rsidRPr="0025493B">
              <w:t xml:space="preserve">. </w:t>
            </w:r>
            <w:proofErr w:type="gramEnd"/>
            <w:r w:rsidRPr="0025493B">
              <w:t>25 lab variables</w:t>
            </w:r>
            <w:proofErr w:type="gramStart"/>
            <w:r w:rsidRPr="0025493B">
              <w:t xml:space="preserve">. </w:t>
            </w:r>
            <w:proofErr w:type="gramEnd"/>
            <w:r w:rsidRPr="0025493B">
              <w:t>100 Field record variables</w:t>
            </w:r>
            <w:proofErr w:type="gramStart"/>
            <w:r w:rsidRPr="0025493B">
              <w:t xml:space="preserve">. </w:t>
            </w:r>
            <w:proofErr w:type="gramEnd"/>
          </w:p>
        </w:tc>
      </w:tr>
      <w:tr w:rsidR="00C57B25" w14:paraId="4BB8E9BC" w14:textId="77777777" w:rsidTr="00EA1618">
        <w:trPr>
          <w:trHeight w:val="1034"/>
        </w:trPr>
        <w:tc>
          <w:tcPr>
            <w:tcW w:w="5485" w:type="dxa"/>
          </w:tcPr>
          <w:p w14:paraId="1565AE14" w14:textId="77777777" w:rsidR="00C57B25" w:rsidRDefault="00C57B25" w:rsidP="00C57B25">
            <w:pPr>
              <w:pStyle w:val="TableText"/>
            </w:pPr>
            <w:r>
              <w:t xml:space="preserve">Volume of Data </w:t>
            </w:r>
          </w:p>
        </w:tc>
        <w:tc>
          <w:tcPr>
            <w:tcW w:w="3537" w:type="dxa"/>
            <w:gridSpan w:val="2"/>
          </w:tcPr>
          <w:p w14:paraId="78D3E644" w14:textId="77777777" w:rsidR="00C57B25" w:rsidRPr="009604C3" w:rsidRDefault="00C57B25" w:rsidP="00C57B25">
            <w:pPr>
              <w:pStyle w:val="TableText"/>
            </w:pPr>
            <w:r w:rsidRPr="009604C3">
              <w:t>Prod App/Web Server 300 gigabytes</w:t>
            </w:r>
          </w:p>
          <w:p w14:paraId="7435B6F6" w14:textId="77777777" w:rsidR="00C57B25" w:rsidRDefault="00C57B25" w:rsidP="00C57B25">
            <w:pPr>
              <w:pStyle w:val="TableText"/>
              <w:rPr>
                <w:b/>
              </w:rPr>
            </w:pPr>
            <w:r w:rsidRPr="009604C3">
              <w:t>Prod DB Control Domain - ~ 5.5 terabytes, shared with MCIR</w:t>
            </w:r>
          </w:p>
        </w:tc>
      </w:tr>
      <w:tr w:rsidR="00C57B25" w14:paraId="63FE0F15" w14:textId="77777777" w:rsidTr="00EA1618">
        <w:trPr>
          <w:trHeight w:val="535"/>
        </w:trPr>
        <w:tc>
          <w:tcPr>
            <w:tcW w:w="5485" w:type="dxa"/>
          </w:tcPr>
          <w:p w14:paraId="0FEBC092" w14:textId="77777777" w:rsidR="00C57B25" w:rsidRDefault="00C57B25" w:rsidP="00C57B25">
            <w:pPr>
              <w:pStyle w:val="TableText"/>
            </w:pPr>
            <w:r>
              <w:t>Database current size.</w:t>
            </w:r>
          </w:p>
        </w:tc>
        <w:tc>
          <w:tcPr>
            <w:tcW w:w="3537" w:type="dxa"/>
            <w:gridSpan w:val="2"/>
          </w:tcPr>
          <w:p w14:paraId="62474A66" w14:textId="77777777" w:rsidR="00C57B25" w:rsidRPr="009604C3" w:rsidRDefault="00C57B25" w:rsidP="00C57B25">
            <w:pPr>
              <w:pStyle w:val="TableText"/>
            </w:pPr>
            <w:r w:rsidRPr="009604C3">
              <w:t>1 terabyte</w:t>
            </w:r>
          </w:p>
        </w:tc>
      </w:tr>
      <w:tr w:rsidR="00C57B25" w14:paraId="433FD7A6" w14:textId="77777777" w:rsidTr="00EA1618">
        <w:trPr>
          <w:gridAfter w:val="1"/>
          <w:wAfter w:w="32" w:type="dxa"/>
        </w:trPr>
        <w:tc>
          <w:tcPr>
            <w:tcW w:w="8990" w:type="dxa"/>
            <w:gridSpan w:val="2"/>
          </w:tcPr>
          <w:p w14:paraId="24958547" w14:textId="77777777" w:rsidR="00C57B25" w:rsidRDefault="00C57B25" w:rsidP="00C57B25">
            <w:pPr>
              <w:pStyle w:val="TableText"/>
            </w:pPr>
            <w:r>
              <w:t xml:space="preserve">Bidders must explain in detail how and what services are required to migrate the data from the current technology. </w:t>
            </w:r>
          </w:p>
          <w:p w14:paraId="1726B6CF" w14:textId="77777777" w:rsidR="00C57B25" w:rsidRPr="003B3FEC" w:rsidRDefault="00C57B25" w:rsidP="006347BA">
            <w:pPr>
              <w:pStyle w:val="TableText"/>
            </w:pPr>
            <w:r w:rsidRPr="00D264C3">
              <w:rPr>
                <w:rStyle w:val="c-Response"/>
              </w:rPr>
              <w:t>KL&amp;A will require access to a</w:t>
            </w:r>
            <w:r>
              <w:rPr>
                <w:rStyle w:val="c-Response"/>
              </w:rPr>
              <w:t>n</w:t>
            </w:r>
            <w:r w:rsidRPr="00D264C3">
              <w:rPr>
                <w:rStyle w:val="c-Response"/>
              </w:rPr>
              <w:t xml:space="preserve"> </w:t>
            </w:r>
            <w:r>
              <w:rPr>
                <w:rStyle w:val="c-Response"/>
              </w:rPr>
              <w:t xml:space="preserve">Oracle </w:t>
            </w:r>
            <w:r w:rsidRPr="00D264C3">
              <w:rPr>
                <w:rStyle w:val="c-Response"/>
              </w:rPr>
              <w:t xml:space="preserve">backup file on a weekly to monthly basis and an up-to-date data dictionary with field and table descriptions. </w:t>
            </w:r>
            <w:r>
              <w:rPr>
                <w:rStyle w:val="c-Response"/>
              </w:rPr>
              <w:t xml:space="preserve"> Subject matter experts must be available to participate in discovery and migration/conversion planning activities.  </w:t>
            </w:r>
            <w:r w:rsidRPr="00D264C3">
              <w:rPr>
                <w:rStyle w:val="c-Response"/>
              </w:rPr>
              <w:t>Business users must be available to assist in user acceptance of validated data as part of a conversion iteration cycle (typically every two weeks).</w:t>
            </w:r>
          </w:p>
        </w:tc>
      </w:tr>
      <w:tr w:rsidR="00C57B25" w14:paraId="7DDB4DBA" w14:textId="77777777" w:rsidTr="00EA1618">
        <w:trPr>
          <w:gridAfter w:val="1"/>
          <w:wAfter w:w="32" w:type="dxa"/>
        </w:trPr>
        <w:tc>
          <w:tcPr>
            <w:tcW w:w="8990" w:type="dxa"/>
            <w:gridSpan w:val="2"/>
          </w:tcPr>
          <w:p w14:paraId="0340DAD8" w14:textId="77777777" w:rsidR="00C57B25" w:rsidRDefault="00C57B25" w:rsidP="00C57B25">
            <w:pPr>
              <w:pStyle w:val="TableText"/>
            </w:pPr>
            <w:r>
              <w:t xml:space="preserve">Bidder must explain how it will be able to support the current and future growth of the Solution’s data. </w:t>
            </w:r>
          </w:p>
          <w:p w14:paraId="6A183448" w14:textId="77777777" w:rsidR="00C57B25" w:rsidRDefault="00C57B25" w:rsidP="00C57B25">
            <w:pPr>
              <w:pStyle w:val="TableText"/>
              <w:rPr>
                <w:rStyle w:val="c-Response"/>
              </w:rPr>
            </w:pPr>
            <w:r w:rsidRPr="00D264C3">
              <w:rPr>
                <w:rStyle w:val="c-Response"/>
              </w:rPr>
              <w:t xml:space="preserve">KL&amp;A </w:t>
            </w:r>
            <w:r>
              <w:rPr>
                <w:rStyle w:val="c-Response"/>
              </w:rPr>
              <w:t>recommends the use of managed, high-</w:t>
            </w:r>
            <w:r w:rsidRPr="00D264C3">
              <w:rPr>
                <w:rStyle w:val="c-Response"/>
              </w:rPr>
              <w:t>availability</w:t>
            </w:r>
            <w:r>
              <w:rPr>
                <w:rStyle w:val="c-Response"/>
              </w:rPr>
              <w:t>,</w:t>
            </w:r>
            <w:r w:rsidRPr="00D264C3">
              <w:rPr>
                <w:rStyle w:val="c-Response"/>
              </w:rPr>
              <w:t xml:space="preserve"> Azure SQL </w:t>
            </w:r>
            <w:r>
              <w:rPr>
                <w:rStyle w:val="c-Response"/>
              </w:rPr>
              <w:t>S</w:t>
            </w:r>
            <w:r w:rsidRPr="00D264C3">
              <w:rPr>
                <w:rStyle w:val="c-Response"/>
              </w:rPr>
              <w:t>erver database</w:t>
            </w:r>
            <w:r>
              <w:rPr>
                <w:rStyle w:val="c-Response"/>
              </w:rPr>
              <w:t>s</w:t>
            </w:r>
            <w:r w:rsidRPr="00D264C3">
              <w:rPr>
                <w:rStyle w:val="c-Response"/>
              </w:rPr>
              <w:t xml:space="preserve"> that </w:t>
            </w:r>
            <w:r>
              <w:rPr>
                <w:rStyle w:val="c-Response"/>
              </w:rPr>
              <w:t>are</w:t>
            </w:r>
            <w:r w:rsidRPr="00D264C3">
              <w:rPr>
                <w:rStyle w:val="c-Response"/>
              </w:rPr>
              <w:t xml:space="preserve"> replicated in real-tim</w:t>
            </w:r>
            <w:r>
              <w:rPr>
                <w:rStyle w:val="c-Response"/>
              </w:rPr>
              <w:t>e to an independent Azure zone, which accomplishes two things:</w:t>
            </w:r>
          </w:p>
          <w:p w14:paraId="3D9AA79E" w14:textId="77777777" w:rsidR="00C57B25" w:rsidRDefault="00C57B25" w:rsidP="00C57B25">
            <w:pPr>
              <w:pStyle w:val="TableTextBullet1"/>
              <w:rPr>
                <w:rStyle w:val="c-Response"/>
              </w:rPr>
            </w:pPr>
            <w:r>
              <w:rPr>
                <w:rStyle w:val="c-Response"/>
              </w:rPr>
              <w:t>Provides disaster recovery in that data can be recovered from either zone if a disaster takes out a zone, and</w:t>
            </w:r>
          </w:p>
          <w:p w14:paraId="711D33BC" w14:textId="77777777" w:rsidR="00C57B25" w:rsidRPr="00D264C3" w:rsidRDefault="00C57B25" w:rsidP="00C57B25">
            <w:pPr>
              <w:pStyle w:val="TableTextBullet1"/>
              <w:rPr>
                <w:rStyle w:val="c-Response"/>
              </w:rPr>
            </w:pPr>
            <w:r>
              <w:rPr>
                <w:rStyle w:val="c-Response"/>
              </w:rPr>
              <w:t>R</w:t>
            </w:r>
            <w:r w:rsidRPr="00D264C3">
              <w:rPr>
                <w:rStyle w:val="c-Response"/>
              </w:rPr>
              <w:t xml:space="preserve">eal-time reporting </w:t>
            </w:r>
            <w:r>
              <w:rPr>
                <w:rStyle w:val="c-Response"/>
              </w:rPr>
              <w:t>without an impact on performance.  Re</w:t>
            </w:r>
            <w:r w:rsidRPr="00D264C3">
              <w:rPr>
                <w:rStyle w:val="c-Response"/>
              </w:rPr>
              <w:t xml:space="preserve">porting and analytics using Power BI and other tools </w:t>
            </w:r>
            <w:r>
              <w:rPr>
                <w:rStyle w:val="c-Response"/>
              </w:rPr>
              <w:t xml:space="preserve">can be used without affecting the application </w:t>
            </w:r>
            <w:r w:rsidRPr="00D264C3">
              <w:rPr>
                <w:rStyle w:val="c-Response"/>
              </w:rPr>
              <w:t>performance of the production transactional database.</w:t>
            </w:r>
          </w:p>
          <w:p w14:paraId="08569D40" w14:textId="77777777" w:rsidR="00C57B25" w:rsidRPr="00187CBD" w:rsidRDefault="00C57B25" w:rsidP="006347BA">
            <w:pPr>
              <w:pStyle w:val="TableText"/>
            </w:pPr>
            <w:r>
              <w:rPr>
                <w:rStyle w:val="c-Response"/>
              </w:rPr>
              <w:t>With this approach, DTMB and KL&amp;A can actively monitor performance and automate tuning with the Azure monitoring tool.</w:t>
            </w:r>
          </w:p>
        </w:tc>
      </w:tr>
      <w:tr w:rsidR="00C57B25" w14:paraId="5759DDC0" w14:textId="77777777" w:rsidTr="00EA1618">
        <w:trPr>
          <w:gridAfter w:val="1"/>
          <w:wAfter w:w="32" w:type="dxa"/>
        </w:trPr>
        <w:tc>
          <w:tcPr>
            <w:tcW w:w="8990" w:type="dxa"/>
            <w:gridSpan w:val="2"/>
          </w:tcPr>
          <w:p w14:paraId="6141E296" w14:textId="77777777" w:rsidR="00C57B25" w:rsidRDefault="00C57B25" w:rsidP="00C57B25">
            <w:pPr>
              <w:pStyle w:val="TableText"/>
              <w:keepNext/>
              <w:keepLines/>
              <w:widowControl w:val="0"/>
            </w:pPr>
            <w:r>
              <w:t>Bidder must also explain how the proposed Solution’s environment can scale up or down without affecting performance</w:t>
            </w:r>
            <w:proofErr w:type="gramStart"/>
            <w:r>
              <w:t xml:space="preserve">. </w:t>
            </w:r>
            <w:proofErr w:type="gramEnd"/>
            <w:r>
              <w:t>Bidder must provide the cost for such migration in their cost proposal.</w:t>
            </w:r>
          </w:p>
          <w:p w14:paraId="379E84CF" w14:textId="77777777" w:rsidR="00C57B25" w:rsidRPr="006347BA" w:rsidRDefault="00C57B25" w:rsidP="00C57B25">
            <w:pPr>
              <w:pStyle w:val="TableText"/>
              <w:rPr>
                <w:rStyle w:val="c-Response"/>
              </w:rPr>
            </w:pPr>
            <w:r w:rsidRPr="006347BA">
              <w:rPr>
                <w:rStyle w:val="c-Response"/>
              </w:rPr>
              <w:t>KL&amp;A recommends the use of a managed high-availability Azure SQL server database, configured in an elastic pool configuration, which allows for on-demand scaling for systems that have varying and unpredictable usage demands.  The database can be scaled up and down at the vCore or DTU level with minimal downtime.</w:t>
            </w:r>
          </w:p>
        </w:tc>
      </w:tr>
      <w:tr w:rsidR="00C57B25" w14:paraId="3AC2E553" w14:textId="77777777" w:rsidTr="00EA1618">
        <w:trPr>
          <w:gridAfter w:val="1"/>
          <w:wAfter w:w="32" w:type="dxa"/>
        </w:trPr>
        <w:tc>
          <w:tcPr>
            <w:tcW w:w="8990" w:type="dxa"/>
            <w:gridSpan w:val="2"/>
          </w:tcPr>
          <w:p w14:paraId="2D9D05D0" w14:textId="77777777" w:rsidR="00C57B25" w:rsidRDefault="00C57B25" w:rsidP="006347BA">
            <w:pPr>
              <w:pStyle w:val="TableTextKWN"/>
            </w:pPr>
            <w:r>
              <w:t>Contractor must review and explain how the solution will migrate data to their solution.</w:t>
            </w:r>
          </w:p>
          <w:p w14:paraId="7BF4C816" w14:textId="77777777" w:rsidR="00C57B25" w:rsidRPr="00D264C3" w:rsidRDefault="00C57B25" w:rsidP="00290C41">
            <w:pPr>
              <w:pStyle w:val="TableText"/>
              <w:rPr>
                <w:rStyle w:val="c-Response"/>
              </w:rPr>
            </w:pPr>
            <w:r w:rsidRPr="00D264C3">
              <w:rPr>
                <w:rStyle w:val="c-Response"/>
              </w:rPr>
              <w:t xml:space="preserve">The </w:t>
            </w:r>
            <w:r>
              <w:rPr>
                <w:rStyle w:val="c-Response"/>
              </w:rPr>
              <w:t>s</w:t>
            </w:r>
            <w:r w:rsidRPr="00D264C3">
              <w:rPr>
                <w:rStyle w:val="c-Response"/>
              </w:rPr>
              <w:t>olution will</w:t>
            </w:r>
            <w:r>
              <w:rPr>
                <w:rStyle w:val="c-Response"/>
              </w:rPr>
              <w:t xml:space="preserve"> import data into newly designed data models.  </w:t>
            </w:r>
            <w:r w:rsidRPr="00D264C3">
              <w:rPr>
                <w:rStyle w:val="c-Response"/>
              </w:rPr>
              <w:t xml:space="preserve">KL&amp;A will support data correction and data cleansing in collaboration with </w:t>
            </w:r>
            <w:r>
              <w:rPr>
                <w:rStyle w:val="c-Response"/>
              </w:rPr>
              <w:t xml:space="preserve">MDHHS, as described in the </w:t>
            </w:r>
            <w:r w:rsidRPr="00D264C3">
              <w:rPr>
                <w:rStyle w:val="c-Response"/>
              </w:rPr>
              <w:t>Data Migration/Conversion Plan that will be produced during Sprint 0</w:t>
            </w:r>
            <w:r>
              <w:rPr>
                <w:rStyle w:val="c-Response"/>
              </w:rPr>
              <w:t xml:space="preserve"> (a.k.a. Discovery)</w:t>
            </w:r>
            <w:r w:rsidRPr="00D264C3">
              <w:rPr>
                <w:rStyle w:val="c-Response"/>
              </w:rPr>
              <w:t xml:space="preserve">. </w:t>
            </w:r>
          </w:p>
          <w:p w14:paraId="78ACF7CA" w14:textId="77777777" w:rsidR="00C57B25" w:rsidRPr="00D264C3" w:rsidRDefault="00C57B25" w:rsidP="00290C41">
            <w:pPr>
              <w:pStyle w:val="TableText"/>
              <w:rPr>
                <w:rStyle w:val="c-Response"/>
              </w:rPr>
            </w:pPr>
            <w:r>
              <w:rPr>
                <w:rStyle w:val="c-Response"/>
              </w:rPr>
              <w:t xml:space="preserve">KL&amp;A technical resources will work with MDHHS and DTMB to gain access to the eight sources targeted for migration as identified in the RFP.  They will review the data and potentially hold technical joint application design sessions with identified subject matter experts to gather the details necessary for creating a </w:t>
            </w:r>
            <w:r w:rsidRPr="00D264C3">
              <w:rPr>
                <w:rStyle w:val="c-Response"/>
              </w:rPr>
              <w:t>Data Migration/Conversion Plan.  The plan will describe the field mappings, conversion</w:t>
            </w:r>
            <w:r>
              <w:rPr>
                <w:rStyle w:val="c-Response"/>
              </w:rPr>
              <w:t xml:space="preserve"> </w:t>
            </w:r>
            <w:r w:rsidRPr="00D264C3">
              <w:rPr>
                <w:rStyle w:val="c-Response"/>
              </w:rPr>
              <w:t xml:space="preserve">rules, and data definitions.  </w:t>
            </w:r>
          </w:p>
          <w:p w14:paraId="1EAAEDB5" w14:textId="77777777" w:rsidR="00C57B25" w:rsidRPr="00D264C3" w:rsidRDefault="00C57B25" w:rsidP="00290C41">
            <w:pPr>
              <w:pStyle w:val="TableText"/>
              <w:rPr>
                <w:rStyle w:val="c-Response"/>
              </w:rPr>
            </w:pPr>
            <w:r w:rsidRPr="00D264C3">
              <w:rPr>
                <w:rStyle w:val="c-Response"/>
              </w:rPr>
              <w:t xml:space="preserve">Then the KL&amp;A development team will build the conversion programs.  To ensure quality, the team will load and transform staging data and examine the result.  If necessary, the conversion programs will be refined and the whole process repeated until the results are transformed to an acceptable margin of error.  </w:t>
            </w:r>
          </w:p>
          <w:p w14:paraId="1E6DECD5" w14:textId="77777777" w:rsidR="00C57B25" w:rsidRPr="00D264C3" w:rsidRDefault="00C57B25" w:rsidP="00290C41">
            <w:pPr>
              <w:pStyle w:val="TableText"/>
              <w:rPr>
                <w:rStyle w:val="c-Response"/>
              </w:rPr>
            </w:pPr>
            <w:r w:rsidRPr="00D264C3">
              <w:rPr>
                <w:rStyle w:val="c-Response"/>
              </w:rPr>
              <w:t xml:space="preserve">Finally, identified </w:t>
            </w:r>
            <w:r>
              <w:rPr>
                <w:rStyle w:val="c-Response"/>
              </w:rPr>
              <w:t>MDHHS</w:t>
            </w:r>
            <w:r w:rsidRPr="00D264C3">
              <w:rPr>
                <w:rStyle w:val="c-Response"/>
              </w:rPr>
              <w:t xml:space="preserve"> subject matter experts will review transformed data to provide user acceptance and approval.  Then the data will be loaded into production.</w:t>
            </w:r>
          </w:p>
          <w:p w14:paraId="7A236411" w14:textId="77777777" w:rsidR="00C57B25" w:rsidRDefault="00C57B25" w:rsidP="00C57B25">
            <w:pPr>
              <w:pStyle w:val="TableText"/>
            </w:pPr>
            <w:r w:rsidRPr="00A23D69">
              <w:rPr>
                <w:rStyle w:val="c-Response"/>
                <w:noProof/>
              </w:rPr>
              <w:drawing>
                <wp:inline distT="0" distB="0" distL="0" distR="0" wp14:anchorId="61E47273" wp14:editId="140782B1">
                  <wp:extent cx="5486400" cy="3200400"/>
                  <wp:effectExtent l="0" t="0" r="0" b="0"/>
                  <wp:docPr id="21" name="Diagram 2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1" r:lo="rId82" r:qs="rId83" r:cs="rId84"/>
                    </a:graphicData>
                  </a:graphic>
                </wp:inline>
              </w:drawing>
            </w:r>
          </w:p>
        </w:tc>
      </w:tr>
    </w:tbl>
    <w:p w14:paraId="6FF287FE" w14:textId="77777777" w:rsidR="00F64816" w:rsidRDefault="00F64816" w:rsidP="00210644">
      <w:pPr>
        <w:pStyle w:val="TableAnchor"/>
      </w:pPr>
    </w:p>
    <w:tbl>
      <w:tblPr>
        <w:tblStyle w:val="TableGrid"/>
        <w:tblW w:w="9085" w:type="dxa"/>
        <w:tblLook w:val="04A0" w:firstRow="1" w:lastRow="0" w:firstColumn="1" w:lastColumn="0" w:noHBand="0" w:noVBand="1"/>
      </w:tblPr>
      <w:tblGrid>
        <w:gridCol w:w="5485"/>
        <w:gridCol w:w="3505"/>
        <w:gridCol w:w="95"/>
      </w:tblGrid>
      <w:tr w:rsidR="00192AFA" w14:paraId="6575E205" w14:textId="77777777" w:rsidTr="00EA1618">
        <w:trPr>
          <w:gridAfter w:val="2"/>
          <w:wAfter w:w="3600" w:type="dxa"/>
          <w:trHeight w:val="332"/>
          <w:tblHeader/>
        </w:trPr>
        <w:tc>
          <w:tcPr>
            <w:tcW w:w="5485" w:type="dxa"/>
            <w:shd w:val="clear" w:color="auto" w:fill="D5DCE4" w:themeFill="text2" w:themeFillTint="33"/>
          </w:tcPr>
          <w:p w14:paraId="62294CD8" w14:textId="77777777" w:rsidR="00192AFA" w:rsidRPr="00B41F4D" w:rsidRDefault="00192AFA" w:rsidP="00EA1618">
            <w:pPr>
              <w:pStyle w:val="TableHeadingLeft"/>
            </w:pPr>
            <w:r w:rsidRPr="005656A9">
              <w:t>Human Immunodeficiency Virus Laboratory Management System</w:t>
            </w:r>
            <w:r>
              <w:t xml:space="preserve"> (HIVLMS)</w:t>
            </w:r>
          </w:p>
        </w:tc>
      </w:tr>
      <w:tr w:rsidR="00192AFA" w14:paraId="6C026E3F" w14:textId="77777777" w:rsidTr="00EA1618">
        <w:trPr>
          <w:trHeight w:val="925"/>
        </w:trPr>
        <w:tc>
          <w:tcPr>
            <w:tcW w:w="5485" w:type="dxa"/>
          </w:tcPr>
          <w:p w14:paraId="766CB4B4" w14:textId="77777777" w:rsidR="00192AFA" w:rsidRDefault="00192AFA" w:rsidP="00192AFA">
            <w:pPr>
              <w:pStyle w:val="TableText"/>
            </w:pPr>
            <w:r>
              <w:t>Current Technology</w:t>
            </w:r>
          </w:p>
        </w:tc>
        <w:tc>
          <w:tcPr>
            <w:tcW w:w="3600" w:type="dxa"/>
            <w:gridSpan w:val="2"/>
          </w:tcPr>
          <w:p w14:paraId="435D43E5" w14:textId="77777777" w:rsidR="00192AFA" w:rsidRPr="005656A9" w:rsidRDefault="00192AFA" w:rsidP="00192AFA">
            <w:pPr>
              <w:pStyle w:val="TableText"/>
            </w:pPr>
            <w:r w:rsidRPr="005656A9">
              <w:t>SQL Server</w:t>
            </w:r>
          </w:p>
        </w:tc>
      </w:tr>
      <w:tr w:rsidR="00192AFA" w14:paraId="0DBB0FF9" w14:textId="77777777" w:rsidTr="00EA1618">
        <w:trPr>
          <w:trHeight w:val="575"/>
        </w:trPr>
        <w:tc>
          <w:tcPr>
            <w:tcW w:w="5485" w:type="dxa"/>
          </w:tcPr>
          <w:p w14:paraId="344C60B9" w14:textId="77777777" w:rsidR="00192AFA" w:rsidRDefault="00192AFA" w:rsidP="00192AFA">
            <w:pPr>
              <w:pStyle w:val="TableText"/>
            </w:pPr>
            <w:r>
              <w:t>Data Format relative to the database technology used.</w:t>
            </w:r>
          </w:p>
        </w:tc>
        <w:tc>
          <w:tcPr>
            <w:tcW w:w="3600" w:type="dxa"/>
            <w:gridSpan w:val="2"/>
          </w:tcPr>
          <w:p w14:paraId="71275A2B" w14:textId="77777777" w:rsidR="00192AFA" w:rsidRDefault="00192AFA" w:rsidP="00192AFA">
            <w:pPr>
              <w:pStyle w:val="TableText"/>
              <w:rPr>
                <w:b/>
              </w:rPr>
            </w:pPr>
            <w:r>
              <w:t>Standard tabular rows and columns of data elements</w:t>
            </w:r>
            <w:proofErr w:type="gramStart"/>
            <w:r>
              <w:t xml:space="preserve">. </w:t>
            </w:r>
            <w:proofErr w:type="gramEnd"/>
            <w:r>
              <w:t>Consists of quantitative and qualitative data</w:t>
            </w:r>
          </w:p>
        </w:tc>
      </w:tr>
      <w:tr w:rsidR="00192AFA" w14:paraId="2C4894C5" w14:textId="77777777" w:rsidTr="00EA1618">
        <w:trPr>
          <w:trHeight w:val="575"/>
        </w:trPr>
        <w:tc>
          <w:tcPr>
            <w:tcW w:w="5485" w:type="dxa"/>
          </w:tcPr>
          <w:p w14:paraId="5C6069BE" w14:textId="77777777" w:rsidR="00192AFA" w:rsidRDefault="00192AFA" w:rsidP="00192AFA">
            <w:pPr>
              <w:pStyle w:val="TableText"/>
            </w:pPr>
            <w:r>
              <w:t>Number of data fields to give Contractor awareness of the size of the schema.</w:t>
            </w:r>
          </w:p>
        </w:tc>
        <w:tc>
          <w:tcPr>
            <w:tcW w:w="3600" w:type="dxa"/>
            <w:gridSpan w:val="2"/>
          </w:tcPr>
          <w:p w14:paraId="79C59741" w14:textId="77777777" w:rsidR="00192AFA" w:rsidRPr="005656A9" w:rsidRDefault="00192AFA" w:rsidP="00192AFA">
            <w:pPr>
              <w:pStyle w:val="TableText"/>
            </w:pPr>
            <w:r w:rsidRPr="005656A9">
              <w:t>100 Tables, 13 Views, 141 Procedures</w:t>
            </w:r>
          </w:p>
        </w:tc>
      </w:tr>
      <w:tr w:rsidR="00192AFA" w14:paraId="35140A9B" w14:textId="77777777" w:rsidTr="00EA1618">
        <w:trPr>
          <w:trHeight w:val="1034"/>
        </w:trPr>
        <w:tc>
          <w:tcPr>
            <w:tcW w:w="5485" w:type="dxa"/>
          </w:tcPr>
          <w:p w14:paraId="778022A7" w14:textId="77777777" w:rsidR="00192AFA" w:rsidRDefault="00192AFA" w:rsidP="00192AFA">
            <w:pPr>
              <w:pStyle w:val="TableText"/>
            </w:pPr>
            <w:r>
              <w:t xml:space="preserve">Volume of Data </w:t>
            </w:r>
          </w:p>
        </w:tc>
        <w:tc>
          <w:tcPr>
            <w:tcW w:w="3600" w:type="dxa"/>
            <w:gridSpan w:val="2"/>
          </w:tcPr>
          <w:p w14:paraId="09BE5FC0" w14:textId="77777777" w:rsidR="00192AFA" w:rsidRPr="005656A9" w:rsidRDefault="00192AFA" w:rsidP="00192AFA">
            <w:pPr>
              <w:pStyle w:val="TableText"/>
            </w:pPr>
            <w:r w:rsidRPr="005656A9">
              <w:t xml:space="preserve">There are approximately 3.25 &amp; 5 terabytes attached to the test and prod DB servers respectively, but these are shared environments.  </w:t>
            </w:r>
          </w:p>
          <w:p w14:paraId="676BFE9F" w14:textId="77777777" w:rsidR="00192AFA" w:rsidRDefault="00192AFA" w:rsidP="00192AFA">
            <w:pPr>
              <w:pStyle w:val="TableText"/>
              <w:rPr>
                <w:b/>
              </w:rPr>
            </w:pPr>
            <w:r w:rsidRPr="005656A9">
              <w:t>There are 120 gigabytes attached to both the test &amp; prod app/web servers, 240 total.</w:t>
            </w:r>
            <w:r w:rsidRPr="005656A9">
              <w:rPr>
                <w:b/>
              </w:rPr>
              <w:t xml:space="preserve">   </w:t>
            </w:r>
          </w:p>
        </w:tc>
      </w:tr>
      <w:tr w:rsidR="00192AFA" w14:paraId="6A537BDB" w14:textId="77777777" w:rsidTr="00EA1618">
        <w:trPr>
          <w:trHeight w:val="535"/>
        </w:trPr>
        <w:tc>
          <w:tcPr>
            <w:tcW w:w="5485" w:type="dxa"/>
          </w:tcPr>
          <w:p w14:paraId="5CE7A4EA" w14:textId="77777777" w:rsidR="00192AFA" w:rsidRDefault="00192AFA" w:rsidP="00192AFA">
            <w:pPr>
              <w:pStyle w:val="TableText"/>
            </w:pPr>
            <w:r>
              <w:t>Database current size.</w:t>
            </w:r>
          </w:p>
        </w:tc>
        <w:tc>
          <w:tcPr>
            <w:tcW w:w="3600" w:type="dxa"/>
            <w:gridSpan w:val="2"/>
          </w:tcPr>
          <w:p w14:paraId="3DAE7F39" w14:textId="77777777" w:rsidR="00192AFA" w:rsidRPr="005656A9" w:rsidRDefault="00192AFA" w:rsidP="00192AFA">
            <w:pPr>
              <w:pStyle w:val="TableText"/>
            </w:pPr>
            <w:r w:rsidRPr="005656A9">
              <w:t>12 gigabytes</w:t>
            </w:r>
          </w:p>
        </w:tc>
      </w:tr>
      <w:tr w:rsidR="00192AFA" w14:paraId="719761B3" w14:textId="77777777" w:rsidTr="00EA1618">
        <w:trPr>
          <w:gridAfter w:val="1"/>
          <w:wAfter w:w="95" w:type="dxa"/>
        </w:trPr>
        <w:tc>
          <w:tcPr>
            <w:tcW w:w="8990" w:type="dxa"/>
            <w:gridSpan w:val="2"/>
          </w:tcPr>
          <w:p w14:paraId="1FC36BB5" w14:textId="77777777" w:rsidR="00192AFA" w:rsidRDefault="00192AFA" w:rsidP="00192AFA">
            <w:pPr>
              <w:pStyle w:val="TableText"/>
            </w:pPr>
            <w:r>
              <w:t xml:space="preserve">Bidders must explain in detail how and what services are required to migrate the data from the current technology. </w:t>
            </w:r>
          </w:p>
          <w:p w14:paraId="2707CEDB" w14:textId="77777777" w:rsidR="00192AFA" w:rsidRPr="00187CBD" w:rsidRDefault="00192AFA" w:rsidP="00290C41">
            <w:pPr>
              <w:pStyle w:val="TableText"/>
            </w:pPr>
            <w:r w:rsidRPr="00D264C3">
              <w:rPr>
                <w:rStyle w:val="c-Response"/>
              </w:rPr>
              <w:t xml:space="preserve">KL&amp;A will require access to a SQL </w:t>
            </w:r>
            <w:r>
              <w:rPr>
                <w:rStyle w:val="c-Response"/>
              </w:rPr>
              <w:t>S</w:t>
            </w:r>
            <w:r w:rsidRPr="00D264C3">
              <w:rPr>
                <w:rStyle w:val="c-Response"/>
              </w:rPr>
              <w:t xml:space="preserve">erver backup file on a weekly to monthly basis and an up-to-date data dictionary with field and table descriptions. </w:t>
            </w:r>
            <w:r>
              <w:rPr>
                <w:rStyle w:val="c-Response"/>
              </w:rPr>
              <w:t xml:space="preserve"> Subject matter experts must be available to participate in discovery and migration/conversion planning activities.  </w:t>
            </w:r>
            <w:r w:rsidRPr="00D264C3">
              <w:rPr>
                <w:rStyle w:val="c-Response"/>
              </w:rPr>
              <w:t>Business users must be available to assist in user acceptance of validated data as part of a conversion iteration cycle (typically every two weeks).</w:t>
            </w:r>
          </w:p>
        </w:tc>
      </w:tr>
      <w:tr w:rsidR="00192AFA" w14:paraId="0616E13E" w14:textId="77777777" w:rsidTr="00EA1618">
        <w:trPr>
          <w:gridAfter w:val="1"/>
          <w:wAfter w:w="95" w:type="dxa"/>
        </w:trPr>
        <w:tc>
          <w:tcPr>
            <w:tcW w:w="8990" w:type="dxa"/>
            <w:gridSpan w:val="2"/>
          </w:tcPr>
          <w:p w14:paraId="578C0E6E" w14:textId="77777777" w:rsidR="00192AFA" w:rsidRDefault="00192AFA" w:rsidP="00192AFA">
            <w:pPr>
              <w:pStyle w:val="TableText"/>
            </w:pPr>
            <w:r>
              <w:t xml:space="preserve">Bidder must explain how it will be able to support the current and future growth of the Solution’s data. </w:t>
            </w:r>
          </w:p>
          <w:p w14:paraId="33127C49" w14:textId="77777777" w:rsidR="00192AFA" w:rsidRDefault="00192AFA" w:rsidP="00192AFA">
            <w:pPr>
              <w:pStyle w:val="TableText"/>
              <w:rPr>
                <w:rStyle w:val="c-Response"/>
              </w:rPr>
            </w:pPr>
            <w:r w:rsidRPr="00D264C3">
              <w:rPr>
                <w:rStyle w:val="c-Response"/>
              </w:rPr>
              <w:t xml:space="preserve">KL&amp;A </w:t>
            </w:r>
            <w:r>
              <w:rPr>
                <w:rStyle w:val="c-Response"/>
              </w:rPr>
              <w:t>recommends the use of managed, high-</w:t>
            </w:r>
            <w:r w:rsidRPr="00D264C3">
              <w:rPr>
                <w:rStyle w:val="c-Response"/>
              </w:rPr>
              <w:t>availability</w:t>
            </w:r>
            <w:r>
              <w:rPr>
                <w:rStyle w:val="c-Response"/>
              </w:rPr>
              <w:t>,</w:t>
            </w:r>
            <w:r w:rsidRPr="00D264C3">
              <w:rPr>
                <w:rStyle w:val="c-Response"/>
              </w:rPr>
              <w:t xml:space="preserve"> Azure SQL </w:t>
            </w:r>
            <w:r>
              <w:rPr>
                <w:rStyle w:val="c-Response"/>
              </w:rPr>
              <w:t>S</w:t>
            </w:r>
            <w:r w:rsidRPr="00D264C3">
              <w:rPr>
                <w:rStyle w:val="c-Response"/>
              </w:rPr>
              <w:t>erver database</w:t>
            </w:r>
            <w:r>
              <w:rPr>
                <w:rStyle w:val="c-Response"/>
              </w:rPr>
              <w:t>s</w:t>
            </w:r>
            <w:r w:rsidRPr="00D264C3">
              <w:rPr>
                <w:rStyle w:val="c-Response"/>
              </w:rPr>
              <w:t xml:space="preserve"> that </w:t>
            </w:r>
            <w:r>
              <w:rPr>
                <w:rStyle w:val="c-Response"/>
              </w:rPr>
              <w:t>are</w:t>
            </w:r>
            <w:r w:rsidRPr="00D264C3">
              <w:rPr>
                <w:rStyle w:val="c-Response"/>
              </w:rPr>
              <w:t xml:space="preserve"> replicated in real-tim</w:t>
            </w:r>
            <w:r>
              <w:rPr>
                <w:rStyle w:val="c-Response"/>
              </w:rPr>
              <w:t>e to an independent Azure zone, which accomplishes two things:</w:t>
            </w:r>
          </w:p>
          <w:p w14:paraId="6736CCB1" w14:textId="77777777" w:rsidR="00192AFA" w:rsidRDefault="00192AFA" w:rsidP="00192AFA">
            <w:pPr>
              <w:pStyle w:val="TableTextBullet1"/>
              <w:rPr>
                <w:rStyle w:val="c-Response"/>
              </w:rPr>
            </w:pPr>
            <w:r>
              <w:rPr>
                <w:rStyle w:val="c-Response"/>
              </w:rPr>
              <w:t>Provides disaster recovery in that data can be recovered from either zone if a disaster takes out a zone, and</w:t>
            </w:r>
          </w:p>
          <w:p w14:paraId="3C5789C7" w14:textId="77777777" w:rsidR="00192AFA" w:rsidRPr="00D264C3" w:rsidRDefault="00192AFA" w:rsidP="00192AFA">
            <w:pPr>
              <w:pStyle w:val="TableTextBullet1"/>
              <w:rPr>
                <w:rStyle w:val="c-Response"/>
              </w:rPr>
            </w:pPr>
            <w:r>
              <w:rPr>
                <w:rStyle w:val="c-Response"/>
              </w:rPr>
              <w:t>R</w:t>
            </w:r>
            <w:r w:rsidRPr="00D264C3">
              <w:rPr>
                <w:rStyle w:val="c-Response"/>
              </w:rPr>
              <w:t xml:space="preserve">eal-time reporting </w:t>
            </w:r>
            <w:r>
              <w:rPr>
                <w:rStyle w:val="c-Response"/>
              </w:rPr>
              <w:t>without an impact on performance.  Re</w:t>
            </w:r>
            <w:r w:rsidRPr="00D264C3">
              <w:rPr>
                <w:rStyle w:val="c-Response"/>
              </w:rPr>
              <w:t xml:space="preserve">porting and analytics using Power BI and other tools </w:t>
            </w:r>
            <w:r>
              <w:rPr>
                <w:rStyle w:val="c-Response"/>
              </w:rPr>
              <w:t xml:space="preserve">can be used without affecting the application </w:t>
            </w:r>
            <w:r w:rsidRPr="00D264C3">
              <w:rPr>
                <w:rStyle w:val="c-Response"/>
              </w:rPr>
              <w:t>performance of the production transactional database.</w:t>
            </w:r>
          </w:p>
          <w:p w14:paraId="054D6B37" w14:textId="77777777" w:rsidR="00192AFA" w:rsidRPr="00187CBD" w:rsidRDefault="00192AFA" w:rsidP="00290C41">
            <w:pPr>
              <w:pStyle w:val="TableText"/>
            </w:pPr>
            <w:r>
              <w:rPr>
                <w:rStyle w:val="c-Response"/>
              </w:rPr>
              <w:t>With this approach, DTMB and KL&amp;A can actively monitor performance and automate tuning with the Azure monitoring tool.</w:t>
            </w:r>
          </w:p>
        </w:tc>
      </w:tr>
      <w:tr w:rsidR="00192AFA" w14:paraId="76AFE34D" w14:textId="77777777" w:rsidTr="00EA1618">
        <w:trPr>
          <w:gridAfter w:val="1"/>
          <w:wAfter w:w="95" w:type="dxa"/>
        </w:trPr>
        <w:tc>
          <w:tcPr>
            <w:tcW w:w="8990" w:type="dxa"/>
            <w:gridSpan w:val="2"/>
          </w:tcPr>
          <w:p w14:paraId="36CBCD35" w14:textId="77777777" w:rsidR="00192AFA" w:rsidRDefault="00192AFA" w:rsidP="00210644">
            <w:pPr>
              <w:pStyle w:val="TableText"/>
              <w:keepNext/>
              <w:keepLines/>
              <w:widowControl w:val="0"/>
            </w:pPr>
            <w:r>
              <w:t>Bidder must also explain how the proposed Solution’s environment can scale up or down without affecting performance</w:t>
            </w:r>
            <w:proofErr w:type="gramStart"/>
            <w:r>
              <w:t xml:space="preserve">. </w:t>
            </w:r>
            <w:proofErr w:type="gramEnd"/>
            <w:r>
              <w:t>Bidder must provide the cost for such migration in their cost proposal.</w:t>
            </w:r>
          </w:p>
          <w:p w14:paraId="438C413F" w14:textId="77777777" w:rsidR="00192AFA" w:rsidRPr="00290C41" w:rsidRDefault="00192AFA" w:rsidP="00290C41">
            <w:pPr>
              <w:pStyle w:val="TableText"/>
              <w:rPr>
                <w:rStyle w:val="c-Response"/>
              </w:rPr>
            </w:pPr>
            <w:r w:rsidRPr="00290C41">
              <w:rPr>
                <w:rStyle w:val="c-Response"/>
              </w:rPr>
              <w:t>KL&amp;A recommends the use of a managed high-availability Azure SQL server database, configured in an elastic pool configuration, which allows for on-demand scaling for systems that have varying and unpredictable usage demands.  The database can be scaled up and down at the vCore or DTU level with minimal downtime.</w:t>
            </w:r>
          </w:p>
        </w:tc>
      </w:tr>
      <w:tr w:rsidR="00192AFA" w14:paraId="08485E55" w14:textId="77777777" w:rsidTr="00EA1618">
        <w:trPr>
          <w:gridAfter w:val="1"/>
          <w:wAfter w:w="95" w:type="dxa"/>
        </w:trPr>
        <w:tc>
          <w:tcPr>
            <w:tcW w:w="8990" w:type="dxa"/>
            <w:gridSpan w:val="2"/>
          </w:tcPr>
          <w:p w14:paraId="54B003DF" w14:textId="77777777" w:rsidR="00192AFA" w:rsidRDefault="00192AFA" w:rsidP="00192AFA">
            <w:pPr>
              <w:pStyle w:val="TableText"/>
            </w:pPr>
            <w:r>
              <w:t>Contractor must review and explain how the solution will migrate data to their solution.</w:t>
            </w:r>
          </w:p>
          <w:p w14:paraId="7F91686F" w14:textId="77777777" w:rsidR="00192AFA" w:rsidRPr="00D264C3" w:rsidRDefault="00192AFA" w:rsidP="00290C41">
            <w:pPr>
              <w:pStyle w:val="TableText"/>
              <w:rPr>
                <w:rStyle w:val="c-Response"/>
              </w:rPr>
            </w:pPr>
            <w:r w:rsidRPr="00D264C3">
              <w:rPr>
                <w:rStyle w:val="c-Response"/>
              </w:rPr>
              <w:t xml:space="preserve">The </w:t>
            </w:r>
            <w:r>
              <w:rPr>
                <w:rStyle w:val="c-Response"/>
              </w:rPr>
              <w:t>s</w:t>
            </w:r>
            <w:r w:rsidRPr="00D264C3">
              <w:rPr>
                <w:rStyle w:val="c-Response"/>
              </w:rPr>
              <w:t>olution will</w:t>
            </w:r>
            <w:r>
              <w:rPr>
                <w:rStyle w:val="c-Response"/>
              </w:rPr>
              <w:t xml:space="preserve"> import data into newly designed data models.  </w:t>
            </w:r>
            <w:r w:rsidRPr="00D264C3">
              <w:rPr>
                <w:rStyle w:val="c-Response"/>
              </w:rPr>
              <w:t xml:space="preserve">KL&amp;A will support data correction and data cleansing in collaboration with </w:t>
            </w:r>
            <w:r>
              <w:rPr>
                <w:rStyle w:val="c-Response"/>
              </w:rPr>
              <w:t xml:space="preserve">MDHHS, as described in the </w:t>
            </w:r>
            <w:r w:rsidRPr="00D264C3">
              <w:rPr>
                <w:rStyle w:val="c-Response"/>
              </w:rPr>
              <w:t>Data Migration/Conversion Plan that will be produced during Sprint 0</w:t>
            </w:r>
            <w:r>
              <w:rPr>
                <w:rStyle w:val="c-Response"/>
              </w:rPr>
              <w:t xml:space="preserve"> (a.k.a. Discovery)</w:t>
            </w:r>
            <w:r w:rsidRPr="00D264C3">
              <w:rPr>
                <w:rStyle w:val="c-Response"/>
              </w:rPr>
              <w:t xml:space="preserve">. </w:t>
            </w:r>
          </w:p>
          <w:p w14:paraId="08607625" w14:textId="77777777" w:rsidR="00192AFA" w:rsidRPr="00D264C3" w:rsidRDefault="00192AFA" w:rsidP="00290C41">
            <w:pPr>
              <w:pStyle w:val="TableText"/>
              <w:rPr>
                <w:rStyle w:val="c-Response"/>
              </w:rPr>
            </w:pPr>
            <w:r>
              <w:rPr>
                <w:rStyle w:val="c-Response"/>
              </w:rPr>
              <w:t xml:space="preserve">KL&amp;A technical resources will work with MDHHS and DTMB to gain access to the eight sources targeted for migration as identified in the RFP.  They will review the data and potentially hold technical joint application design sessions with identified subject matter experts to gather the details necessary for creating a </w:t>
            </w:r>
            <w:r w:rsidRPr="00D264C3">
              <w:rPr>
                <w:rStyle w:val="c-Response"/>
              </w:rPr>
              <w:t>Data Migration/Conversion Plan.  The plan will describe the field mappings, conversion</w:t>
            </w:r>
            <w:r>
              <w:rPr>
                <w:rStyle w:val="c-Response"/>
              </w:rPr>
              <w:t xml:space="preserve"> </w:t>
            </w:r>
            <w:r w:rsidRPr="00D264C3">
              <w:rPr>
                <w:rStyle w:val="c-Response"/>
              </w:rPr>
              <w:t xml:space="preserve">rules, and data definitions.  </w:t>
            </w:r>
          </w:p>
          <w:p w14:paraId="77A11AD1" w14:textId="77777777" w:rsidR="00192AFA" w:rsidRPr="00D264C3" w:rsidRDefault="00192AFA" w:rsidP="00290C41">
            <w:pPr>
              <w:pStyle w:val="TableText"/>
              <w:rPr>
                <w:rStyle w:val="c-Response"/>
              </w:rPr>
            </w:pPr>
            <w:r w:rsidRPr="00D264C3">
              <w:rPr>
                <w:rStyle w:val="c-Response"/>
              </w:rPr>
              <w:t xml:space="preserve">Then the KL&amp;A development team will build the conversion programs.  To ensure quality, the team will load and transform staging data and examine the result.  If necessary, the conversion programs will be refined and the whole process repeated until the results are transformed to an acceptable margin of error.  </w:t>
            </w:r>
          </w:p>
          <w:p w14:paraId="7A8EB8A9" w14:textId="77777777" w:rsidR="00192AFA" w:rsidRPr="00D264C3" w:rsidRDefault="00192AFA" w:rsidP="00290C41">
            <w:pPr>
              <w:pStyle w:val="TableText"/>
              <w:rPr>
                <w:rStyle w:val="c-Response"/>
              </w:rPr>
            </w:pPr>
            <w:r w:rsidRPr="00D264C3">
              <w:rPr>
                <w:rStyle w:val="c-Response"/>
              </w:rPr>
              <w:t xml:space="preserve">Finally, identified </w:t>
            </w:r>
            <w:r>
              <w:rPr>
                <w:rStyle w:val="c-Response"/>
              </w:rPr>
              <w:t>MDHHS</w:t>
            </w:r>
            <w:r w:rsidRPr="00D264C3">
              <w:rPr>
                <w:rStyle w:val="c-Response"/>
              </w:rPr>
              <w:t xml:space="preserve"> subject matter experts will review transformed data to provide user acceptance and approval.  Then the data will be loaded into production.</w:t>
            </w:r>
          </w:p>
          <w:p w14:paraId="504F2B99" w14:textId="77777777" w:rsidR="00192AFA" w:rsidRDefault="00192AFA" w:rsidP="00192AFA">
            <w:pPr>
              <w:pStyle w:val="TableText"/>
            </w:pPr>
            <w:r w:rsidRPr="00A23D69">
              <w:rPr>
                <w:rStyle w:val="c-Response"/>
                <w:noProof/>
              </w:rPr>
              <w:drawing>
                <wp:inline distT="0" distB="0" distL="0" distR="0" wp14:anchorId="5B579CDF" wp14:editId="4B2A077B">
                  <wp:extent cx="5486400" cy="3200400"/>
                  <wp:effectExtent l="0" t="0" r="0" b="0"/>
                  <wp:docPr id="30" name="Diagram 3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6" r:lo="rId87" r:qs="rId88" r:cs="rId89"/>
                    </a:graphicData>
                  </a:graphic>
                </wp:inline>
              </w:drawing>
            </w:r>
          </w:p>
        </w:tc>
      </w:tr>
    </w:tbl>
    <w:p w14:paraId="748E3689" w14:textId="77777777" w:rsidR="00F64816" w:rsidRDefault="00F64816" w:rsidP="00210644">
      <w:pPr>
        <w:pStyle w:val="TableAnchor"/>
      </w:pPr>
    </w:p>
    <w:tbl>
      <w:tblPr>
        <w:tblStyle w:val="TableGrid"/>
        <w:tblW w:w="8995" w:type="dxa"/>
        <w:tblLook w:val="04A0" w:firstRow="1" w:lastRow="0" w:firstColumn="1" w:lastColumn="0" w:noHBand="0" w:noVBand="1"/>
      </w:tblPr>
      <w:tblGrid>
        <w:gridCol w:w="5485"/>
        <w:gridCol w:w="3510"/>
      </w:tblGrid>
      <w:tr w:rsidR="00831613" w14:paraId="7E0BD69E" w14:textId="77777777" w:rsidTr="006204B5">
        <w:trPr>
          <w:gridAfter w:val="1"/>
          <w:wAfter w:w="3510" w:type="dxa"/>
          <w:trHeight w:val="332"/>
          <w:tblHeader/>
        </w:trPr>
        <w:tc>
          <w:tcPr>
            <w:tcW w:w="5485" w:type="dxa"/>
            <w:shd w:val="clear" w:color="auto" w:fill="D5DCE4" w:themeFill="text2" w:themeFillTint="33"/>
          </w:tcPr>
          <w:p w14:paraId="1CF8561A" w14:textId="77777777" w:rsidR="00831613" w:rsidRPr="00B41F4D" w:rsidRDefault="00831613" w:rsidP="006204B5">
            <w:pPr>
              <w:pStyle w:val="TableHeadingLeft"/>
            </w:pPr>
            <w:r>
              <w:t>Content Manager</w:t>
            </w:r>
          </w:p>
        </w:tc>
      </w:tr>
      <w:tr w:rsidR="00831613" w14:paraId="33A94D24" w14:textId="77777777" w:rsidTr="006204B5">
        <w:trPr>
          <w:trHeight w:val="925"/>
        </w:trPr>
        <w:tc>
          <w:tcPr>
            <w:tcW w:w="5485" w:type="dxa"/>
          </w:tcPr>
          <w:p w14:paraId="27356DED" w14:textId="77777777" w:rsidR="00831613" w:rsidRDefault="00831613" w:rsidP="00831613">
            <w:pPr>
              <w:pStyle w:val="TableText"/>
            </w:pPr>
            <w:r>
              <w:t>Current Technology</w:t>
            </w:r>
          </w:p>
        </w:tc>
        <w:tc>
          <w:tcPr>
            <w:tcW w:w="3510" w:type="dxa"/>
          </w:tcPr>
          <w:p w14:paraId="47C6E0C2" w14:textId="77777777" w:rsidR="00831613" w:rsidRPr="005656A9" w:rsidRDefault="00831613" w:rsidP="00831613">
            <w:pPr>
              <w:pStyle w:val="TableText"/>
            </w:pPr>
            <w:r>
              <w:t>HP Enterprise Content Manager</w:t>
            </w:r>
          </w:p>
        </w:tc>
      </w:tr>
      <w:tr w:rsidR="00831613" w14:paraId="73257369" w14:textId="77777777" w:rsidTr="006204B5">
        <w:trPr>
          <w:trHeight w:val="575"/>
        </w:trPr>
        <w:tc>
          <w:tcPr>
            <w:tcW w:w="5485" w:type="dxa"/>
          </w:tcPr>
          <w:p w14:paraId="01012FAE" w14:textId="77777777" w:rsidR="00831613" w:rsidRDefault="00831613" w:rsidP="00831613">
            <w:pPr>
              <w:pStyle w:val="TableText"/>
            </w:pPr>
            <w:r>
              <w:t>Data Format relative to the database technology used.</w:t>
            </w:r>
          </w:p>
        </w:tc>
        <w:tc>
          <w:tcPr>
            <w:tcW w:w="3510" w:type="dxa"/>
          </w:tcPr>
          <w:p w14:paraId="258ED245" w14:textId="77777777" w:rsidR="00831613" w:rsidRDefault="00831613" w:rsidP="00831613">
            <w:pPr>
              <w:pStyle w:val="TableText"/>
              <w:rPr>
                <w:b/>
              </w:rPr>
            </w:pPr>
            <w:r>
              <w:t>Currently individual .pdf files.</w:t>
            </w:r>
          </w:p>
        </w:tc>
      </w:tr>
      <w:tr w:rsidR="00831613" w14:paraId="60907C15" w14:textId="77777777" w:rsidTr="006204B5">
        <w:trPr>
          <w:trHeight w:val="575"/>
        </w:trPr>
        <w:tc>
          <w:tcPr>
            <w:tcW w:w="5485" w:type="dxa"/>
          </w:tcPr>
          <w:p w14:paraId="7EC98062" w14:textId="77777777" w:rsidR="00831613" w:rsidRDefault="00831613" w:rsidP="00831613">
            <w:pPr>
              <w:pStyle w:val="TableText"/>
            </w:pPr>
            <w:r>
              <w:t>Number of data fields to give Contractor awareness of the size of the schema.</w:t>
            </w:r>
          </w:p>
        </w:tc>
        <w:tc>
          <w:tcPr>
            <w:tcW w:w="3510" w:type="dxa"/>
          </w:tcPr>
          <w:p w14:paraId="134F3427" w14:textId="77777777" w:rsidR="00831613" w:rsidRPr="005656A9" w:rsidRDefault="00831613" w:rsidP="00831613">
            <w:pPr>
              <w:pStyle w:val="TableText"/>
            </w:pPr>
            <w:r>
              <w:t>Individual .pdf files</w:t>
            </w:r>
          </w:p>
        </w:tc>
      </w:tr>
      <w:tr w:rsidR="00831613" w14:paraId="74B3537B" w14:textId="77777777" w:rsidTr="006204B5">
        <w:trPr>
          <w:trHeight w:val="1034"/>
        </w:trPr>
        <w:tc>
          <w:tcPr>
            <w:tcW w:w="5485" w:type="dxa"/>
          </w:tcPr>
          <w:p w14:paraId="21F50926" w14:textId="77777777" w:rsidR="00831613" w:rsidRDefault="00831613" w:rsidP="00831613">
            <w:pPr>
              <w:pStyle w:val="TableText"/>
            </w:pPr>
            <w:r>
              <w:t xml:space="preserve">Volume of Data </w:t>
            </w:r>
          </w:p>
        </w:tc>
        <w:tc>
          <w:tcPr>
            <w:tcW w:w="3510" w:type="dxa"/>
          </w:tcPr>
          <w:p w14:paraId="506CB046" w14:textId="77777777" w:rsidR="00831613" w:rsidRPr="00A7547F" w:rsidRDefault="00831613" w:rsidP="00831613">
            <w:pPr>
              <w:pStyle w:val="TableText"/>
            </w:pPr>
            <w:r w:rsidRPr="00A7547F">
              <w:t xml:space="preserve">Over 36,000 </w:t>
            </w:r>
            <w:proofErr w:type="gramStart"/>
            <w:r w:rsidRPr="00A7547F">
              <w:t>individual</w:t>
            </w:r>
            <w:proofErr w:type="gramEnd"/>
            <w:r w:rsidRPr="00A7547F">
              <w:t xml:space="preserve"> </w:t>
            </w:r>
            <w:r>
              <w:t xml:space="preserve">.pdf </w:t>
            </w:r>
            <w:r w:rsidRPr="00A7547F">
              <w:t xml:space="preserve">files. </w:t>
            </w:r>
          </w:p>
        </w:tc>
      </w:tr>
      <w:tr w:rsidR="00831613" w14:paraId="40D478DF" w14:textId="77777777" w:rsidTr="006204B5">
        <w:trPr>
          <w:trHeight w:val="535"/>
        </w:trPr>
        <w:tc>
          <w:tcPr>
            <w:tcW w:w="5485" w:type="dxa"/>
          </w:tcPr>
          <w:p w14:paraId="1E967EA9" w14:textId="77777777" w:rsidR="00831613" w:rsidRDefault="00831613" w:rsidP="00831613">
            <w:pPr>
              <w:pStyle w:val="TableText"/>
            </w:pPr>
            <w:r>
              <w:t>Database current size</w:t>
            </w:r>
          </w:p>
        </w:tc>
        <w:tc>
          <w:tcPr>
            <w:tcW w:w="3510" w:type="dxa"/>
          </w:tcPr>
          <w:p w14:paraId="0E85DF4E" w14:textId="77777777" w:rsidR="00831613" w:rsidRPr="005656A9" w:rsidRDefault="00831613" w:rsidP="00831613">
            <w:pPr>
              <w:pStyle w:val="TableText"/>
            </w:pPr>
            <w:r>
              <w:t>36,000 .pdf files with 109,000 additional images included in these 36,000 .pdf files</w:t>
            </w:r>
            <w:proofErr w:type="gramStart"/>
            <w:r>
              <w:t xml:space="preserve">. </w:t>
            </w:r>
            <w:proofErr w:type="gramEnd"/>
          </w:p>
        </w:tc>
      </w:tr>
      <w:tr w:rsidR="00831613" w14:paraId="22ED3E88" w14:textId="77777777" w:rsidTr="006204B5">
        <w:tc>
          <w:tcPr>
            <w:tcW w:w="8995" w:type="dxa"/>
            <w:gridSpan w:val="2"/>
          </w:tcPr>
          <w:p w14:paraId="322DCC11" w14:textId="77777777" w:rsidR="00831613" w:rsidRDefault="00831613" w:rsidP="00831613">
            <w:pPr>
              <w:pStyle w:val="TableText"/>
            </w:pPr>
            <w:r>
              <w:t xml:space="preserve">Bidders must explain in detail how and what services are required to migrate the data from the current technology. </w:t>
            </w:r>
          </w:p>
          <w:p w14:paraId="21FA85D7" w14:textId="77777777" w:rsidR="00831613" w:rsidRPr="00187CBD" w:rsidRDefault="00831613" w:rsidP="00831613">
            <w:pPr>
              <w:pStyle w:val="TableText"/>
            </w:pPr>
            <w:r w:rsidRPr="00D264C3">
              <w:rPr>
                <w:rStyle w:val="c-Response"/>
              </w:rPr>
              <w:t xml:space="preserve">KL&amp;A will require access to a </w:t>
            </w:r>
            <w:r>
              <w:rPr>
                <w:rStyle w:val="c-Response"/>
              </w:rPr>
              <w:t xml:space="preserve">HP ECM </w:t>
            </w:r>
            <w:r w:rsidRPr="00D264C3">
              <w:rPr>
                <w:rStyle w:val="c-Response"/>
              </w:rPr>
              <w:t xml:space="preserve">backup file on a weekly to monthly basis and an up-to-date data dictionary with field and table descriptions. </w:t>
            </w:r>
            <w:r>
              <w:rPr>
                <w:rStyle w:val="c-Response"/>
              </w:rPr>
              <w:t xml:space="preserve"> Subject matter experts must be available to participate in discovery and migration/conversion planning activities.  </w:t>
            </w:r>
            <w:r w:rsidRPr="00D264C3">
              <w:rPr>
                <w:rStyle w:val="c-Response"/>
              </w:rPr>
              <w:t>Business users must be available to assist in user acceptance of validated data as part of a conversion iteration cycle (typically every two weeks).</w:t>
            </w:r>
          </w:p>
        </w:tc>
      </w:tr>
      <w:tr w:rsidR="00831613" w14:paraId="1CB2F7C9" w14:textId="77777777" w:rsidTr="006204B5">
        <w:tc>
          <w:tcPr>
            <w:tcW w:w="8995" w:type="dxa"/>
            <w:gridSpan w:val="2"/>
          </w:tcPr>
          <w:p w14:paraId="0284AE71" w14:textId="77777777" w:rsidR="00831613" w:rsidRDefault="00831613" w:rsidP="00831613">
            <w:pPr>
              <w:pStyle w:val="TableText"/>
            </w:pPr>
            <w:r>
              <w:t xml:space="preserve">Bidder must explain how it will be able to support the current and future growth of the Solution’s data. </w:t>
            </w:r>
          </w:p>
          <w:p w14:paraId="3724E005" w14:textId="4640E31D" w:rsidR="00831613" w:rsidRPr="00187CBD" w:rsidRDefault="00831613" w:rsidP="00831613">
            <w:pPr>
              <w:pStyle w:val="TableText"/>
              <w:rPr>
                <w:color w:val="2E74B5" w:themeColor="accent1" w:themeShade="BF"/>
              </w:rPr>
            </w:pPr>
            <w:r w:rsidRPr="00D264C3">
              <w:rPr>
                <w:rStyle w:val="c-Response"/>
              </w:rPr>
              <w:t xml:space="preserve">KL&amp;A </w:t>
            </w:r>
            <w:r>
              <w:rPr>
                <w:rStyle w:val="c-Response"/>
              </w:rPr>
              <w:t xml:space="preserve">recommends the use of the Center for Shared Solutions (CSS) Enterprise Content Management (ECM) solution, IBM FileNet.  Using FileNet will ensure that documents containing personal health information (PHI) and personally identifiable </w:t>
            </w:r>
            <w:r w:rsidR="00E034C2">
              <w:rPr>
                <w:rStyle w:val="c-Response"/>
              </w:rPr>
              <w:t>i</w:t>
            </w:r>
            <w:r>
              <w:rPr>
                <w:rStyle w:val="c-Response"/>
              </w:rPr>
              <w:t xml:space="preserve">nformation (PII) will be stored within the State of Michigan’s infrastructure, compliant with the State’s software security plans, and meet all the criteria for compliance with the </w:t>
            </w:r>
            <w:r>
              <w:rPr>
                <w:rStyle w:val="c-Response"/>
              </w:rPr>
              <w:fldChar w:fldCharType="begin"/>
            </w:r>
            <w:r>
              <w:rPr>
                <w:rStyle w:val="c-Response"/>
              </w:rPr>
              <w:instrText xml:space="preserve"> DOCPROPERTY  ProgramName_Short  \* MERGEFORMAT </w:instrText>
            </w:r>
            <w:r>
              <w:rPr>
                <w:rStyle w:val="c-Response"/>
              </w:rPr>
              <w:fldChar w:fldCharType="separate"/>
            </w:r>
            <w:r w:rsidR="00D04CB1">
              <w:rPr>
                <w:rStyle w:val="c-Response"/>
              </w:rPr>
              <w:t>MIDASH Solution</w:t>
            </w:r>
            <w:r>
              <w:rPr>
                <w:rStyle w:val="c-Response"/>
              </w:rPr>
              <w:fldChar w:fldCharType="end"/>
            </w:r>
            <w:r>
              <w:rPr>
                <w:rStyle w:val="c-Response"/>
              </w:rPr>
              <w:t xml:space="preserve"> sensitive material requirements.  With this approach, DTMB and KL&amp;A will both be involved in monitoring performance and be able to make suggestions where appropriate when housing a large volume of documents.</w:t>
            </w:r>
          </w:p>
        </w:tc>
      </w:tr>
      <w:tr w:rsidR="00831613" w14:paraId="4A2C833F" w14:textId="77777777" w:rsidTr="006204B5">
        <w:tc>
          <w:tcPr>
            <w:tcW w:w="8995" w:type="dxa"/>
            <w:gridSpan w:val="2"/>
          </w:tcPr>
          <w:p w14:paraId="18D8ADF1" w14:textId="77777777" w:rsidR="00831613" w:rsidRDefault="00831613" w:rsidP="00831613">
            <w:pPr>
              <w:pStyle w:val="TableText"/>
              <w:keepNext/>
              <w:keepLines/>
              <w:widowControl w:val="0"/>
            </w:pPr>
            <w:r>
              <w:t>Bidder must also explain how the proposed Solution’s environment can scale up or down without affecting performance</w:t>
            </w:r>
            <w:proofErr w:type="gramStart"/>
            <w:r>
              <w:t xml:space="preserve">. </w:t>
            </w:r>
            <w:proofErr w:type="gramEnd"/>
            <w:r>
              <w:t>Bidder must provide the cost for such migration in their cost proposal.</w:t>
            </w:r>
          </w:p>
          <w:p w14:paraId="4B95BACF" w14:textId="77777777" w:rsidR="00831613" w:rsidRPr="00290C41" w:rsidRDefault="00831613" w:rsidP="00290C41">
            <w:pPr>
              <w:pStyle w:val="TableText"/>
              <w:rPr>
                <w:rStyle w:val="c-Response"/>
              </w:rPr>
            </w:pPr>
            <w:r w:rsidRPr="00290C41">
              <w:rPr>
                <w:rStyle w:val="c-Response"/>
              </w:rPr>
              <w:t>KL&amp;A recommends the usage of the State’s maintained ECM solution due to having dedicated teams monitoring the solution.  The ECM team would be responsible for scaling the infrastructure as necessary to prevent disruptions as they would affect multiple agencies across the State infrastructure.</w:t>
            </w:r>
          </w:p>
        </w:tc>
      </w:tr>
      <w:tr w:rsidR="00831613" w14:paraId="055B8D6A" w14:textId="77777777" w:rsidTr="006204B5">
        <w:tc>
          <w:tcPr>
            <w:tcW w:w="8990" w:type="dxa"/>
            <w:gridSpan w:val="2"/>
          </w:tcPr>
          <w:p w14:paraId="28B3DEE1" w14:textId="77777777" w:rsidR="00831613" w:rsidRDefault="00831613" w:rsidP="00290C41">
            <w:pPr>
              <w:pStyle w:val="TableTextKWN"/>
            </w:pPr>
            <w:r>
              <w:t>Contractor must review and explain how the solution will migrate data to their solution.</w:t>
            </w:r>
          </w:p>
          <w:p w14:paraId="177A3329" w14:textId="6C43EE8D" w:rsidR="00831613" w:rsidRPr="00D264C3" w:rsidRDefault="00831613" w:rsidP="00290C41">
            <w:pPr>
              <w:pStyle w:val="TableText"/>
              <w:rPr>
                <w:rStyle w:val="c-Response"/>
              </w:rPr>
            </w:pPr>
            <w:r>
              <w:rPr>
                <w:rStyle w:val="c-Response"/>
              </w:rPr>
              <w:t>KL&amp;A</w:t>
            </w:r>
            <w:r w:rsidRPr="00D264C3">
              <w:rPr>
                <w:rStyle w:val="c-Response"/>
              </w:rPr>
              <w:t xml:space="preserve"> will</w:t>
            </w:r>
            <w:r>
              <w:rPr>
                <w:rStyle w:val="c-Response"/>
              </w:rPr>
              <w:t xml:space="preserve"> import data into newly designed data models and</w:t>
            </w:r>
            <w:r w:rsidRPr="00D264C3">
              <w:rPr>
                <w:rStyle w:val="c-Response"/>
              </w:rPr>
              <w:t xml:space="preserve"> will support data correction and data cleansing in collaboration with </w:t>
            </w:r>
            <w:r>
              <w:rPr>
                <w:rStyle w:val="c-Response"/>
              </w:rPr>
              <w:fldChar w:fldCharType="begin"/>
            </w:r>
            <w:r>
              <w:rPr>
                <w:rStyle w:val="c-Response"/>
              </w:rPr>
              <w:instrText xml:space="preserve"> DOCPROPERTY  Agency_Short  \* MERGEFORMAT </w:instrText>
            </w:r>
            <w:r>
              <w:rPr>
                <w:rStyle w:val="c-Response"/>
              </w:rPr>
              <w:fldChar w:fldCharType="separate"/>
            </w:r>
            <w:r w:rsidR="00D04CB1">
              <w:rPr>
                <w:rStyle w:val="c-Response"/>
              </w:rPr>
              <w:t>MDHHS</w:t>
            </w:r>
            <w:r>
              <w:rPr>
                <w:rStyle w:val="c-Response"/>
              </w:rPr>
              <w:fldChar w:fldCharType="end"/>
            </w:r>
            <w:r>
              <w:rPr>
                <w:rStyle w:val="c-Response"/>
              </w:rPr>
              <w:t xml:space="preserve">, as described in the </w:t>
            </w:r>
            <w:r w:rsidRPr="00D264C3">
              <w:rPr>
                <w:rStyle w:val="c-Response"/>
              </w:rPr>
              <w:t>Data Migration/Conversion Plan that will be produced during Sprint 0</w:t>
            </w:r>
            <w:r>
              <w:rPr>
                <w:rStyle w:val="c-Response"/>
              </w:rPr>
              <w:t xml:space="preserve"> (a.k.a. Discovery)</w:t>
            </w:r>
            <w:r w:rsidRPr="00D264C3">
              <w:rPr>
                <w:rStyle w:val="c-Response"/>
              </w:rPr>
              <w:t xml:space="preserve">. </w:t>
            </w:r>
          </w:p>
          <w:p w14:paraId="46096211" w14:textId="40A32BDC" w:rsidR="00831613" w:rsidRPr="00D264C3" w:rsidRDefault="00831613" w:rsidP="00290C41">
            <w:pPr>
              <w:pStyle w:val="TableText"/>
              <w:rPr>
                <w:rStyle w:val="c-Response"/>
              </w:rPr>
            </w:pPr>
            <w:r>
              <w:rPr>
                <w:rStyle w:val="c-Response"/>
              </w:rPr>
              <w:t xml:space="preserve">KL&amp;A technical resources will work with </w:t>
            </w:r>
            <w:r>
              <w:rPr>
                <w:rStyle w:val="c-Response"/>
              </w:rPr>
              <w:fldChar w:fldCharType="begin"/>
            </w:r>
            <w:r>
              <w:rPr>
                <w:rStyle w:val="c-Response"/>
              </w:rPr>
              <w:instrText xml:space="preserve"> DOCPROPERTY  Agencies_All  \* MERGEFORMAT </w:instrText>
            </w:r>
            <w:r>
              <w:rPr>
                <w:rStyle w:val="c-Response"/>
              </w:rPr>
              <w:fldChar w:fldCharType="separate"/>
            </w:r>
            <w:r w:rsidR="00D04CB1">
              <w:rPr>
                <w:rStyle w:val="c-Response"/>
              </w:rPr>
              <w:t>MDHHS and DTMB</w:t>
            </w:r>
            <w:r>
              <w:rPr>
                <w:rStyle w:val="c-Response"/>
              </w:rPr>
              <w:fldChar w:fldCharType="end"/>
            </w:r>
            <w:r>
              <w:rPr>
                <w:rStyle w:val="c-Response"/>
              </w:rPr>
              <w:t xml:space="preserve"> to gain access to the eight sources targeted for migration as identified in the RFP.  They will review the data and potentially hold technical joint application design sessions with identified subject matter experts to gather the details necessary for creating a </w:t>
            </w:r>
            <w:r w:rsidRPr="00D264C3">
              <w:rPr>
                <w:rStyle w:val="c-Response"/>
              </w:rPr>
              <w:t>Data Migration/Conversion Plan.  The plan will describe the field mappings, conversion</w:t>
            </w:r>
            <w:r>
              <w:rPr>
                <w:rStyle w:val="c-Response"/>
              </w:rPr>
              <w:t xml:space="preserve"> </w:t>
            </w:r>
            <w:r w:rsidRPr="00D264C3">
              <w:rPr>
                <w:rStyle w:val="c-Response"/>
              </w:rPr>
              <w:t xml:space="preserve">rules, and data definitions.  </w:t>
            </w:r>
          </w:p>
          <w:p w14:paraId="71040C86" w14:textId="77777777" w:rsidR="00831613" w:rsidRPr="00D264C3" w:rsidRDefault="00831613" w:rsidP="00290C41">
            <w:pPr>
              <w:pStyle w:val="TableText"/>
              <w:rPr>
                <w:rStyle w:val="c-Response"/>
              </w:rPr>
            </w:pPr>
            <w:r w:rsidRPr="00D264C3">
              <w:rPr>
                <w:rStyle w:val="c-Response"/>
              </w:rPr>
              <w:t xml:space="preserve">Then the KL&amp;A development team will build the conversion programs.  To ensure quality, the team will load and transform staging data and examine the result.  If necessary, the conversion programs will be refined and the whole process repeated until the results are transformed to an acceptable margin of error.  </w:t>
            </w:r>
          </w:p>
          <w:p w14:paraId="43617587" w14:textId="77777777" w:rsidR="00831613" w:rsidRPr="00D264C3" w:rsidRDefault="00831613" w:rsidP="00290C41">
            <w:pPr>
              <w:pStyle w:val="TableText"/>
              <w:rPr>
                <w:rStyle w:val="c-Response"/>
              </w:rPr>
            </w:pPr>
            <w:r w:rsidRPr="00D264C3">
              <w:rPr>
                <w:rStyle w:val="c-Response"/>
              </w:rPr>
              <w:t xml:space="preserve">Finally, identified </w:t>
            </w:r>
            <w:r>
              <w:rPr>
                <w:rStyle w:val="c-Response"/>
              </w:rPr>
              <w:t>MDHHS</w:t>
            </w:r>
            <w:r w:rsidRPr="00D264C3">
              <w:rPr>
                <w:rStyle w:val="c-Response"/>
              </w:rPr>
              <w:t xml:space="preserve"> subject matter experts will review transformed data to provide user acceptance and approval.  Then the data will be loaded into production.</w:t>
            </w:r>
          </w:p>
          <w:p w14:paraId="0CE697D5" w14:textId="77777777" w:rsidR="00831613" w:rsidRDefault="00831613" w:rsidP="00831613">
            <w:pPr>
              <w:pStyle w:val="TableText"/>
            </w:pPr>
            <w:r w:rsidRPr="00A23D69">
              <w:rPr>
                <w:rStyle w:val="c-Response"/>
                <w:noProof/>
              </w:rPr>
              <w:drawing>
                <wp:inline distT="0" distB="0" distL="0" distR="0" wp14:anchorId="244CD67A" wp14:editId="32CCDE4A">
                  <wp:extent cx="5486400" cy="3200400"/>
                  <wp:effectExtent l="0" t="0" r="0" b="0"/>
                  <wp:docPr id="32" name="Diagram 3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1" r:lo="rId92" r:qs="rId93" r:cs="rId94"/>
                    </a:graphicData>
                  </a:graphic>
                </wp:inline>
              </w:drawing>
            </w:r>
          </w:p>
        </w:tc>
      </w:tr>
    </w:tbl>
    <w:p w14:paraId="7A67650F" w14:textId="45F381BA" w:rsidR="004E2D0F" w:rsidRPr="006D2BA4" w:rsidRDefault="004E2D0F" w:rsidP="00290C41">
      <w:pPr>
        <w:pStyle w:val="TableAnchor"/>
      </w:pPr>
    </w:p>
    <w:p w14:paraId="5724202D" w14:textId="77777777" w:rsidR="00AE06FF" w:rsidRPr="006D5434" w:rsidRDefault="00AE06FF" w:rsidP="006D5434">
      <w:pPr>
        <w:pStyle w:val="uslevel1"/>
      </w:pPr>
      <w:bookmarkStart w:id="101" w:name="_Hlk530399456"/>
      <w:bookmarkStart w:id="102" w:name="_Toc104892761"/>
      <w:r w:rsidRPr="006D5434">
        <w:t>TRAINING SERVICES</w:t>
      </w:r>
      <w:bookmarkEnd w:id="102"/>
    </w:p>
    <w:p w14:paraId="0C3907C6" w14:textId="77777777" w:rsidR="009010DF" w:rsidRDefault="009010DF" w:rsidP="009010DF">
      <w:pPr>
        <w:pStyle w:val="BodyKWN"/>
      </w:pPr>
      <w:r>
        <w:t>A successful training program ensures that individuals have received and retained the information needed to perform their jobs with the change.  It also ensures that individuals have achieved a level of proficiency at performing their jobs with the change enabling them to quickly ramp back up to normal business operations performance.</w:t>
      </w:r>
    </w:p>
    <w:p w14:paraId="02EBF44D" w14:textId="77777777" w:rsidR="009010DF" w:rsidRDefault="009010DF" w:rsidP="009010DF">
      <w:pPr>
        <w:pStyle w:val="BodyKWN"/>
      </w:pPr>
      <w:r>
        <w:t xml:space="preserve">There are approximately 250 State of Michigan users, 800-1000 external users and 5000 or more clients who will require training on the new system and processes.  </w:t>
      </w:r>
    </w:p>
    <w:p w14:paraId="3107D862" w14:textId="6A1F62E7" w:rsidR="009010DF" w:rsidRDefault="009010DF" w:rsidP="009010DF">
      <w:pPr>
        <w:pStyle w:val="BodyKWN"/>
      </w:pPr>
      <w:r>
        <w:t>The Contractor must provide role-based, administrator and end-user training for implementation, go-live support, and transition to customer self‐sufficiency as detailed below.  We will not consider a Train-the Trainer model.  The Contractor must provide all training.</w:t>
      </w:r>
    </w:p>
    <w:tbl>
      <w:tblPr>
        <w:tblStyle w:val="KLATableBanded1"/>
        <w:tblW w:w="5003" w:type="pct"/>
        <w:tblLayout w:type="fixed"/>
        <w:tblLook w:val="04A0" w:firstRow="1" w:lastRow="0" w:firstColumn="1" w:lastColumn="0" w:noHBand="0" w:noVBand="1"/>
      </w:tblPr>
      <w:tblGrid>
        <w:gridCol w:w="3145"/>
        <w:gridCol w:w="5850"/>
      </w:tblGrid>
      <w:tr w:rsidR="00D7174B" w:rsidRPr="0078375C" w14:paraId="7559CEF8" w14:textId="77777777" w:rsidTr="00D7174B">
        <w:trPr>
          <w:trHeight w:val="20"/>
        </w:trPr>
        <w:tc>
          <w:tcPr>
            <w:tcW w:w="1748" w:type="pct"/>
            <w:hideMark/>
          </w:tcPr>
          <w:p w14:paraId="4C918C73" w14:textId="77777777" w:rsidR="00D7174B" w:rsidRPr="0078375C" w:rsidRDefault="00D7174B" w:rsidP="00DB5593">
            <w:pPr>
              <w:pStyle w:val="TableText"/>
              <w:rPr>
                <w:sz w:val="22"/>
                <w:szCs w:val="22"/>
              </w:rPr>
            </w:pPr>
            <w:r w:rsidRPr="0078375C">
              <w:rPr>
                <w:sz w:val="22"/>
                <w:szCs w:val="22"/>
              </w:rPr>
              <w:t xml:space="preserve">Internal and External Users </w:t>
            </w:r>
          </w:p>
        </w:tc>
        <w:tc>
          <w:tcPr>
            <w:tcW w:w="3252" w:type="pct"/>
            <w:hideMark/>
          </w:tcPr>
          <w:p w14:paraId="06C6027B" w14:textId="77777777" w:rsidR="00D7174B" w:rsidRPr="0078375C" w:rsidRDefault="00D7174B" w:rsidP="00DB5593">
            <w:pPr>
              <w:pStyle w:val="TableText"/>
              <w:rPr>
                <w:sz w:val="22"/>
                <w:szCs w:val="22"/>
              </w:rPr>
            </w:pPr>
            <w:r w:rsidRPr="0078375C">
              <w:rPr>
                <w:sz w:val="22"/>
                <w:szCs w:val="22"/>
              </w:rPr>
              <w:t>Contractor will need to provide role-based live virtual training</w:t>
            </w:r>
            <w:proofErr w:type="gramStart"/>
            <w:r w:rsidRPr="0078375C">
              <w:rPr>
                <w:sz w:val="22"/>
                <w:szCs w:val="22"/>
              </w:rPr>
              <w:t xml:space="preserve">. </w:t>
            </w:r>
            <w:proofErr w:type="gramEnd"/>
            <w:r w:rsidRPr="0078375C">
              <w:rPr>
                <w:sz w:val="22"/>
                <w:szCs w:val="22"/>
              </w:rPr>
              <w:t xml:space="preserve">Training using a combination of learning modalities and tools, including live virtual, </w:t>
            </w:r>
            <w:proofErr w:type="gramStart"/>
            <w:r w:rsidRPr="0078375C">
              <w:rPr>
                <w:sz w:val="22"/>
                <w:szCs w:val="22"/>
              </w:rPr>
              <w:t>prerecorded</w:t>
            </w:r>
            <w:proofErr w:type="gramEnd"/>
            <w:r w:rsidRPr="0078375C">
              <w:rPr>
                <w:sz w:val="22"/>
                <w:szCs w:val="22"/>
              </w:rPr>
              <w:t xml:space="preserve"> and written.</w:t>
            </w:r>
          </w:p>
        </w:tc>
      </w:tr>
      <w:tr w:rsidR="00D7174B" w:rsidRPr="0078375C" w14:paraId="55DE4E02" w14:textId="77777777" w:rsidTr="00D7174B">
        <w:trPr>
          <w:trHeight w:val="20"/>
        </w:trPr>
        <w:tc>
          <w:tcPr>
            <w:tcW w:w="1748" w:type="pct"/>
            <w:hideMark/>
          </w:tcPr>
          <w:p w14:paraId="1165F955" w14:textId="77777777" w:rsidR="00D7174B" w:rsidRPr="0078375C" w:rsidRDefault="00D7174B" w:rsidP="00DB5593">
            <w:pPr>
              <w:pStyle w:val="TableText"/>
              <w:rPr>
                <w:sz w:val="22"/>
                <w:szCs w:val="22"/>
              </w:rPr>
            </w:pPr>
          </w:p>
          <w:p w14:paraId="101AE176" w14:textId="77777777" w:rsidR="00D7174B" w:rsidRPr="0078375C" w:rsidRDefault="00D7174B" w:rsidP="00DB5593">
            <w:pPr>
              <w:pStyle w:val="TableText"/>
              <w:rPr>
                <w:sz w:val="22"/>
                <w:szCs w:val="22"/>
              </w:rPr>
            </w:pPr>
            <w:r w:rsidRPr="0078375C">
              <w:rPr>
                <w:sz w:val="22"/>
                <w:szCs w:val="22"/>
              </w:rPr>
              <w:t>Clients</w:t>
            </w:r>
          </w:p>
        </w:tc>
        <w:tc>
          <w:tcPr>
            <w:tcW w:w="3252" w:type="pct"/>
            <w:noWrap/>
            <w:hideMark/>
          </w:tcPr>
          <w:p w14:paraId="72482C74" w14:textId="77777777" w:rsidR="00D7174B" w:rsidRPr="0078375C" w:rsidRDefault="00D7174B" w:rsidP="00DB5593">
            <w:pPr>
              <w:pStyle w:val="TableText"/>
              <w:rPr>
                <w:sz w:val="22"/>
                <w:szCs w:val="22"/>
              </w:rPr>
            </w:pPr>
            <w:r w:rsidRPr="0078375C">
              <w:rPr>
                <w:sz w:val="22"/>
                <w:szCs w:val="22"/>
              </w:rPr>
              <w:t>Contractor will need to provide user guides, infographics, prerecorded video tutorials</w:t>
            </w:r>
            <w:proofErr w:type="gramStart"/>
            <w:r w:rsidRPr="0078375C">
              <w:rPr>
                <w:sz w:val="22"/>
                <w:szCs w:val="22"/>
              </w:rPr>
              <w:t xml:space="preserve">. </w:t>
            </w:r>
            <w:proofErr w:type="gramEnd"/>
            <w:r w:rsidRPr="0078375C">
              <w:rPr>
                <w:sz w:val="22"/>
                <w:szCs w:val="22"/>
              </w:rPr>
              <w:t>Contractor will not provide live virtual training to clients.</w:t>
            </w:r>
          </w:p>
        </w:tc>
      </w:tr>
      <w:tr w:rsidR="00D7174B" w:rsidRPr="0078375C" w14:paraId="3F0BF102" w14:textId="77777777" w:rsidTr="00D7174B">
        <w:trPr>
          <w:trHeight w:val="20"/>
        </w:trPr>
        <w:tc>
          <w:tcPr>
            <w:tcW w:w="1748" w:type="pct"/>
            <w:hideMark/>
          </w:tcPr>
          <w:p w14:paraId="4C6383E8" w14:textId="77777777" w:rsidR="00D7174B" w:rsidRPr="0078375C" w:rsidRDefault="00D7174B" w:rsidP="00DB5593">
            <w:pPr>
              <w:pStyle w:val="TableText"/>
              <w:rPr>
                <w:sz w:val="22"/>
                <w:szCs w:val="22"/>
              </w:rPr>
            </w:pPr>
            <w:r w:rsidRPr="0078375C">
              <w:rPr>
                <w:sz w:val="22"/>
                <w:szCs w:val="22"/>
              </w:rPr>
              <w:t xml:space="preserve">Other Training:  Online </w:t>
            </w:r>
          </w:p>
        </w:tc>
        <w:tc>
          <w:tcPr>
            <w:tcW w:w="3252" w:type="pct"/>
            <w:hideMark/>
          </w:tcPr>
          <w:p w14:paraId="20C84BAD" w14:textId="77777777" w:rsidR="00D7174B" w:rsidRPr="0078375C" w:rsidRDefault="00D7174B" w:rsidP="00DB5593">
            <w:pPr>
              <w:pStyle w:val="TableText"/>
              <w:rPr>
                <w:sz w:val="22"/>
                <w:szCs w:val="22"/>
              </w:rPr>
            </w:pPr>
            <w:r w:rsidRPr="0078375C">
              <w:rPr>
                <w:sz w:val="22"/>
                <w:szCs w:val="22"/>
              </w:rPr>
              <w:t>Contractor will need to provide on-line help, technical support, user guides and prerecorded training modules as needed.</w:t>
            </w:r>
          </w:p>
        </w:tc>
      </w:tr>
      <w:tr w:rsidR="00D7174B" w:rsidRPr="0078375C" w14:paraId="5806918B" w14:textId="77777777" w:rsidTr="00D7174B">
        <w:trPr>
          <w:trHeight w:val="20"/>
        </w:trPr>
        <w:tc>
          <w:tcPr>
            <w:tcW w:w="1748" w:type="pct"/>
          </w:tcPr>
          <w:p w14:paraId="4829A64E" w14:textId="77777777" w:rsidR="00D7174B" w:rsidRPr="0078375C" w:rsidRDefault="00D7174B" w:rsidP="00DB5593">
            <w:pPr>
              <w:pStyle w:val="TableText"/>
              <w:rPr>
                <w:sz w:val="22"/>
                <w:szCs w:val="22"/>
              </w:rPr>
            </w:pPr>
            <w:r w:rsidRPr="0078375C">
              <w:rPr>
                <w:sz w:val="22"/>
                <w:szCs w:val="22"/>
              </w:rPr>
              <w:t>Training Materials</w:t>
            </w:r>
          </w:p>
          <w:p w14:paraId="00DDCA3E" w14:textId="77777777" w:rsidR="00D7174B" w:rsidRPr="0078375C" w:rsidRDefault="00D7174B" w:rsidP="00DB5593">
            <w:pPr>
              <w:pStyle w:val="TableText"/>
              <w:rPr>
                <w:sz w:val="22"/>
                <w:szCs w:val="22"/>
              </w:rPr>
            </w:pPr>
          </w:p>
        </w:tc>
        <w:tc>
          <w:tcPr>
            <w:tcW w:w="3252" w:type="pct"/>
          </w:tcPr>
          <w:p w14:paraId="57A46013" w14:textId="77777777" w:rsidR="00D7174B" w:rsidRPr="0078375C" w:rsidRDefault="00D7174B" w:rsidP="00DB5593">
            <w:pPr>
              <w:pStyle w:val="TableText"/>
              <w:rPr>
                <w:sz w:val="22"/>
                <w:szCs w:val="22"/>
              </w:rPr>
            </w:pPr>
            <w:r w:rsidRPr="0078375C">
              <w:rPr>
                <w:sz w:val="22"/>
                <w:szCs w:val="22"/>
              </w:rPr>
              <w:t>User Guides, Infographics, prerecorded training modules</w:t>
            </w:r>
          </w:p>
        </w:tc>
      </w:tr>
    </w:tbl>
    <w:tbl>
      <w:tblPr>
        <w:tblStyle w:val="TableGrid"/>
        <w:tblW w:w="0" w:type="auto"/>
        <w:tblLook w:val="04A0" w:firstRow="1" w:lastRow="0" w:firstColumn="1" w:lastColumn="0" w:noHBand="0" w:noVBand="1"/>
      </w:tblPr>
      <w:tblGrid>
        <w:gridCol w:w="8990"/>
      </w:tblGrid>
      <w:tr w:rsidR="001C2F17" w14:paraId="55D33F58" w14:textId="77777777" w:rsidTr="00FF13BC">
        <w:tc>
          <w:tcPr>
            <w:tcW w:w="8990" w:type="dxa"/>
          </w:tcPr>
          <w:p w14:paraId="5C17B23E" w14:textId="6BFB6A3E" w:rsidR="001C2F17" w:rsidRDefault="001C2F17" w:rsidP="001C2F17">
            <w:pPr>
              <w:pStyle w:val="TableText"/>
              <w:rPr>
                <w:color w:val="000000"/>
              </w:rPr>
            </w:pPr>
            <w:r>
              <w:t>The Bidder must provide available training options and include details such as: typical class size, materials to be provided, class duration</w:t>
            </w:r>
            <w:proofErr w:type="gramStart"/>
            <w:r w:rsidR="00D24A5C" w:rsidRPr="00D24A5C">
              <w:t>.</w:t>
            </w:r>
            <w:r>
              <w:t xml:space="preserve"> </w:t>
            </w:r>
            <w:proofErr w:type="gramEnd"/>
            <w:r>
              <w:t>The Bidder must provide a training plan for go-live support and transition to self-support, including options and details such as the number of dedicated personnel, staff location, hours available and duration of go-live support.</w:t>
            </w:r>
            <w:r w:rsidR="00FF13BC">
              <w:br/>
            </w:r>
            <w:r w:rsidR="00FF13BC" w:rsidRPr="00FF13BC">
              <w:rPr>
                <w:b/>
                <w:bCs/>
              </w:rPr>
              <w:t>BIDDER RESPONSE:</w:t>
            </w:r>
          </w:p>
          <w:p w14:paraId="141DC9CB" w14:textId="43B1CB7C" w:rsidR="001C2F17" w:rsidRPr="00284158" w:rsidRDefault="00284158" w:rsidP="00284158">
            <w:pPr>
              <w:pStyle w:val="TableText"/>
              <w:rPr>
                <w:rStyle w:val="c-Response"/>
              </w:rPr>
            </w:pPr>
            <w:r w:rsidRPr="00284158">
              <w:rPr>
                <w:rStyle w:val="c-Response"/>
              </w:rPr>
              <w:t xml:space="preserve">See </w:t>
            </w:r>
            <w:r w:rsidR="004A1C4A">
              <w:rPr>
                <w:rStyle w:val="c-Response"/>
              </w:rPr>
              <w:t>KL&amp;A’s</w:t>
            </w:r>
            <w:r w:rsidR="004A1C4A" w:rsidRPr="004A752E">
              <w:rPr>
                <w:rStyle w:val="c-Response"/>
              </w:rPr>
              <w:t xml:space="preserve"> </w:t>
            </w:r>
            <w:r w:rsidRPr="00284158">
              <w:rPr>
                <w:rStyle w:val="c-Response"/>
              </w:rPr>
              <w:t xml:space="preserve">response below in blue text. </w:t>
            </w:r>
            <w:r w:rsidR="004A1C4A">
              <w:rPr>
                <w:rStyle w:val="c-Response"/>
              </w:rPr>
              <w:t xml:space="preserve"> </w:t>
            </w:r>
            <w:r w:rsidRPr="00284158">
              <w:rPr>
                <w:rStyle w:val="c-Response"/>
              </w:rPr>
              <w:t>Under “</w:t>
            </w:r>
            <w:r>
              <w:rPr>
                <w:rStyle w:val="c-Response"/>
              </w:rPr>
              <w:fldChar w:fldCharType="begin"/>
            </w:r>
            <w:r>
              <w:rPr>
                <w:rStyle w:val="c-Response"/>
              </w:rPr>
              <w:instrText xml:space="preserve"> REF _Ref12450969 \h </w:instrText>
            </w:r>
            <w:r>
              <w:rPr>
                <w:rStyle w:val="c-Response"/>
              </w:rPr>
            </w:r>
            <w:r>
              <w:rPr>
                <w:rStyle w:val="c-Response"/>
              </w:rPr>
              <w:fldChar w:fldCharType="separate"/>
            </w:r>
            <w:r w:rsidR="00D04CB1" w:rsidRPr="00CA38E7">
              <w:rPr>
                <w:rStyle w:val="c-Response"/>
              </w:rPr>
              <w:t>Bidder Response to Training Services</w:t>
            </w:r>
            <w:r>
              <w:rPr>
                <w:rStyle w:val="c-Response"/>
              </w:rPr>
              <w:fldChar w:fldCharType="end"/>
            </w:r>
            <w:r w:rsidRPr="00284158">
              <w:rPr>
                <w:rStyle w:val="c-Response"/>
              </w:rPr>
              <w:t>,” below, there is one sub-topic that correlates to each bidder box in this section.</w:t>
            </w:r>
          </w:p>
        </w:tc>
      </w:tr>
      <w:tr w:rsidR="001C2F17" w14:paraId="287DE21E" w14:textId="77777777" w:rsidTr="00FF13BC">
        <w:tc>
          <w:tcPr>
            <w:tcW w:w="8990" w:type="dxa"/>
          </w:tcPr>
          <w:p w14:paraId="1A484D2D" w14:textId="77777777" w:rsidR="001C2F17" w:rsidRDefault="001C2F17" w:rsidP="001C2F17">
            <w:pPr>
              <w:pStyle w:val="TableText"/>
            </w:pPr>
            <w:r>
              <w:t>Bidder must provide details on, and examples of, clearly written instructions and documentation to enable State administrators and end-users to successfully operate the Solution without needing to bring in additional Bidder support.</w:t>
            </w:r>
          </w:p>
          <w:p w14:paraId="2D72CF0D" w14:textId="6DF77BB2" w:rsidR="001C2F17" w:rsidRPr="00284158" w:rsidRDefault="00284158" w:rsidP="001C2F17">
            <w:pPr>
              <w:pStyle w:val="TableText"/>
              <w:rPr>
                <w:rStyle w:val="c-Response"/>
              </w:rPr>
            </w:pPr>
            <w:r w:rsidRPr="00284158">
              <w:rPr>
                <w:rStyle w:val="c-Response"/>
              </w:rPr>
              <w:t>See KL&amp;A’s response below in blue text.</w:t>
            </w:r>
          </w:p>
        </w:tc>
      </w:tr>
      <w:tr w:rsidR="001C2F17" w14:paraId="6E1A51A1" w14:textId="77777777" w:rsidTr="001047E9">
        <w:tc>
          <w:tcPr>
            <w:tcW w:w="8990" w:type="dxa"/>
          </w:tcPr>
          <w:p w14:paraId="58C6F5E8" w14:textId="77777777" w:rsidR="001C2F17" w:rsidRDefault="001C2F17" w:rsidP="001C2F17">
            <w:pPr>
              <w:pStyle w:val="TableText"/>
              <w:rPr>
                <w:color w:val="000000"/>
              </w:rPr>
            </w:pPr>
            <w:bookmarkStart w:id="103" w:name="_Hlk61252030"/>
            <w:r>
              <w:t>Bidder must provide a response to the specific training requirements identified above.</w:t>
            </w:r>
          </w:p>
          <w:p w14:paraId="63D499BA" w14:textId="15BCD5C8" w:rsidR="001C2F17" w:rsidRPr="00284158" w:rsidRDefault="00284158" w:rsidP="001C2F17">
            <w:pPr>
              <w:pStyle w:val="TableText"/>
              <w:rPr>
                <w:rStyle w:val="c-Response"/>
              </w:rPr>
            </w:pPr>
            <w:r w:rsidRPr="00284158">
              <w:rPr>
                <w:rStyle w:val="c-Response"/>
              </w:rPr>
              <w:t>See KL&amp;A’s response below in blue text.</w:t>
            </w:r>
          </w:p>
        </w:tc>
      </w:tr>
      <w:bookmarkEnd w:id="103"/>
    </w:tbl>
    <w:p w14:paraId="3C315A87" w14:textId="57B9075D" w:rsidR="001C2F17" w:rsidRDefault="001C2F17" w:rsidP="00284158">
      <w:pPr>
        <w:pStyle w:val="TableAnchor"/>
      </w:pPr>
    </w:p>
    <w:p w14:paraId="4E2C0539" w14:textId="5122240A" w:rsidR="00AE06FF" w:rsidRPr="00CA38E7" w:rsidRDefault="00AE06FF" w:rsidP="00AE06FF">
      <w:pPr>
        <w:pStyle w:val="Heading3"/>
        <w:rPr>
          <w:rStyle w:val="c-Response"/>
        </w:rPr>
      </w:pPr>
      <w:bookmarkStart w:id="104" w:name="_Ref12450969"/>
      <w:bookmarkStart w:id="105" w:name="_Toc104892762"/>
      <w:bookmarkEnd w:id="101"/>
      <w:r w:rsidRPr="00CA38E7">
        <w:rPr>
          <w:rStyle w:val="c-Response"/>
        </w:rPr>
        <w:t>Bidder Response to Training Services</w:t>
      </w:r>
      <w:bookmarkEnd w:id="104"/>
      <w:bookmarkEnd w:id="105"/>
    </w:p>
    <w:p w14:paraId="68AED32F" w14:textId="25A772A2" w:rsidR="003C4A2D" w:rsidRDefault="00603C07" w:rsidP="00E23E77">
      <w:pPr>
        <w:pStyle w:val="Body"/>
        <w:rPr>
          <w:rStyle w:val="c-Response"/>
        </w:rPr>
      </w:pPr>
      <w:r w:rsidRPr="00E23E77">
        <w:rPr>
          <w:rStyle w:val="c-Response"/>
        </w:rPr>
        <w:t>KL&amp;A u</w:t>
      </w:r>
      <w:r w:rsidR="00C60BAC" w:rsidRPr="00E23E77">
        <w:rPr>
          <w:rStyle w:val="c-Response"/>
        </w:rPr>
        <w:t>n</w:t>
      </w:r>
      <w:r w:rsidRPr="00E23E77">
        <w:rPr>
          <w:rStyle w:val="c-Response"/>
        </w:rPr>
        <w:t>derstands that a successful implementation requires training users and ensuring they have access to resources for reference after training is completed.</w:t>
      </w:r>
      <w:r w:rsidR="008477CD">
        <w:rPr>
          <w:rStyle w:val="c-Response"/>
        </w:rPr>
        <w:t xml:space="preserve">  </w:t>
      </w:r>
      <w:r w:rsidR="0019046F">
        <w:rPr>
          <w:rStyle w:val="c-Response"/>
        </w:rPr>
        <w:t xml:space="preserve">Training will be a key component of the organizational change management (OCM) strategy and plan.  </w:t>
      </w:r>
      <w:r w:rsidR="006D36A7">
        <w:rPr>
          <w:rStyle w:val="c-Response"/>
        </w:rPr>
        <w:t xml:space="preserve">We </w:t>
      </w:r>
      <w:r w:rsidR="00CC7B54">
        <w:rPr>
          <w:rStyle w:val="c-Response"/>
        </w:rPr>
        <w:t>will</w:t>
      </w:r>
      <w:r w:rsidR="006D36A7">
        <w:rPr>
          <w:rStyle w:val="c-Response"/>
        </w:rPr>
        <w:t xml:space="preserve"> subcontract Springboard Consulting to lead and provide train</w:t>
      </w:r>
      <w:r w:rsidR="00C5533F">
        <w:rPr>
          <w:rStyle w:val="c-Response"/>
        </w:rPr>
        <w:t>ing for role-based, live</w:t>
      </w:r>
      <w:r w:rsidR="00CC7B54">
        <w:rPr>
          <w:rStyle w:val="c-Response"/>
        </w:rPr>
        <w:t>,</w:t>
      </w:r>
      <w:r w:rsidR="00C5533F">
        <w:rPr>
          <w:rStyle w:val="c-Response"/>
        </w:rPr>
        <w:t xml:space="preserve"> virtual training and client-focused</w:t>
      </w:r>
      <w:r w:rsidR="00FA6EAB">
        <w:rPr>
          <w:rStyle w:val="c-Response"/>
        </w:rPr>
        <w:t>,</w:t>
      </w:r>
      <w:r w:rsidR="00C5533F">
        <w:rPr>
          <w:rStyle w:val="c-Response"/>
        </w:rPr>
        <w:t xml:space="preserve"> </w:t>
      </w:r>
      <w:r w:rsidR="008D717D" w:rsidRPr="008D717D">
        <w:rPr>
          <w:rStyle w:val="c-Response"/>
        </w:rPr>
        <w:t>pre-recorded training</w:t>
      </w:r>
      <w:r w:rsidR="00CC7B54">
        <w:rPr>
          <w:rStyle w:val="c-Response"/>
        </w:rPr>
        <w:t>,</w:t>
      </w:r>
      <w:r w:rsidR="008D717D" w:rsidRPr="008D717D">
        <w:rPr>
          <w:rStyle w:val="c-Response"/>
        </w:rPr>
        <w:t xml:space="preserve"> using learning tools and techniques </w:t>
      </w:r>
      <w:r w:rsidR="008D717D">
        <w:rPr>
          <w:rStyle w:val="c-Response"/>
        </w:rPr>
        <w:t>that</w:t>
      </w:r>
      <w:r w:rsidR="008D717D" w:rsidRPr="008D717D">
        <w:rPr>
          <w:rStyle w:val="c-Response"/>
        </w:rPr>
        <w:t xml:space="preserve"> provide a combination of learning modalities to accommodate various learning styles</w:t>
      </w:r>
      <w:r w:rsidR="008D717D">
        <w:rPr>
          <w:rStyle w:val="c-Response"/>
        </w:rPr>
        <w:t>.</w:t>
      </w:r>
      <w:r w:rsidR="00FA6EAB">
        <w:rPr>
          <w:rStyle w:val="c-Response"/>
        </w:rPr>
        <w:t xml:space="preserve">  Springboard </w:t>
      </w:r>
      <w:r w:rsidR="00A94599">
        <w:rPr>
          <w:rStyle w:val="c-Response"/>
        </w:rPr>
        <w:t>has over 20 years of experience in the OCM and training domain, with many successful projects</w:t>
      </w:r>
      <w:r w:rsidR="003C4A2D">
        <w:rPr>
          <w:rStyle w:val="c-Response"/>
        </w:rPr>
        <w:t xml:space="preserve"> to its credit.</w:t>
      </w:r>
    </w:p>
    <w:p w14:paraId="469DE7C2" w14:textId="7EEFEC63" w:rsidR="009C1634" w:rsidRDefault="008A6F81" w:rsidP="00012F1C">
      <w:pPr>
        <w:pStyle w:val="Heading4"/>
        <w:rPr>
          <w:rStyle w:val="c-Response"/>
        </w:rPr>
      </w:pPr>
      <w:bookmarkStart w:id="106" w:name="_Toc104892763"/>
      <w:r>
        <w:rPr>
          <w:rStyle w:val="c-Response"/>
        </w:rPr>
        <w:t>Options</w:t>
      </w:r>
      <w:r w:rsidR="00A35902">
        <w:rPr>
          <w:rStyle w:val="c-Response"/>
        </w:rPr>
        <w:t>, Class Size, Materials, and Resources</w:t>
      </w:r>
      <w:bookmarkEnd w:id="106"/>
    </w:p>
    <w:p w14:paraId="170A1C75" w14:textId="03F9CEB0" w:rsidR="00163F99" w:rsidRDefault="00163F99" w:rsidP="00E23E77">
      <w:pPr>
        <w:pStyle w:val="Body"/>
        <w:rPr>
          <w:rStyle w:val="c-Response"/>
        </w:rPr>
      </w:pPr>
      <w:r>
        <w:rPr>
          <w:rStyle w:val="c-Response"/>
        </w:rPr>
        <w:t>Available training options</w:t>
      </w:r>
      <w:r w:rsidR="00552E4C">
        <w:rPr>
          <w:rStyle w:val="c-Response"/>
        </w:rPr>
        <w:t xml:space="preserve"> include:</w:t>
      </w:r>
    </w:p>
    <w:p w14:paraId="6EFCC705" w14:textId="216C856B" w:rsidR="00E145F7" w:rsidRDefault="00681589" w:rsidP="00426D0D">
      <w:pPr>
        <w:pStyle w:val="Bullet1"/>
        <w:rPr>
          <w:rStyle w:val="c-Response"/>
        </w:rPr>
      </w:pPr>
      <w:r>
        <w:rPr>
          <w:rStyle w:val="c-Response"/>
        </w:rPr>
        <w:t>User</w:t>
      </w:r>
      <w:r w:rsidR="00A011BA">
        <w:rPr>
          <w:rStyle w:val="c-Response"/>
        </w:rPr>
        <w:t xml:space="preserve"> Training</w:t>
      </w:r>
      <w:r w:rsidR="00E145F7">
        <w:rPr>
          <w:rStyle w:val="c-Response"/>
        </w:rPr>
        <w:t>:</w:t>
      </w:r>
    </w:p>
    <w:p w14:paraId="73BC3B4B" w14:textId="7A0F3542" w:rsidR="003D51B7" w:rsidRPr="003D51B7" w:rsidRDefault="000653D6" w:rsidP="00E145F7">
      <w:pPr>
        <w:pStyle w:val="Bullet2"/>
        <w:rPr>
          <w:rStyle w:val="c-Response"/>
        </w:rPr>
      </w:pPr>
      <w:r w:rsidRPr="00A00250">
        <w:rPr>
          <w:rStyle w:val="c-Response"/>
          <w:b/>
        </w:rPr>
        <w:t xml:space="preserve">General user </w:t>
      </w:r>
      <w:r w:rsidRPr="00A00250">
        <w:rPr>
          <w:rStyle w:val="c-Response"/>
          <w:b/>
          <w:bCs/>
        </w:rPr>
        <w:t>training</w:t>
      </w:r>
      <w:r w:rsidR="00A00250">
        <w:rPr>
          <w:rStyle w:val="c-Response"/>
        </w:rPr>
        <w:t>—c</w:t>
      </w:r>
      <w:r w:rsidR="003D51B7" w:rsidRPr="003D51B7">
        <w:rPr>
          <w:rStyle w:val="c-Response"/>
        </w:rPr>
        <w:t>ontractor</w:t>
      </w:r>
      <w:r w:rsidR="00552E4C">
        <w:rPr>
          <w:rStyle w:val="c-Response"/>
        </w:rPr>
        <w:t>-</w:t>
      </w:r>
      <w:r w:rsidR="003D51B7" w:rsidRPr="003D51B7">
        <w:rPr>
          <w:rStyle w:val="c-Response"/>
        </w:rPr>
        <w:t>developed, self-paced online course(s) to provide basic information (who, what, why</w:t>
      </w:r>
      <w:r w:rsidR="00E034C2">
        <w:rPr>
          <w:rStyle w:val="c-Response"/>
        </w:rPr>
        <w:t>,</w:t>
      </w:r>
      <w:r w:rsidR="003D51B7" w:rsidRPr="003D51B7">
        <w:rPr>
          <w:rStyle w:val="c-Response"/>
        </w:rPr>
        <w:t xml:space="preserve"> and when) and </w:t>
      </w:r>
      <w:r w:rsidR="003D51B7" w:rsidRPr="000653D6">
        <w:rPr>
          <w:rStyle w:val="c-Response"/>
        </w:rPr>
        <w:t>general user training</w:t>
      </w:r>
      <w:r w:rsidR="003D51B7" w:rsidRPr="003D51B7">
        <w:rPr>
          <w:rStyle w:val="c-Response"/>
        </w:rPr>
        <w:t xml:space="preserve"> on how to navigate and perform simple tasks in the system. </w:t>
      </w:r>
      <w:r w:rsidR="00552E4C">
        <w:rPr>
          <w:rStyle w:val="c-Response"/>
        </w:rPr>
        <w:t xml:space="preserve"> We can also include p</w:t>
      </w:r>
      <w:r w:rsidR="003D51B7" w:rsidRPr="003D51B7">
        <w:rPr>
          <w:rStyle w:val="c-Response"/>
        </w:rPr>
        <w:t xml:space="preserve">ractice simulations.  Self-paced online course(s) should take users no longer than 15 minutes to complete. </w:t>
      </w:r>
    </w:p>
    <w:p w14:paraId="173BA0B0" w14:textId="1ACFD3BD" w:rsidR="003D51B7" w:rsidRPr="003D51B7" w:rsidRDefault="003D51B7" w:rsidP="00E145F7">
      <w:pPr>
        <w:pStyle w:val="Bullet3Comp"/>
        <w:rPr>
          <w:rStyle w:val="c-Response"/>
        </w:rPr>
      </w:pPr>
      <w:r w:rsidRPr="00552E4C">
        <w:rPr>
          <w:rStyle w:val="c-Response"/>
          <w:b/>
        </w:rPr>
        <w:t>Typical class size:</w:t>
      </w:r>
      <w:r w:rsidRPr="003D51B7">
        <w:rPr>
          <w:rStyle w:val="c-Response"/>
        </w:rPr>
        <w:t xml:space="preserve"> No limit for self-paced online courses</w:t>
      </w:r>
    </w:p>
    <w:p w14:paraId="65903DE7" w14:textId="153F8674" w:rsidR="003D51B7" w:rsidRPr="003D51B7" w:rsidRDefault="003D51B7" w:rsidP="00E145F7">
      <w:pPr>
        <w:pStyle w:val="Bullet3Comp"/>
        <w:rPr>
          <w:rStyle w:val="c-Response"/>
        </w:rPr>
      </w:pPr>
      <w:r w:rsidRPr="00552E4C">
        <w:rPr>
          <w:rStyle w:val="c-Response"/>
          <w:b/>
        </w:rPr>
        <w:t>Materials:</w:t>
      </w:r>
      <w:r w:rsidRPr="003D51B7">
        <w:rPr>
          <w:rStyle w:val="c-Response"/>
        </w:rPr>
        <w:t xml:space="preserve"> Self-paced training with </w:t>
      </w:r>
      <w:r w:rsidR="00E034C2">
        <w:rPr>
          <w:rStyle w:val="c-Response"/>
        </w:rPr>
        <w:t xml:space="preserve">a </w:t>
      </w:r>
      <w:r w:rsidRPr="003D51B7">
        <w:rPr>
          <w:rStyle w:val="c-Response"/>
        </w:rPr>
        <w:t>workbook</w:t>
      </w:r>
    </w:p>
    <w:p w14:paraId="69A3A912" w14:textId="0C398B25" w:rsidR="003D51B7" w:rsidRPr="003D51B7" w:rsidRDefault="003D51B7" w:rsidP="00A14D46">
      <w:pPr>
        <w:pStyle w:val="Bullet3Comp"/>
        <w:rPr>
          <w:rStyle w:val="c-Response"/>
        </w:rPr>
      </w:pPr>
      <w:r w:rsidRPr="00552E4C">
        <w:rPr>
          <w:rStyle w:val="c-Response"/>
          <w:b/>
        </w:rPr>
        <w:t>Class duration:</w:t>
      </w:r>
      <w:r w:rsidRPr="003D51B7">
        <w:rPr>
          <w:rStyle w:val="c-Response"/>
        </w:rPr>
        <w:t xml:space="preserve"> Between 8-15 minutes</w:t>
      </w:r>
    </w:p>
    <w:p w14:paraId="414E6130" w14:textId="51BF72CD" w:rsidR="00A14D46" w:rsidRPr="003D51B7" w:rsidRDefault="00A14D46" w:rsidP="00E145F7">
      <w:pPr>
        <w:pStyle w:val="Bullet3Last"/>
        <w:rPr>
          <w:rStyle w:val="c-Response"/>
        </w:rPr>
      </w:pPr>
      <w:r w:rsidRPr="007F08A6">
        <w:rPr>
          <w:rStyle w:val="c-Response"/>
          <w:b/>
        </w:rPr>
        <w:t>Resources:</w:t>
      </w:r>
      <w:r>
        <w:rPr>
          <w:rStyle w:val="c-Response"/>
        </w:rPr>
        <w:t xml:space="preserve"> </w:t>
      </w:r>
      <w:r w:rsidRPr="003D51B7">
        <w:rPr>
          <w:rStyle w:val="c-Response"/>
        </w:rPr>
        <w:t>One full-time training lead</w:t>
      </w:r>
      <w:r>
        <w:rPr>
          <w:rStyle w:val="c-Response"/>
        </w:rPr>
        <w:t xml:space="preserve"> and four to six </w:t>
      </w:r>
      <w:r w:rsidR="00ED1C45">
        <w:rPr>
          <w:rStyle w:val="c-Response"/>
        </w:rPr>
        <w:t>trainers</w:t>
      </w:r>
    </w:p>
    <w:p w14:paraId="469A15CB" w14:textId="33120D56" w:rsidR="003D51B7" w:rsidRPr="003D51B7" w:rsidRDefault="00A00250" w:rsidP="00E145F7">
      <w:pPr>
        <w:pStyle w:val="Bullet2"/>
        <w:rPr>
          <w:rStyle w:val="c-Response"/>
        </w:rPr>
      </w:pPr>
      <w:r w:rsidRPr="00A00250">
        <w:rPr>
          <w:rStyle w:val="c-Response"/>
          <w:b/>
          <w:bCs/>
        </w:rPr>
        <w:t>Role-based training</w:t>
      </w:r>
      <w:r>
        <w:rPr>
          <w:rStyle w:val="c-Response"/>
        </w:rPr>
        <w:t>—c</w:t>
      </w:r>
      <w:r w:rsidR="003D51B7" w:rsidRPr="003D51B7">
        <w:rPr>
          <w:rStyle w:val="c-Response"/>
        </w:rPr>
        <w:t>ontractor</w:t>
      </w:r>
      <w:r w:rsidR="00552E4C">
        <w:rPr>
          <w:rStyle w:val="c-Response"/>
        </w:rPr>
        <w:t>-</w:t>
      </w:r>
      <w:r w:rsidR="003D51B7" w:rsidRPr="003D51B7">
        <w:rPr>
          <w:rStyle w:val="c-Response"/>
        </w:rPr>
        <w:t>developed and delivered, live</w:t>
      </w:r>
      <w:r w:rsidR="00A011BA">
        <w:rPr>
          <w:rStyle w:val="c-Response"/>
        </w:rPr>
        <w:t>,</w:t>
      </w:r>
      <w:r w:rsidR="003D51B7" w:rsidRPr="003D51B7">
        <w:rPr>
          <w:rStyle w:val="c-Response"/>
        </w:rPr>
        <w:t xml:space="preserve"> virtual training session(s) for identified administrator</w:t>
      </w:r>
      <w:r w:rsidR="00552E4C">
        <w:rPr>
          <w:rStyle w:val="c-Response"/>
        </w:rPr>
        <w:t>s</w:t>
      </w:r>
      <w:r w:rsidR="003D51B7" w:rsidRPr="003D51B7">
        <w:rPr>
          <w:rStyle w:val="c-Response"/>
        </w:rPr>
        <w:t>, system super-users</w:t>
      </w:r>
      <w:r w:rsidR="00552E4C">
        <w:rPr>
          <w:rStyle w:val="c-Response"/>
        </w:rPr>
        <w:t>,</w:t>
      </w:r>
      <w:r w:rsidR="003D51B7" w:rsidRPr="003D51B7">
        <w:rPr>
          <w:rStyle w:val="c-Response"/>
        </w:rPr>
        <w:t xml:space="preserve"> and role-specific end users. </w:t>
      </w:r>
      <w:r w:rsidR="00552E4C">
        <w:rPr>
          <w:rStyle w:val="c-Response"/>
        </w:rPr>
        <w:t xml:space="preserve"> </w:t>
      </w:r>
      <w:r w:rsidR="003D51B7" w:rsidRPr="003D51B7">
        <w:rPr>
          <w:rStyle w:val="c-Response"/>
        </w:rPr>
        <w:t xml:space="preserve">Sessions </w:t>
      </w:r>
      <w:r w:rsidR="00552E4C">
        <w:rPr>
          <w:rStyle w:val="c-Response"/>
        </w:rPr>
        <w:t>will</w:t>
      </w:r>
      <w:r w:rsidR="003D51B7" w:rsidRPr="003D51B7">
        <w:rPr>
          <w:rStyle w:val="c-Response"/>
        </w:rPr>
        <w:t xml:space="preserve"> include presentation, demonstration, hands-on practice in the solution, as well as familiarization and practice using all contractor-developed support materials (printed and online).</w:t>
      </w:r>
    </w:p>
    <w:p w14:paraId="2042E90F" w14:textId="5CD0B934" w:rsidR="003D51B7" w:rsidRPr="003D51B7" w:rsidRDefault="003D51B7" w:rsidP="00E145F7">
      <w:pPr>
        <w:pStyle w:val="Bullet3Comp"/>
        <w:rPr>
          <w:rStyle w:val="c-Response"/>
        </w:rPr>
      </w:pPr>
      <w:r w:rsidRPr="00552E4C">
        <w:rPr>
          <w:rStyle w:val="c-Response"/>
          <w:b/>
        </w:rPr>
        <w:t>Typical class size:</w:t>
      </w:r>
      <w:r>
        <w:rPr>
          <w:rStyle w:val="c-Response"/>
          <w:b/>
        </w:rPr>
        <w:t xml:space="preserve"> </w:t>
      </w:r>
      <w:r w:rsidRPr="003D51B7">
        <w:rPr>
          <w:rStyle w:val="c-Response"/>
        </w:rPr>
        <w:t>35-40</w:t>
      </w:r>
    </w:p>
    <w:p w14:paraId="41F3B5E5" w14:textId="0A2294BD" w:rsidR="003D51B7" w:rsidRPr="003D51B7" w:rsidRDefault="003D51B7" w:rsidP="00E145F7">
      <w:pPr>
        <w:pStyle w:val="Bullet3Comp"/>
        <w:rPr>
          <w:rStyle w:val="c-Response"/>
        </w:rPr>
      </w:pPr>
      <w:r w:rsidRPr="00552E4C">
        <w:rPr>
          <w:rStyle w:val="c-Response"/>
          <w:b/>
        </w:rPr>
        <w:t>Materials:</w:t>
      </w:r>
      <w:r w:rsidRPr="003D51B7">
        <w:rPr>
          <w:rStyle w:val="c-Response"/>
        </w:rPr>
        <w:t xml:space="preserve"> Workbook, training scenarios, job aids</w:t>
      </w:r>
    </w:p>
    <w:p w14:paraId="3D95FD0A" w14:textId="2CEB250C" w:rsidR="003D51B7" w:rsidRPr="003D51B7" w:rsidRDefault="003D51B7" w:rsidP="007F08A6">
      <w:pPr>
        <w:pStyle w:val="Bullet3Comp"/>
        <w:rPr>
          <w:rStyle w:val="c-Response"/>
        </w:rPr>
      </w:pPr>
      <w:r w:rsidRPr="00552E4C">
        <w:rPr>
          <w:rStyle w:val="c-Response"/>
          <w:b/>
        </w:rPr>
        <w:t>Class duration:</w:t>
      </w:r>
      <w:r w:rsidRPr="003D51B7">
        <w:rPr>
          <w:rStyle w:val="c-Response"/>
        </w:rPr>
        <w:t xml:space="preserve"> Approximately 90 minutes</w:t>
      </w:r>
    </w:p>
    <w:p w14:paraId="091C78AA" w14:textId="7CB3B792" w:rsidR="007F08A6" w:rsidRPr="003D51B7" w:rsidRDefault="007F08A6" w:rsidP="007F08A6">
      <w:pPr>
        <w:pStyle w:val="Bullet3Last"/>
        <w:rPr>
          <w:rStyle w:val="c-Response"/>
        </w:rPr>
      </w:pPr>
      <w:r w:rsidRPr="007F08A6">
        <w:rPr>
          <w:rStyle w:val="c-Response"/>
          <w:b/>
          <w:bCs/>
        </w:rPr>
        <w:t>Resources:</w:t>
      </w:r>
      <w:r>
        <w:rPr>
          <w:rStyle w:val="c-Response"/>
        </w:rPr>
        <w:t xml:space="preserve"> </w:t>
      </w:r>
      <w:r w:rsidRPr="003D51B7">
        <w:rPr>
          <w:rStyle w:val="c-Response"/>
        </w:rPr>
        <w:t>One full-time training lead</w:t>
      </w:r>
      <w:r>
        <w:rPr>
          <w:rStyle w:val="c-Response"/>
        </w:rPr>
        <w:t xml:space="preserve"> and four to six </w:t>
      </w:r>
      <w:r w:rsidR="00ED1C45">
        <w:rPr>
          <w:rStyle w:val="c-Response"/>
        </w:rPr>
        <w:t>trainers</w:t>
      </w:r>
    </w:p>
    <w:p w14:paraId="3E194339" w14:textId="77777777" w:rsidR="003D51B7" w:rsidRPr="003D51B7" w:rsidRDefault="003D51B7" w:rsidP="000653D6">
      <w:pPr>
        <w:pStyle w:val="Bullet1"/>
        <w:rPr>
          <w:rStyle w:val="c-Response"/>
        </w:rPr>
      </w:pPr>
      <w:r w:rsidRPr="003D51B7">
        <w:rPr>
          <w:rStyle w:val="c-Response"/>
        </w:rPr>
        <w:t xml:space="preserve">Go-Live </w:t>
      </w:r>
      <w:r w:rsidRPr="00FA6EAB">
        <w:rPr>
          <w:rStyle w:val="c-Response"/>
        </w:rPr>
        <w:t>support</w:t>
      </w:r>
      <w:r w:rsidRPr="003D51B7">
        <w:rPr>
          <w:rStyle w:val="c-Response"/>
        </w:rPr>
        <w:t>:</w:t>
      </w:r>
    </w:p>
    <w:p w14:paraId="5D3FE3B9" w14:textId="12214C01" w:rsidR="00F2280B" w:rsidRDefault="00F2280B" w:rsidP="00721805">
      <w:pPr>
        <w:pStyle w:val="Bullet2"/>
        <w:rPr>
          <w:rStyle w:val="c-Response"/>
        </w:rPr>
      </w:pPr>
      <w:r>
        <w:rPr>
          <w:rStyle w:val="c-Response"/>
        </w:rPr>
        <w:t>A h</w:t>
      </w:r>
      <w:r w:rsidR="003D51B7" w:rsidRPr="003D51B7">
        <w:rPr>
          <w:rStyle w:val="c-Response"/>
        </w:rPr>
        <w:t>elp desk supported by contract trainers</w:t>
      </w:r>
    </w:p>
    <w:p w14:paraId="01C435CA" w14:textId="65564AC5" w:rsidR="003D51B7" w:rsidRPr="003D51B7" w:rsidRDefault="00F2280B" w:rsidP="00A14D46">
      <w:pPr>
        <w:pStyle w:val="Bullet2"/>
        <w:rPr>
          <w:rStyle w:val="c-Response"/>
        </w:rPr>
      </w:pPr>
      <w:r w:rsidRPr="00F2280B">
        <w:rPr>
          <w:rStyle w:val="c-Response"/>
          <w:b/>
          <w:bCs/>
        </w:rPr>
        <w:t>Materials:</w:t>
      </w:r>
      <w:r w:rsidR="003D51B7" w:rsidRPr="003D51B7">
        <w:rPr>
          <w:rStyle w:val="c-Response"/>
        </w:rPr>
        <w:t xml:space="preserve"> </w:t>
      </w:r>
      <w:r w:rsidR="00A14D46">
        <w:rPr>
          <w:rStyle w:val="c-Response"/>
        </w:rPr>
        <w:t>S</w:t>
      </w:r>
      <w:r w:rsidR="003D51B7" w:rsidRPr="003D51B7">
        <w:rPr>
          <w:rStyle w:val="c-Response"/>
        </w:rPr>
        <w:t>tep-by-step “job aids” that include process steps, instruction</w:t>
      </w:r>
      <w:r w:rsidR="0078547B">
        <w:rPr>
          <w:rStyle w:val="c-Response"/>
        </w:rPr>
        <w:t>s</w:t>
      </w:r>
      <w:r>
        <w:rPr>
          <w:rStyle w:val="c-Response"/>
        </w:rPr>
        <w:t>,</w:t>
      </w:r>
      <w:r w:rsidR="003D51B7" w:rsidRPr="003D51B7">
        <w:rPr>
          <w:rStyle w:val="c-Response"/>
        </w:rPr>
        <w:t xml:space="preserve"> and screen</w:t>
      </w:r>
      <w:r>
        <w:rPr>
          <w:rStyle w:val="c-Response"/>
        </w:rPr>
        <w:t>shots</w:t>
      </w:r>
      <w:r w:rsidR="003D51B7" w:rsidRPr="003D51B7">
        <w:rPr>
          <w:rStyle w:val="c-Response"/>
        </w:rPr>
        <w:t xml:space="preserve"> of the system.</w:t>
      </w:r>
      <w:r w:rsidR="00DA452D">
        <w:rPr>
          <w:rStyle w:val="c-Response"/>
        </w:rPr>
        <w:t xml:space="preserve">  We will maintain these throughout the </w:t>
      </w:r>
      <w:r w:rsidR="00EF5F07">
        <w:rPr>
          <w:rStyle w:val="c-Response"/>
        </w:rPr>
        <w:t>life of the project so that they are always up</w:t>
      </w:r>
      <w:r w:rsidR="00540923">
        <w:rPr>
          <w:rStyle w:val="c-Response"/>
        </w:rPr>
        <w:t xml:space="preserve"> to date</w:t>
      </w:r>
      <w:r w:rsidR="00E145F7">
        <w:rPr>
          <w:rStyle w:val="c-Response"/>
        </w:rPr>
        <w:t>.</w:t>
      </w:r>
    </w:p>
    <w:p w14:paraId="529417AA" w14:textId="746D8777" w:rsidR="00A14D46" w:rsidRPr="003D51B7" w:rsidRDefault="00A14D46" w:rsidP="00571817">
      <w:pPr>
        <w:pStyle w:val="Bullet2Last"/>
        <w:keepLines/>
        <w:rPr>
          <w:rStyle w:val="c-Response"/>
        </w:rPr>
      </w:pPr>
      <w:r w:rsidRPr="00A14D46">
        <w:rPr>
          <w:rStyle w:val="c-Response"/>
          <w:b/>
          <w:bCs/>
        </w:rPr>
        <w:t>Resources:</w:t>
      </w:r>
      <w:r>
        <w:rPr>
          <w:rStyle w:val="c-Response"/>
        </w:rPr>
        <w:t xml:space="preserve"> We recommend a </w:t>
      </w:r>
      <w:r w:rsidRPr="00F2280B">
        <w:rPr>
          <w:rStyle w:val="c-Response"/>
        </w:rPr>
        <w:t>minimum of two full</w:t>
      </w:r>
      <w:r w:rsidR="0078547B">
        <w:rPr>
          <w:rStyle w:val="c-Response"/>
        </w:rPr>
        <w:t>-</w:t>
      </w:r>
      <w:r w:rsidRPr="00F2280B">
        <w:rPr>
          <w:rStyle w:val="c-Response"/>
        </w:rPr>
        <w:t xml:space="preserve">time contractor resources to support OCM and training needs </w:t>
      </w:r>
      <w:r>
        <w:rPr>
          <w:rStyle w:val="c-Response"/>
        </w:rPr>
        <w:t>during this period.</w:t>
      </w:r>
    </w:p>
    <w:p w14:paraId="229AAC2D" w14:textId="77777777" w:rsidR="003D51B7" w:rsidRPr="003D51B7" w:rsidRDefault="003D51B7" w:rsidP="00426D0D">
      <w:pPr>
        <w:pStyle w:val="Bullet1"/>
        <w:rPr>
          <w:rStyle w:val="c-Response"/>
        </w:rPr>
      </w:pPr>
      <w:r w:rsidRPr="003D51B7">
        <w:rPr>
          <w:rStyle w:val="c-Response"/>
        </w:rPr>
        <w:t>Transition to self-support:</w:t>
      </w:r>
    </w:p>
    <w:p w14:paraId="22CC0F18" w14:textId="1E15DE02" w:rsidR="003D51B7" w:rsidRPr="003D51B7" w:rsidRDefault="003D51B7" w:rsidP="00E145F7">
      <w:pPr>
        <w:pStyle w:val="Bullet2"/>
        <w:rPr>
          <w:rStyle w:val="c-Response"/>
        </w:rPr>
      </w:pPr>
      <w:r w:rsidRPr="003D51B7">
        <w:rPr>
          <w:rStyle w:val="c-Response"/>
        </w:rPr>
        <w:t>A thirty (30) day post</w:t>
      </w:r>
      <w:r w:rsidR="00F95326">
        <w:rPr>
          <w:rStyle w:val="c-Response"/>
        </w:rPr>
        <w:t>-</w:t>
      </w:r>
      <w:r w:rsidRPr="003D51B7">
        <w:rPr>
          <w:rStyle w:val="c-Response"/>
        </w:rPr>
        <w:t xml:space="preserve">implementation “aftercare” support plan </w:t>
      </w:r>
      <w:r w:rsidR="00F95326">
        <w:rPr>
          <w:rStyle w:val="c-Response"/>
        </w:rPr>
        <w:t>will be</w:t>
      </w:r>
      <w:r w:rsidRPr="003D51B7">
        <w:rPr>
          <w:rStyle w:val="c-Response"/>
        </w:rPr>
        <w:t xml:space="preserve"> implemented, with onsite office hours, virtual “Pop-up lab” sessions, and open online virtual meetings that users can join</w:t>
      </w:r>
      <w:r w:rsidR="00F95326">
        <w:rPr>
          <w:rStyle w:val="c-Response"/>
        </w:rPr>
        <w:t>,</w:t>
      </w:r>
      <w:r w:rsidRPr="003D51B7">
        <w:rPr>
          <w:rStyle w:val="c-Response"/>
        </w:rPr>
        <w:t xml:space="preserve"> as needed</w:t>
      </w:r>
      <w:r w:rsidR="00F95326">
        <w:rPr>
          <w:rStyle w:val="c-Response"/>
        </w:rPr>
        <w:t>,</w:t>
      </w:r>
      <w:r w:rsidRPr="003D51B7">
        <w:rPr>
          <w:rStyle w:val="c-Response"/>
        </w:rPr>
        <w:t xml:space="preserve"> with a centralized group email box for immediate support. </w:t>
      </w:r>
    </w:p>
    <w:p w14:paraId="096BCFE8" w14:textId="10C41CEC" w:rsidR="003D51B7" w:rsidRPr="003D51B7" w:rsidRDefault="003D51B7" w:rsidP="00E145F7">
      <w:pPr>
        <w:pStyle w:val="Bullet3Comp"/>
        <w:rPr>
          <w:rStyle w:val="c-Response"/>
        </w:rPr>
      </w:pPr>
      <w:r w:rsidRPr="00F95326">
        <w:rPr>
          <w:rStyle w:val="c-Response"/>
          <w:b/>
        </w:rPr>
        <w:t>Typical class size:</w:t>
      </w:r>
      <w:r w:rsidRPr="003D51B7">
        <w:rPr>
          <w:rStyle w:val="c-Response"/>
        </w:rPr>
        <w:t xml:space="preserve"> No limit for online aftercare support</w:t>
      </w:r>
    </w:p>
    <w:p w14:paraId="0813B600" w14:textId="1F060089" w:rsidR="003D51B7" w:rsidRPr="003D51B7" w:rsidRDefault="003D51B7" w:rsidP="00E145F7">
      <w:pPr>
        <w:pStyle w:val="Bullet3Comp"/>
        <w:rPr>
          <w:rStyle w:val="c-Response"/>
        </w:rPr>
      </w:pPr>
      <w:r w:rsidRPr="00F95326">
        <w:rPr>
          <w:rStyle w:val="c-Response"/>
          <w:b/>
        </w:rPr>
        <w:t>Materials:</w:t>
      </w:r>
      <w:r w:rsidRPr="003D51B7">
        <w:rPr>
          <w:rStyle w:val="c-Response"/>
        </w:rPr>
        <w:t xml:space="preserve"> Job aids and quick-sheet directions</w:t>
      </w:r>
    </w:p>
    <w:p w14:paraId="7739D2BF" w14:textId="1FD0505E" w:rsidR="003D51B7" w:rsidRPr="003D51B7" w:rsidRDefault="003D51B7" w:rsidP="00F95326">
      <w:pPr>
        <w:pStyle w:val="Bullet3Comp"/>
        <w:rPr>
          <w:rStyle w:val="c-Response"/>
        </w:rPr>
      </w:pPr>
      <w:r w:rsidRPr="00F95326">
        <w:rPr>
          <w:rStyle w:val="c-Response"/>
          <w:b/>
        </w:rPr>
        <w:t>Class duration:</w:t>
      </w:r>
      <w:r w:rsidRPr="003D51B7">
        <w:rPr>
          <w:rStyle w:val="c-Response"/>
        </w:rPr>
        <w:t xml:space="preserve"> User discretion</w:t>
      </w:r>
      <w:r w:rsidR="00A14D46">
        <w:rPr>
          <w:rStyle w:val="c-Response"/>
        </w:rPr>
        <w:t>,</w:t>
      </w:r>
      <w:r w:rsidRPr="003D51B7">
        <w:rPr>
          <w:rStyle w:val="c-Response"/>
        </w:rPr>
        <w:t xml:space="preserve"> 15 – 60 minutes</w:t>
      </w:r>
    </w:p>
    <w:p w14:paraId="5E48FFDA" w14:textId="4A4B9EE7" w:rsidR="00F95326" w:rsidRPr="003D51B7" w:rsidRDefault="00F95326" w:rsidP="00E145F7">
      <w:pPr>
        <w:pStyle w:val="Bullet3Last"/>
        <w:rPr>
          <w:rStyle w:val="c-Response"/>
        </w:rPr>
      </w:pPr>
      <w:r w:rsidRPr="00A14D46">
        <w:rPr>
          <w:rStyle w:val="c-Response"/>
          <w:b/>
        </w:rPr>
        <w:t>Resources:</w:t>
      </w:r>
      <w:r>
        <w:rPr>
          <w:rStyle w:val="c-Response"/>
        </w:rPr>
        <w:t xml:space="preserve"> </w:t>
      </w:r>
      <w:r w:rsidRPr="003D51B7">
        <w:rPr>
          <w:rStyle w:val="c-Response"/>
        </w:rPr>
        <w:t>A minimum of two full</w:t>
      </w:r>
      <w:r w:rsidR="0078547B">
        <w:rPr>
          <w:rStyle w:val="c-Response"/>
        </w:rPr>
        <w:t>-</w:t>
      </w:r>
      <w:r w:rsidRPr="003D51B7">
        <w:rPr>
          <w:rStyle w:val="c-Response"/>
        </w:rPr>
        <w:t>time contractor resources to support OCM and training needs is recommended during this period.</w:t>
      </w:r>
    </w:p>
    <w:p w14:paraId="3ADD6393" w14:textId="7BC76D44" w:rsidR="00AE06FF" w:rsidRDefault="00AE06FF" w:rsidP="00AE06FF">
      <w:pPr>
        <w:pStyle w:val="Body"/>
        <w:rPr>
          <w:rStyle w:val="c-Response"/>
        </w:rPr>
      </w:pPr>
      <w:r>
        <w:rPr>
          <w:rStyle w:val="c-Response"/>
        </w:rPr>
        <w:t xml:space="preserve">In addition to formal training, </w:t>
      </w:r>
      <w:r>
        <w:rPr>
          <w:rStyle w:val="c-Response"/>
        </w:rPr>
        <w:fldChar w:fldCharType="begin"/>
      </w:r>
      <w:r>
        <w:rPr>
          <w:rStyle w:val="c-Response"/>
        </w:rPr>
        <w:instrText xml:space="preserve"> DOCPROPERTY  Agency_Short  \* MERGEFORMAT </w:instrText>
      </w:r>
      <w:r>
        <w:rPr>
          <w:rStyle w:val="c-Response"/>
        </w:rPr>
        <w:fldChar w:fldCharType="separate"/>
      </w:r>
      <w:r w:rsidR="00D04CB1">
        <w:rPr>
          <w:rStyle w:val="c-Response"/>
        </w:rPr>
        <w:t>MDHHS</w:t>
      </w:r>
      <w:r>
        <w:rPr>
          <w:rStyle w:val="c-Response"/>
        </w:rPr>
        <w:fldChar w:fldCharType="end"/>
      </w:r>
      <w:r>
        <w:rPr>
          <w:rStyle w:val="c-Response"/>
        </w:rPr>
        <w:t xml:space="preserve"> users who participate in user</w:t>
      </w:r>
      <w:r w:rsidR="00807B16">
        <w:rPr>
          <w:rStyle w:val="c-Response"/>
        </w:rPr>
        <w:t>-</w:t>
      </w:r>
      <w:r>
        <w:rPr>
          <w:rStyle w:val="c-Response"/>
        </w:rPr>
        <w:t>acceptance testing (UAT) will receive training before each UAT cycle, which results in a group of users who are very knowledgeable about the system and capable of sharing that knowledge across the organization.</w:t>
      </w:r>
      <w:r w:rsidR="000E5485">
        <w:rPr>
          <w:rStyle w:val="c-Response"/>
        </w:rPr>
        <w:t xml:space="preserve">  The KL&amp;A</w:t>
      </w:r>
      <w:r w:rsidR="007D3044">
        <w:rPr>
          <w:rStyle w:val="c-Response"/>
        </w:rPr>
        <w:t xml:space="preserve"> </w:t>
      </w:r>
      <w:r w:rsidR="00BB555A">
        <w:rPr>
          <w:rStyle w:val="c-Response"/>
        </w:rPr>
        <w:t>test lead</w:t>
      </w:r>
      <w:r w:rsidR="00B7136E">
        <w:rPr>
          <w:rStyle w:val="c-Response"/>
        </w:rPr>
        <w:t xml:space="preserve"> will provide UAT preparation training.</w:t>
      </w:r>
    </w:p>
    <w:p w14:paraId="64A26C60" w14:textId="77777777" w:rsidR="00AE06FF" w:rsidRDefault="00AE06FF" w:rsidP="00C760BB">
      <w:pPr>
        <w:pStyle w:val="Heading4"/>
        <w:rPr>
          <w:rStyle w:val="c-Response"/>
        </w:rPr>
      </w:pPr>
      <w:bookmarkStart w:id="107" w:name="_Toc104892764"/>
      <w:r>
        <w:rPr>
          <w:rStyle w:val="c-Response"/>
        </w:rPr>
        <w:t>Training Plan</w:t>
      </w:r>
      <w:bookmarkEnd w:id="107"/>
    </w:p>
    <w:p w14:paraId="0D920518" w14:textId="21E379CB" w:rsidR="00F63EA2" w:rsidRDefault="00120B6D" w:rsidP="00AE06FF">
      <w:pPr>
        <w:pStyle w:val="BodyKWN"/>
        <w:rPr>
          <w:rStyle w:val="c-Response"/>
        </w:rPr>
      </w:pPr>
      <w:r>
        <w:rPr>
          <w:rStyle w:val="c-Response"/>
        </w:rPr>
        <w:t xml:space="preserve">The </w:t>
      </w:r>
      <w:r w:rsidR="00476E2E">
        <w:rPr>
          <w:rStyle w:val="c-Response"/>
        </w:rPr>
        <w:t xml:space="preserve">training lead and OCM </w:t>
      </w:r>
      <w:r w:rsidR="00A40DF7">
        <w:rPr>
          <w:rStyle w:val="c-Response"/>
        </w:rPr>
        <w:t xml:space="preserve">team will work with the technical team and </w:t>
      </w:r>
      <w:r w:rsidR="00A40DF7">
        <w:rPr>
          <w:rStyle w:val="c-Response"/>
        </w:rPr>
        <w:fldChar w:fldCharType="begin"/>
      </w:r>
      <w:r w:rsidR="00A40DF7">
        <w:rPr>
          <w:rStyle w:val="c-Response"/>
        </w:rPr>
        <w:instrText xml:space="preserve"> DOCPROPERTY  Agency_Short  \* MERGEFORMAT </w:instrText>
      </w:r>
      <w:r w:rsidR="00A40DF7">
        <w:rPr>
          <w:rStyle w:val="c-Response"/>
        </w:rPr>
        <w:fldChar w:fldCharType="separate"/>
      </w:r>
      <w:r w:rsidR="00D04CB1">
        <w:rPr>
          <w:rStyle w:val="c-Response"/>
        </w:rPr>
        <w:t>MDHHS</w:t>
      </w:r>
      <w:r w:rsidR="00A40DF7">
        <w:rPr>
          <w:rStyle w:val="c-Response"/>
        </w:rPr>
        <w:fldChar w:fldCharType="end"/>
      </w:r>
      <w:r w:rsidR="00F95B9A">
        <w:rPr>
          <w:rStyle w:val="c-Response"/>
        </w:rPr>
        <w:t xml:space="preserve"> to </w:t>
      </w:r>
      <w:r w:rsidR="006A4B83">
        <w:rPr>
          <w:rStyle w:val="c-Response"/>
        </w:rPr>
        <w:t xml:space="preserve">establish a </w:t>
      </w:r>
      <w:r w:rsidR="000E00CC">
        <w:rPr>
          <w:rStyle w:val="c-Response"/>
        </w:rPr>
        <w:t xml:space="preserve">training cadence that </w:t>
      </w:r>
      <w:r w:rsidR="00FE5022">
        <w:rPr>
          <w:rStyle w:val="c-Response"/>
        </w:rPr>
        <w:t xml:space="preserve">aligns </w:t>
      </w:r>
      <w:r w:rsidR="00A533E3">
        <w:rPr>
          <w:rStyle w:val="c-Response"/>
        </w:rPr>
        <w:t xml:space="preserve">the </w:t>
      </w:r>
      <w:r w:rsidR="00DC1059">
        <w:rPr>
          <w:rStyle w:val="c-Response"/>
        </w:rPr>
        <w:t>OCM</w:t>
      </w:r>
      <w:r w:rsidR="000F7CE9">
        <w:rPr>
          <w:rStyle w:val="c-Response"/>
        </w:rPr>
        <w:t xml:space="preserve"> strategy with technical</w:t>
      </w:r>
      <w:r w:rsidR="003A469A">
        <w:rPr>
          <w:rStyle w:val="c-Response"/>
        </w:rPr>
        <w:t xml:space="preserve"> implementation to ensure users are trained </w:t>
      </w:r>
      <w:r w:rsidR="00266991">
        <w:rPr>
          <w:rStyle w:val="c-Response"/>
        </w:rPr>
        <w:t>at the right</w:t>
      </w:r>
      <w:r w:rsidR="004A5F87">
        <w:rPr>
          <w:rStyle w:val="c-Response"/>
        </w:rPr>
        <w:t xml:space="preserve"> time</w:t>
      </w:r>
      <w:r w:rsidR="00555578">
        <w:rPr>
          <w:rStyle w:val="c-Response"/>
        </w:rPr>
        <w:t>s</w:t>
      </w:r>
      <w:r w:rsidR="004A5F87">
        <w:rPr>
          <w:rStyle w:val="c-Response"/>
        </w:rPr>
        <w:t>.</w:t>
      </w:r>
      <w:r w:rsidR="00900F65">
        <w:rPr>
          <w:rStyle w:val="c-Response"/>
        </w:rPr>
        <w:t xml:space="preserve">  </w:t>
      </w:r>
      <w:r w:rsidR="00EE72B6">
        <w:rPr>
          <w:rStyle w:val="c-Response"/>
        </w:rPr>
        <w:t xml:space="preserve">By </w:t>
      </w:r>
      <w:r w:rsidR="009B1667">
        <w:rPr>
          <w:rStyle w:val="c-Response"/>
        </w:rPr>
        <w:t>synchronizing training with functional rele</w:t>
      </w:r>
      <w:r w:rsidR="004C6304">
        <w:rPr>
          <w:rStyle w:val="c-Response"/>
        </w:rPr>
        <w:t>ases</w:t>
      </w:r>
      <w:r w:rsidR="009C0F5B">
        <w:rPr>
          <w:rStyle w:val="c-Response"/>
        </w:rPr>
        <w:t xml:space="preserve">, </w:t>
      </w:r>
      <w:r w:rsidR="00733792">
        <w:rPr>
          <w:rStyle w:val="c-Response"/>
        </w:rPr>
        <w:t xml:space="preserve">users will be equipped </w:t>
      </w:r>
      <w:r w:rsidR="00555578">
        <w:rPr>
          <w:rStyle w:val="c-Response"/>
        </w:rPr>
        <w:t>with the knowledge they need, when they need it, so the concepts are fresh in their minds</w:t>
      </w:r>
      <w:r w:rsidR="00FC1FBF">
        <w:rPr>
          <w:rStyle w:val="c-Response"/>
        </w:rPr>
        <w:t xml:space="preserve"> when it’s time to use the new system</w:t>
      </w:r>
      <w:r w:rsidR="00555578">
        <w:rPr>
          <w:rStyle w:val="c-Response"/>
        </w:rPr>
        <w:t>.</w:t>
      </w:r>
    </w:p>
    <w:p w14:paraId="46247F4F" w14:textId="1FB9F977" w:rsidR="00AE06FF" w:rsidRPr="00B04874" w:rsidRDefault="00AE06FF" w:rsidP="00AE06FF">
      <w:pPr>
        <w:pStyle w:val="BodyKWN"/>
        <w:rPr>
          <w:rStyle w:val="c-Response"/>
        </w:rPr>
      </w:pPr>
      <w:r w:rsidRPr="00B04874">
        <w:rPr>
          <w:rStyle w:val="c-Response"/>
        </w:rPr>
        <w:t xml:space="preserve">During </w:t>
      </w:r>
      <w:r>
        <w:rPr>
          <w:rStyle w:val="c-Response"/>
        </w:rPr>
        <w:t>sprint zero</w:t>
      </w:r>
      <w:r w:rsidRPr="00B04874">
        <w:rPr>
          <w:rStyle w:val="c-Response"/>
        </w:rPr>
        <w:t>, the KL&amp;A</w:t>
      </w:r>
      <w:r w:rsidR="00387F6D">
        <w:rPr>
          <w:rStyle w:val="c-Response"/>
        </w:rPr>
        <w:t>-Springboard</w:t>
      </w:r>
      <w:r w:rsidRPr="00B04874">
        <w:rPr>
          <w:rStyle w:val="c-Response"/>
        </w:rPr>
        <w:t xml:space="preserve"> </w:t>
      </w:r>
      <w:r w:rsidR="004637E2">
        <w:rPr>
          <w:rStyle w:val="c-Response"/>
        </w:rPr>
        <w:t>training lead</w:t>
      </w:r>
      <w:r w:rsidR="00CE3DE8">
        <w:rPr>
          <w:rStyle w:val="c-Response"/>
        </w:rPr>
        <w:t xml:space="preserve"> </w:t>
      </w:r>
      <w:r w:rsidRPr="00B04874">
        <w:rPr>
          <w:rStyle w:val="c-Response"/>
        </w:rPr>
        <w:t>will develop a Training Plan (SEM</w:t>
      </w:r>
      <w:r>
        <w:rPr>
          <w:rStyle w:val="c-Response"/>
        </w:rPr>
        <w:noBreakHyphen/>
      </w:r>
      <w:r w:rsidRPr="00B04874">
        <w:rPr>
          <w:rStyle w:val="c-Response"/>
        </w:rPr>
        <w:t xml:space="preserve">0703) that: </w:t>
      </w:r>
    </w:p>
    <w:p w14:paraId="0134CAC7" w14:textId="77777777" w:rsidR="00AE06FF" w:rsidRPr="00B04874" w:rsidRDefault="00AE06FF" w:rsidP="0092785E">
      <w:pPr>
        <w:pStyle w:val="Bullet1Comp"/>
        <w:rPr>
          <w:rStyle w:val="c-Response"/>
        </w:rPr>
      </w:pPr>
      <w:r w:rsidRPr="00B04874">
        <w:rPr>
          <w:rStyle w:val="c-Response"/>
        </w:rPr>
        <w:t xml:space="preserve">Spells out the scope and objectives of </w:t>
      </w:r>
      <w:proofErr w:type="gramStart"/>
      <w:r w:rsidRPr="00B04874">
        <w:rPr>
          <w:rStyle w:val="c-Response"/>
        </w:rPr>
        <w:t>training;</w:t>
      </w:r>
      <w:proofErr w:type="gramEnd"/>
    </w:p>
    <w:p w14:paraId="6153D5EF" w14:textId="77777777" w:rsidR="00AE06FF" w:rsidRPr="00B04874" w:rsidRDefault="00AE06FF" w:rsidP="0092785E">
      <w:pPr>
        <w:pStyle w:val="Bullet1Comp"/>
        <w:rPr>
          <w:rStyle w:val="c-Response"/>
        </w:rPr>
      </w:pPr>
      <w:r w:rsidRPr="00B04874">
        <w:rPr>
          <w:rStyle w:val="c-Response"/>
        </w:rPr>
        <w:t xml:space="preserve">Identifies roles and </w:t>
      </w:r>
      <w:proofErr w:type="gramStart"/>
      <w:r w:rsidRPr="00B04874">
        <w:rPr>
          <w:rStyle w:val="c-Response"/>
        </w:rPr>
        <w:t>responsibilities;</w:t>
      </w:r>
      <w:proofErr w:type="gramEnd"/>
    </w:p>
    <w:p w14:paraId="68432104" w14:textId="688F277B" w:rsidR="00AE06FF" w:rsidRPr="00B04874" w:rsidRDefault="00AE06FF" w:rsidP="0092785E">
      <w:pPr>
        <w:pStyle w:val="Bullet1Comp"/>
        <w:rPr>
          <w:rStyle w:val="c-Response"/>
        </w:rPr>
      </w:pPr>
      <w:r w:rsidRPr="00B04874">
        <w:rPr>
          <w:rStyle w:val="c-Response"/>
        </w:rPr>
        <w:t xml:space="preserve">Clarifies evaluation practices for determining if learning outcomes </w:t>
      </w:r>
      <w:r w:rsidR="00862EA6">
        <w:rPr>
          <w:rStyle w:val="c-Response"/>
        </w:rPr>
        <w:t>have been</w:t>
      </w:r>
      <w:r w:rsidRPr="00B04874">
        <w:rPr>
          <w:rStyle w:val="c-Response"/>
        </w:rPr>
        <w:t xml:space="preserve"> </w:t>
      </w:r>
      <w:proofErr w:type="gramStart"/>
      <w:r w:rsidRPr="00B04874">
        <w:rPr>
          <w:rStyle w:val="c-Response"/>
        </w:rPr>
        <w:t>achieved;</w:t>
      </w:r>
      <w:proofErr w:type="gramEnd"/>
    </w:p>
    <w:p w14:paraId="72569108" w14:textId="77777777" w:rsidR="00AE06FF" w:rsidRPr="00B04874" w:rsidRDefault="00AE06FF" w:rsidP="0092785E">
      <w:pPr>
        <w:pStyle w:val="Bullet1Comp"/>
        <w:rPr>
          <w:rStyle w:val="c-Response"/>
        </w:rPr>
      </w:pPr>
      <w:r w:rsidRPr="00B04874">
        <w:rPr>
          <w:rStyle w:val="c-Response"/>
        </w:rPr>
        <w:t xml:space="preserve">Addresses training </w:t>
      </w:r>
      <w:proofErr w:type="gramStart"/>
      <w:r w:rsidRPr="00B04874">
        <w:rPr>
          <w:rStyle w:val="c-Response"/>
        </w:rPr>
        <w:t>strategy;</w:t>
      </w:r>
      <w:proofErr w:type="gramEnd"/>
    </w:p>
    <w:p w14:paraId="7E06E666" w14:textId="77777777" w:rsidR="00AE06FF" w:rsidRPr="00B04874" w:rsidRDefault="00AE06FF" w:rsidP="0092785E">
      <w:pPr>
        <w:pStyle w:val="Bullet1Comp"/>
        <w:rPr>
          <w:rStyle w:val="c-Response"/>
        </w:rPr>
      </w:pPr>
      <w:r w:rsidRPr="00B04874">
        <w:rPr>
          <w:rStyle w:val="c-Response"/>
        </w:rPr>
        <w:t xml:space="preserve">Identifies required training resources, locations, and </w:t>
      </w:r>
      <w:proofErr w:type="gramStart"/>
      <w:r w:rsidRPr="00B04874">
        <w:rPr>
          <w:rStyle w:val="c-Response"/>
        </w:rPr>
        <w:t>environments;</w:t>
      </w:r>
      <w:proofErr w:type="gramEnd"/>
    </w:p>
    <w:p w14:paraId="5E323AE7" w14:textId="77777777" w:rsidR="00C537AD" w:rsidRDefault="00AE06FF" w:rsidP="00C537AD">
      <w:pPr>
        <w:pStyle w:val="Bullet1Comp"/>
        <w:rPr>
          <w:rStyle w:val="c-Response"/>
        </w:rPr>
      </w:pPr>
      <w:r w:rsidRPr="00B04874">
        <w:rPr>
          <w:rStyle w:val="c-Response"/>
        </w:rPr>
        <w:t>Identifies training dates and times; and</w:t>
      </w:r>
    </w:p>
    <w:p w14:paraId="4CB0CD9E" w14:textId="3EC31CBC" w:rsidR="00AE06FF" w:rsidRDefault="00AE06FF" w:rsidP="0078547B">
      <w:pPr>
        <w:pStyle w:val="Bullet1Last"/>
        <w:rPr>
          <w:rStyle w:val="c-Response"/>
        </w:rPr>
      </w:pPr>
      <w:r>
        <w:rPr>
          <w:rStyle w:val="c-Response"/>
        </w:rPr>
        <w:t>Specifies</w:t>
      </w:r>
      <w:r w:rsidRPr="00B04874">
        <w:rPr>
          <w:rStyle w:val="c-Response"/>
        </w:rPr>
        <w:t xml:space="preserve"> who will attend each section of training.</w:t>
      </w:r>
    </w:p>
    <w:p w14:paraId="35CD16F1" w14:textId="4A6B4D4F" w:rsidR="00AE06FF" w:rsidRDefault="00AE06FF" w:rsidP="00C760BB">
      <w:pPr>
        <w:pStyle w:val="Heading4"/>
        <w:rPr>
          <w:rStyle w:val="c-Response"/>
        </w:rPr>
      </w:pPr>
      <w:bookmarkStart w:id="108" w:name="_Toc104892765"/>
      <w:proofErr w:type="gramStart"/>
      <w:r>
        <w:rPr>
          <w:rStyle w:val="c-Response"/>
        </w:rPr>
        <w:t>Past Experience</w:t>
      </w:r>
      <w:proofErr w:type="gramEnd"/>
      <w:r>
        <w:rPr>
          <w:rStyle w:val="c-Response"/>
        </w:rPr>
        <w:t xml:space="preserve"> that Demonstrates </w:t>
      </w:r>
      <w:r w:rsidR="00C37C8A">
        <w:rPr>
          <w:rStyle w:val="c-Response"/>
        </w:rPr>
        <w:t>Springboard’s</w:t>
      </w:r>
      <w:r>
        <w:rPr>
          <w:rStyle w:val="c-Response"/>
        </w:rPr>
        <w:t xml:space="preserve"> Capabilities</w:t>
      </w:r>
      <w:bookmarkEnd w:id="108"/>
    </w:p>
    <w:p w14:paraId="02093AA9" w14:textId="77777777" w:rsidR="008A30C9" w:rsidRPr="008A30C9" w:rsidRDefault="008A30C9" w:rsidP="008A30C9">
      <w:pPr>
        <w:pStyle w:val="BodyKWN"/>
        <w:rPr>
          <w:rStyle w:val="c-Response"/>
        </w:rPr>
      </w:pPr>
      <w:r w:rsidRPr="008A30C9">
        <w:rPr>
          <w:rStyle w:val="c-Response"/>
        </w:rPr>
        <w:t>Springboard has provided training for systems at the State of Michigan over the past 9 years, including high-visibility systems such as:</w:t>
      </w:r>
    </w:p>
    <w:p w14:paraId="7D99EE57" w14:textId="56A1A7E0" w:rsidR="00C37C8A" w:rsidRDefault="008A30C9" w:rsidP="008A30C9">
      <w:pPr>
        <w:pStyle w:val="Bullet1"/>
        <w:rPr>
          <w:rStyle w:val="c-Response"/>
        </w:rPr>
      </w:pPr>
      <w:r w:rsidRPr="008A30C9">
        <w:rPr>
          <w:rStyle w:val="c-Response"/>
        </w:rPr>
        <w:t>The SIGMA system, implemented in 2017-2018 at MDHHS</w:t>
      </w:r>
      <w:r w:rsidR="00C37C8A">
        <w:rPr>
          <w:rStyle w:val="c-Response"/>
        </w:rPr>
        <w:t>,</w:t>
      </w:r>
      <w:r w:rsidRPr="008A30C9">
        <w:rPr>
          <w:rStyle w:val="c-Response"/>
        </w:rPr>
        <w:t xml:space="preserve"> required an extensive training program </w:t>
      </w:r>
      <w:r w:rsidR="000C393B">
        <w:rPr>
          <w:rStyle w:val="c-Response"/>
        </w:rPr>
        <w:t>that</w:t>
      </w:r>
      <w:r w:rsidRPr="008A30C9">
        <w:rPr>
          <w:rStyle w:val="c-Response"/>
        </w:rPr>
        <w:t xml:space="preserve"> included</w:t>
      </w:r>
      <w:r w:rsidR="00C37C8A">
        <w:rPr>
          <w:rStyle w:val="c-Response"/>
        </w:rPr>
        <w:t>:</w:t>
      </w:r>
    </w:p>
    <w:p w14:paraId="707D8D5B" w14:textId="6BA7CB36" w:rsidR="00C37C8A" w:rsidRDefault="00C37C8A" w:rsidP="000C393B">
      <w:pPr>
        <w:pStyle w:val="Bullet2Comp"/>
        <w:rPr>
          <w:rStyle w:val="c-Response"/>
        </w:rPr>
      </w:pPr>
      <w:r>
        <w:rPr>
          <w:rStyle w:val="c-Response"/>
        </w:rPr>
        <w:t>O</w:t>
      </w:r>
      <w:r w:rsidR="008A30C9" w:rsidRPr="008A30C9">
        <w:rPr>
          <w:rStyle w:val="c-Response"/>
        </w:rPr>
        <w:t>nline pre-recorded training</w:t>
      </w:r>
      <w:r w:rsidR="008B7651">
        <w:rPr>
          <w:rStyle w:val="c-Response"/>
        </w:rPr>
        <w:t>,</w:t>
      </w:r>
      <w:r>
        <w:rPr>
          <w:rStyle w:val="c-Response"/>
        </w:rPr>
        <w:t xml:space="preserve"> </w:t>
      </w:r>
    </w:p>
    <w:p w14:paraId="70CE8555" w14:textId="77777777" w:rsidR="000C393B" w:rsidRDefault="00C37C8A" w:rsidP="000C393B">
      <w:pPr>
        <w:pStyle w:val="Bullet2Comp"/>
        <w:rPr>
          <w:rStyle w:val="c-Response"/>
        </w:rPr>
      </w:pPr>
      <w:r>
        <w:rPr>
          <w:rStyle w:val="c-Response"/>
        </w:rPr>
        <w:t>L</w:t>
      </w:r>
      <w:r w:rsidR="008A30C9" w:rsidRPr="008A30C9">
        <w:rPr>
          <w:rStyle w:val="c-Response"/>
        </w:rPr>
        <w:t>ive in-person training for 25 participants per session</w:t>
      </w:r>
      <w:r>
        <w:rPr>
          <w:rStyle w:val="c-Response"/>
        </w:rPr>
        <w:t>,</w:t>
      </w:r>
      <w:r w:rsidR="008A30C9" w:rsidRPr="008A30C9">
        <w:rPr>
          <w:rStyle w:val="c-Response"/>
        </w:rPr>
        <w:t xml:space="preserve"> using a training environment, </w:t>
      </w:r>
    </w:p>
    <w:p w14:paraId="5D7158A7" w14:textId="77777777" w:rsidR="000C393B" w:rsidRDefault="000C393B" w:rsidP="000C393B">
      <w:pPr>
        <w:pStyle w:val="Bullet2Comp"/>
        <w:rPr>
          <w:rStyle w:val="c-Response"/>
        </w:rPr>
      </w:pPr>
      <w:r>
        <w:rPr>
          <w:rStyle w:val="c-Response"/>
        </w:rPr>
        <w:t>M</w:t>
      </w:r>
      <w:r w:rsidR="008A30C9" w:rsidRPr="008A30C9">
        <w:rPr>
          <w:rStyle w:val="c-Response"/>
        </w:rPr>
        <w:t xml:space="preserve">ultiple classroom locations located in four regional state facilities, </w:t>
      </w:r>
    </w:p>
    <w:p w14:paraId="5EDD7AE1" w14:textId="77777777" w:rsidR="000C393B" w:rsidRDefault="000C393B" w:rsidP="000C393B">
      <w:pPr>
        <w:pStyle w:val="Bullet2Comp"/>
        <w:rPr>
          <w:rStyle w:val="c-Response"/>
        </w:rPr>
      </w:pPr>
      <w:r>
        <w:rPr>
          <w:rStyle w:val="c-Response"/>
        </w:rPr>
        <w:t>H</w:t>
      </w:r>
      <w:r w:rsidR="008A30C9" w:rsidRPr="008A30C9">
        <w:rPr>
          <w:rStyle w:val="c-Response"/>
        </w:rPr>
        <w:t xml:space="preserve">elp desk training, and </w:t>
      </w:r>
    </w:p>
    <w:p w14:paraId="4C26B25C" w14:textId="6A8CBC54" w:rsidR="008A30C9" w:rsidRPr="008A30C9" w:rsidRDefault="000C393B" w:rsidP="000C393B">
      <w:pPr>
        <w:pStyle w:val="Bullet2"/>
        <w:rPr>
          <w:rStyle w:val="c-Response"/>
        </w:rPr>
      </w:pPr>
      <w:r>
        <w:rPr>
          <w:rStyle w:val="c-Response"/>
        </w:rPr>
        <w:t>A “p</w:t>
      </w:r>
      <w:r w:rsidR="008A30C9" w:rsidRPr="008A30C9">
        <w:rPr>
          <w:rStyle w:val="c-Response"/>
        </w:rPr>
        <w:t>op-up</w:t>
      </w:r>
      <w:r>
        <w:rPr>
          <w:rStyle w:val="c-Response"/>
        </w:rPr>
        <w:t>”</w:t>
      </w:r>
      <w:r w:rsidR="008A30C9" w:rsidRPr="008A30C9">
        <w:rPr>
          <w:rStyle w:val="c-Response"/>
        </w:rPr>
        <w:t xml:space="preserve"> lab </w:t>
      </w:r>
      <w:r>
        <w:rPr>
          <w:rStyle w:val="c-Response"/>
        </w:rPr>
        <w:t xml:space="preserve">for </w:t>
      </w:r>
      <w:r w:rsidR="008A30C9" w:rsidRPr="008A30C9">
        <w:rPr>
          <w:rStyle w:val="c-Response"/>
        </w:rPr>
        <w:t>one-on-one</w:t>
      </w:r>
      <w:r>
        <w:rPr>
          <w:rStyle w:val="c-Response"/>
        </w:rPr>
        <w:t>,</w:t>
      </w:r>
      <w:r w:rsidR="008A30C9" w:rsidRPr="008A30C9">
        <w:rPr>
          <w:rStyle w:val="c-Response"/>
        </w:rPr>
        <w:t xml:space="preserve"> post</w:t>
      </w:r>
      <w:r>
        <w:rPr>
          <w:rStyle w:val="c-Response"/>
        </w:rPr>
        <w:t>-</w:t>
      </w:r>
      <w:r w:rsidR="008A30C9" w:rsidRPr="008A30C9">
        <w:rPr>
          <w:rStyle w:val="c-Response"/>
        </w:rPr>
        <w:t xml:space="preserve">go-live support conducted at field offices. </w:t>
      </w:r>
    </w:p>
    <w:p w14:paraId="0FC50BE8" w14:textId="25C80B6D" w:rsidR="008A30C9" w:rsidRPr="008A30C9" w:rsidRDefault="008A30C9" w:rsidP="008A30C9">
      <w:pPr>
        <w:pStyle w:val="Bullet1"/>
        <w:rPr>
          <w:rStyle w:val="c-Response"/>
        </w:rPr>
      </w:pPr>
      <w:r w:rsidRPr="008A30C9">
        <w:rPr>
          <w:rStyle w:val="c-Response"/>
        </w:rPr>
        <w:t>Ongoing multiple training programs from 2018</w:t>
      </w:r>
      <w:r w:rsidR="0078547B">
        <w:rPr>
          <w:rStyle w:val="c-Response"/>
        </w:rPr>
        <w:t xml:space="preserve"> to </w:t>
      </w:r>
      <w:r w:rsidRPr="008A30C9">
        <w:rPr>
          <w:rStyle w:val="c-Response"/>
        </w:rPr>
        <w:t xml:space="preserve">2021 to better utilize SIGMA based on Lean Process Improvements (LPI) and development of the Program Grants Liaison group to </w:t>
      </w:r>
      <w:r w:rsidR="000C393B">
        <w:rPr>
          <w:rStyle w:val="c-Response"/>
        </w:rPr>
        <w:t>use</w:t>
      </w:r>
      <w:r w:rsidRPr="008A30C9">
        <w:rPr>
          <w:rStyle w:val="c-Response"/>
        </w:rPr>
        <w:t xml:space="preserve"> SIGMA Grants Monitoring functionality. </w:t>
      </w:r>
    </w:p>
    <w:p w14:paraId="16E9A206" w14:textId="657E31CA" w:rsidR="008A30C9" w:rsidRPr="008A30C9" w:rsidRDefault="008A30C9" w:rsidP="008A30C9">
      <w:pPr>
        <w:pStyle w:val="Bullet1"/>
        <w:rPr>
          <w:rStyle w:val="c-Response"/>
        </w:rPr>
      </w:pPr>
      <w:r w:rsidRPr="008A30C9">
        <w:rPr>
          <w:rStyle w:val="c-Response"/>
        </w:rPr>
        <w:t>Michigan Immunization Portal</w:t>
      </w:r>
      <w:r w:rsidR="005A1373">
        <w:rPr>
          <w:rStyle w:val="c-Response"/>
        </w:rPr>
        <w:t>.  Springboard used</w:t>
      </w:r>
      <w:r w:rsidRPr="008A30C9">
        <w:rPr>
          <w:rStyle w:val="c-Response"/>
        </w:rPr>
        <w:t xml:space="preserve"> human</w:t>
      </w:r>
      <w:r w:rsidR="005A1373">
        <w:rPr>
          <w:rStyle w:val="c-Response"/>
        </w:rPr>
        <w:t>-</w:t>
      </w:r>
      <w:r w:rsidRPr="008A30C9">
        <w:rPr>
          <w:rStyle w:val="c-Response"/>
        </w:rPr>
        <w:t xml:space="preserve">centered design principles to guide </w:t>
      </w:r>
      <w:r w:rsidR="0078547B">
        <w:rPr>
          <w:rStyle w:val="c-Response"/>
        </w:rPr>
        <w:t xml:space="preserve">the </w:t>
      </w:r>
      <w:r w:rsidRPr="008A30C9">
        <w:rPr>
          <w:rStyle w:val="c-Response"/>
        </w:rPr>
        <w:t xml:space="preserve">user interface development of the Portal. </w:t>
      </w:r>
      <w:r w:rsidR="005A1373">
        <w:rPr>
          <w:rStyle w:val="c-Response"/>
        </w:rPr>
        <w:t xml:space="preserve"> </w:t>
      </w:r>
      <w:r w:rsidR="0078547B">
        <w:rPr>
          <w:rStyle w:val="c-Response"/>
        </w:rPr>
        <w:t>It</w:t>
      </w:r>
      <w:r w:rsidR="000523D9">
        <w:rPr>
          <w:rStyle w:val="c-Response"/>
        </w:rPr>
        <w:t xml:space="preserve"> also c</w:t>
      </w:r>
      <w:r w:rsidRPr="008A30C9">
        <w:rPr>
          <w:rStyle w:val="c-Response"/>
        </w:rPr>
        <w:t>reated the end</w:t>
      </w:r>
      <w:r w:rsidR="000523D9">
        <w:rPr>
          <w:rStyle w:val="c-Response"/>
        </w:rPr>
        <w:t>-</w:t>
      </w:r>
      <w:r w:rsidRPr="008A30C9">
        <w:rPr>
          <w:rStyle w:val="c-Response"/>
        </w:rPr>
        <w:t>user</w:t>
      </w:r>
      <w:r w:rsidR="0078547B">
        <w:rPr>
          <w:rStyle w:val="c-Response"/>
        </w:rPr>
        <w:t>-</w:t>
      </w:r>
      <w:r w:rsidRPr="008A30C9">
        <w:rPr>
          <w:rStyle w:val="c-Response"/>
        </w:rPr>
        <w:t xml:space="preserve">focused Frequently Asked Questions document and video tutorial for citizens on how to find and download </w:t>
      </w:r>
      <w:r w:rsidR="000523D9">
        <w:rPr>
          <w:rStyle w:val="c-Response"/>
        </w:rPr>
        <w:t>a</w:t>
      </w:r>
      <w:r w:rsidRPr="008A30C9">
        <w:rPr>
          <w:rStyle w:val="c-Response"/>
        </w:rPr>
        <w:t xml:space="preserve"> pdf of their Immunization </w:t>
      </w:r>
      <w:r w:rsidR="000523D9" w:rsidRPr="008A30C9">
        <w:rPr>
          <w:rStyle w:val="c-Response"/>
        </w:rPr>
        <w:t xml:space="preserve">record </w:t>
      </w:r>
      <w:r w:rsidRPr="008A30C9">
        <w:rPr>
          <w:rStyle w:val="c-Response"/>
        </w:rPr>
        <w:t xml:space="preserve">via the Michigan Immunization Portal.  </w:t>
      </w:r>
    </w:p>
    <w:p w14:paraId="5A271DFF" w14:textId="180A4D44" w:rsidR="005F5374" w:rsidRDefault="008A30C9" w:rsidP="0078547B">
      <w:pPr>
        <w:pStyle w:val="Bullet1Last"/>
        <w:rPr>
          <w:rStyle w:val="c-Response"/>
        </w:rPr>
      </w:pPr>
      <w:r w:rsidRPr="008A30C9">
        <w:rPr>
          <w:rStyle w:val="c-Response"/>
        </w:rPr>
        <w:t xml:space="preserve">COVID-19 Vaccination Provider Enrollment initiative. </w:t>
      </w:r>
      <w:r w:rsidR="000523D9">
        <w:rPr>
          <w:rStyle w:val="c-Response"/>
        </w:rPr>
        <w:t xml:space="preserve"> </w:t>
      </w:r>
      <w:r w:rsidRPr="008A30C9">
        <w:rPr>
          <w:rStyle w:val="c-Response"/>
        </w:rPr>
        <w:t>Springboard developed training materials, video tutorial</w:t>
      </w:r>
      <w:r w:rsidR="000523D9">
        <w:rPr>
          <w:rStyle w:val="c-Response"/>
        </w:rPr>
        <w:t>s,</w:t>
      </w:r>
      <w:r w:rsidRPr="008A30C9">
        <w:rPr>
          <w:rStyle w:val="c-Response"/>
        </w:rPr>
        <w:t xml:space="preserve"> and multiple webinars to assist Health Care Providers with enrollment through the REDCap and Michigan Care Improvement Registry (MCIR) systems</w:t>
      </w:r>
      <w:r w:rsidR="00290620">
        <w:rPr>
          <w:rStyle w:val="c-Response"/>
        </w:rPr>
        <w:t>, which w</w:t>
      </w:r>
      <w:r w:rsidR="004D0DF9">
        <w:rPr>
          <w:rStyle w:val="c-Response"/>
        </w:rPr>
        <w:t>ere</w:t>
      </w:r>
      <w:r w:rsidR="00290620">
        <w:rPr>
          <w:rStyle w:val="c-Response"/>
        </w:rPr>
        <w:t xml:space="preserve"> required</w:t>
      </w:r>
      <w:r w:rsidRPr="008A30C9">
        <w:rPr>
          <w:rStyle w:val="c-Response"/>
        </w:rPr>
        <w:t xml:space="preserve"> to be eligible to provide COVID-19 vaccinations</w:t>
      </w:r>
      <w:r w:rsidR="00290620">
        <w:rPr>
          <w:rStyle w:val="c-Response"/>
        </w:rPr>
        <w:t>.</w:t>
      </w:r>
    </w:p>
    <w:p w14:paraId="664A1877" w14:textId="114F3DF0" w:rsidR="00AE06FF" w:rsidRDefault="00AE06FF" w:rsidP="00C760BB">
      <w:pPr>
        <w:pStyle w:val="Heading4"/>
        <w:rPr>
          <w:rStyle w:val="c-Response"/>
        </w:rPr>
      </w:pPr>
      <w:bookmarkStart w:id="109" w:name="_Toc104892766"/>
      <w:r w:rsidRPr="00CA38E7">
        <w:rPr>
          <w:rStyle w:val="c-Response"/>
        </w:rPr>
        <w:t>Training Materials Examples</w:t>
      </w:r>
      <w:bookmarkEnd w:id="109"/>
    </w:p>
    <w:p w14:paraId="2807E101" w14:textId="7BC1A9EA" w:rsidR="007D4F4D" w:rsidRPr="007D4F4D" w:rsidRDefault="007D4F4D" w:rsidP="007D4F4D">
      <w:pPr>
        <w:pStyle w:val="Body"/>
        <w:rPr>
          <w:rStyle w:val="c-Response"/>
        </w:rPr>
      </w:pPr>
      <w:r>
        <w:rPr>
          <w:rStyle w:val="c-Response"/>
        </w:rPr>
        <w:t>This section showcas</w:t>
      </w:r>
      <w:r w:rsidR="000E67D7">
        <w:rPr>
          <w:rStyle w:val="c-Response"/>
        </w:rPr>
        <w:t xml:space="preserve">es </w:t>
      </w:r>
      <w:r w:rsidR="00A47FF3">
        <w:rPr>
          <w:rStyle w:val="c-Response"/>
        </w:rPr>
        <w:t>a KL&amp;A-produced</w:t>
      </w:r>
      <w:r>
        <w:rPr>
          <w:rStyle w:val="c-Response"/>
        </w:rPr>
        <w:t xml:space="preserve"> training video, as well as materials used to support live training for the Vegetative Management System.</w:t>
      </w:r>
      <w:r w:rsidR="00EB3C9E">
        <w:rPr>
          <w:rStyle w:val="c-Response"/>
        </w:rPr>
        <w:t xml:space="preserve">  It also includes a Springboard-produced </w:t>
      </w:r>
      <w:r w:rsidR="005A3A2E">
        <w:rPr>
          <w:rStyle w:val="c-Response"/>
        </w:rPr>
        <w:t>job aid</w:t>
      </w:r>
      <w:r w:rsidR="007B6675">
        <w:rPr>
          <w:rStyle w:val="c-Response"/>
        </w:rPr>
        <w:t>.</w:t>
      </w:r>
    </w:p>
    <w:p w14:paraId="718BE4DE" w14:textId="6B7468E1" w:rsidR="007D4F4D" w:rsidRPr="007D4F4D" w:rsidRDefault="007D4F4D" w:rsidP="007D4F4D">
      <w:pPr>
        <w:pStyle w:val="Heading5"/>
        <w:rPr>
          <w:rStyle w:val="c-Response"/>
        </w:rPr>
      </w:pPr>
      <w:bookmarkStart w:id="110" w:name="_Toc104892767"/>
      <w:r w:rsidRPr="007D4F4D">
        <w:rPr>
          <w:rStyle w:val="c-Response"/>
        </w:rPr>
        <w:t>Training Video Examples</w:t>
      </w:r>
      <w:bookmarkEnd w:id="110"/>
    </w:p>
    <w:p w14:paraId="02771D2A" w14:textId="77777777" w:rsidR="00A47FF3" w:rsidRDefault="00A47FF3" w:rsidP="00A47FF3">
      <w:pPr>
        <w:pStyle w:val="Body"/>
        <w:rPr>
          <w:rStyle w:val="c-Response"/>
        </w:rPr>
      </w:pPr>
      <w:r>
        <w:rPr>
          <w:rStyle w:val="c-Response"/>
        </w:rPr>
        <w:t xml:space="preserve">For a solution that KL&amp;A developed for Environment, Great Lakes &amp; Energy (EGLE) called the Michigan Environmental Health and Drinking Water Information System (MiEHDWIS), we provided a series of training videos.  Each video explains how to use a specific feature or perform a specific task.  Videos for external users are published in a public YouTube channel, while videos for EGLE staff who are using the administrative features are published in a private YouTube channel.  The KL&amp;A team created the administrative function videos.  Then EGLE training staff developed playlists tailored to specific job functions.  End-users then subscribe to the applicable playlists to access relevant videos.  They can also browse the entire video library.  We’ve found that most users prefer video as it is often easier to consume than text resources and provides visual context to assist with cognition.  </w:t>
      </w:r>
    </w:p>
    <w:p w14:paraId="6BB05213" w14:textId="77777777" w:rsidR="007D4F4D" w:rsidRDefault="007D4F4D" w:rsidP="007D4F4D">
      <w:pPr>
        <w:pStyle w:val="BodyKWN"/>
        <w:rPr>
          <w:rStyle w:val="c-Response"/>
        </w:rPr>
      </w:pPr>
      <w:r>
        <w:rPr>
          <w:rStyle w:val="c-Response"/>
        </w:rPr>
        <w:t>While we would like to submit multiple MiEHDWIS training videos for evaluator review, they all exceed the SIGMA 6MB file size limit.  However, through Windows file compression, we were able to compress one of the shorter videos enough to submit with our proposal.  Please refer to file:</w:t>
      </w:r>
    </w:p>
    <w:p w14:paraId="66499444" w14:textId="33683EF5" w:rsidR="007D4F4D" w:rsidRPr="00B71437" w:rsidRDefault="007D4F4D" w:rsidP="007D4F4D">
      <w:pPr>
        <w:pStyle w:val="Body1KWN"/>
        <w:rPr>
          <w:rStyle w:val="c-Response"/>
          <w:b/>
        </w:rPr>
      </w:pPr>
      <w:r w:rsidRPr="00B71437">
        <w:rPr>
          <w:rStyle w:val="c-Response"/>
          <w:b/>
        </w:rPr>
        <w:fldChar w:fldCharType="begin"/>
      </w:r>
      <w:r w:rsidRPr="00B71437">
        <w:rPr>
          <w:rStyle w:val="c-Response"/>
          <w:b/>
        </w:rPr>
        <w:instrText xml:space="preserve"> DOCPROPERTY  File_Sample_Training_MiEHDWIS  \* MERGEFORMAT </w:instrText>
      </w:r>
      <w:r w:rsidRPr="00B71437">
        <w:rPr>
          <w:rStyle w:val="c-Response"/>
          <w:b/>
        </w:rPr>
        <w:fldChar w:fldCharType="separate"/>
      </w:r>
      <w:r w:rsidR="00D04CB1">
        <w:rPr>
          <w:rStyle w:val="c-Response"/>
          <w:b/>
        </w:rPr>
        <w:t>13_MDHHS_MIDASH_Sample-MiEHDWIS_EntityActionsDrawer_Video.zip</w:t>
      </w:r>
      <w:r w:rsidRPr="00B71437">
        <w:rPr>
          <w:rStyle w:val="c-Response"/>
          <w:b/>
        </w:rPr>
        <w:fldChar w:fldCharType="end"/>
      </w:r>
    </w:p>
    <w:p w14:paraId="2FC9EE2A" w14:textId="77777777" w:rsidR="007D4F4D" w:rsidRDefault="007D4F4D" w:rsidP="007D4F4D">
      <w:pPr>
        <w:pStyle w:val="Note"/>
        <w:rPr>
          <w:rStyle w:val="c-Response"/>
        </w:rPr>
      </w:pPr>
      <w:r>
        <w:rPr>
          <w:rStyle w:val="c-Response"/>
        </w:rPr>
        <w:t xml:space="preserve">To unzip this file, right-click the filename and select </w:t>
      </w:r>
      <w:r w:rsidRPr="00B95E75">
        <w:rPr>
          <w:rStyle w:val="c-Response"/>
          <w:b/>
        </w:rPr>
        <w:t>Extract All</w:t>
      </w:r>
      <w:r w:rsidRPr="001E4037">
        <w:rPr>
          <w:rStyle w:val="c-Response"/>
        </w:rPr>
        <w:t xml:space="preserve"> and then follow the prompts</w:t>
      </w:r>
      <w:r>
        <w:rPr>
          <w:rStyle w:val="c-Response"/>
        </w:rPr>
        <w:t>.  These instructions reflect Windows 10 with no third-party compression tools installed.  This process may vary if you have a third-party compression tool, you are on a different version of Windows, or you are on another operating system.  Additionally, KL&amp;A is happy to provide additional videos upon request.</w:t>
      </w:r>
    </w:p>
    <w:p w14:paraId="4D2E642A" w14:textId="163C86E4" w:rsidR="007D4F4D" w:rsidRDefault="007D4F4D" w:rsidP="007D4F4D">
      <w:pPr>
        <w:pStyle w:val="Heading5"/>
        <w:rPr>
          <w:rStyle w:val="c-Response"/>
        </w:rPr>
      </w:pPr>
      <w:bookmarkStart w:id="111" w:name="_Toc104892768"/>
      <w:r>
        <w:rPr>
          <w:rStyle w:val="c-Response"/>
        </w:rPr>
        <w:t>Other Training Materials Examples</w:t>
      </w:r>
      <w:bookmarkEnd w:id="111"/>
    </w:p>
    <w:p w14:paraId="43997D53" w14:textId="1ADC5A97" w:rsidR="00AE06FF" w:rsidRPr="00CA38E7" w:rsidRDefault="00AE06FF" w:rsidP="00AE06FF">
      <w:pPr>
        <w:pStyle w:val="Body"/>
        <w:rPr>
          <w:rStyle w:val="c-Response"/>
        </w:rPr>
      </w:pPr>
      <w:r w:rsidRPr="00CA38E7">
        <w:rPr>
          <w:rStyle w:val="c-Response"/>
        </w:rPr>
        <w:t>The Vegetative Management System (VMS) that KL&amp;A is modernizing for</w:t>
      </w:r>
      <w:r w:rsidR="0019046F">
        <w:rPr>
          <w:rStyle w:val="c-Response"/>
        </w:rPr>
        <w:t xml:space="preserve"> the</w:t>
      </w:r>
      <w:r w:rsidRPr="00CA38E7">
        <w:rPr>
          <w:rStyle w:val="c-Response"/>
        </w:rPr>
        <w:t xml:space="preserve"> M</w:t>
      </w:r>
      <w:r w:rsidR="0019046F">
        <w:rPr>
          <w:rStyle w:val="c-Response"/>
        </w:rPr>
        <w:t>ichigan Department of Natural Resources (</w:t>
      </w:r>
      <w:r w:rsidRPr="00CA38E7">
        <w:rPr>
          <w:rStyle w:val="c-Response"/>
        </w:rPr>
        <w:t>DNR</w:t>
      </w:r>
      <w:r w:rsidR="0019046F">
        <w:rPr>
          <w:rStyle w:val="c-Response"/>
        </w:rPr>
        <w:t>)</w:t>
      </w:r>
      <w:r w:rsidRPr="00CA38E7">
        <w:rPr>
          <w:rStyle w:val="c-Response"/>
        </w:rPr>
        <w:t xml:space="preserve"> requires training users across the State of Michigan.  As such, the KL&amp;A trainer uses a combination of materials, including a presentation to guide the training sessions in conjunction with product demonstrations and a </w:t>
      </w:r>
      <w:r w:rsidR="00807B16">
        <w:rPr>
          <w:rStyle w:val="c-Response"/>
        </w:rPr>
        <w:t>U</w:t>
      </w:r>
      <w:r w:rsidRPr="00CA38E7">
        <w:rPr>
          <w:rStyle w:val="c-Response"/>
        </w:rPr>
        <w:t xml:space="preserve">ser’s </w:t>
      </w:r>
      <w:r w:rsidR="00807B16">
        <w:rPr>
          <w:rStyle w:val="c-Response"/>
        </w:rPr>
        <w:t>G</w:t>
      </w:r>
      <w:r w:rsidRPr="00CA38E7">
        <w:rPr>
          <w:rStyle w:val="c-Response"/>
        </w:rPr>
        <w:t xml:space="preserve">uide.  When viewing the samples, you will notice that the presentation is merely a roadmap for the training session.  When the trainer reaches a training topic slide, </w:t>
      </w:r>
      <w:r>
        <w:rPr>
          <w:rStyle w:val="c-Response"/>
        </w:rPr>
        <w:t>they navigate</w:t>
      </w:r>
      <w:r w:rsidRPr="00CA38E7">
        <w:rPr>
          <w:rStyle w:val="c-Response"/>
        </w:rPr>
        <w:t xml:space="preserve"> to a training instance of the application to demonstrate the </w:t>
      </w:r>
      <w:r w:rsidRPr="008E0D2D">
        <w:rPr>
          <w:rStyle w:val="c-Response"/>
          <w:noProof/>
        </w:rPr>
        <w:t>applicable</w:t>
      </w:r>
      <w:r w:rsidRPr="00CA38E7">
        <w:rPr>
          <w:rStyle w:val="c-Response"/>
        </w:rPr>
        <w:t xml:space="preserve"> functionality.  </w:t>
      </w:r>
      <w:r>
        <w:rPr>
          <w:rStyle w:val="c-Response"/>
        </w:rPr>
        <w:t>They</w:t>
      </w:r>
      <w:r w:rsidRPr="00CA38E7">
        <w:rPr>
          <w:rStyle w:val="c-Response"/>
        </w:rPr>
        <w:t xml:space="preserve"> also instruct users to turn to a specific page in the accompanying VMS User’s Guide.  The User’s Guide provides step-by-step instructions, along with practice scenarios.</w:t>
      </w:r>
    </w:p>
    <w:p w14:paraId="7269A8CC" w14:textId="77777777" w:rsidR="00AE06FF" w:rsidRDefault="00AE06FF" w:rsidP="00AE06FF">
      <w:pPr>
        <w:pStyle w:val="BodyKWN"/>
        <w:rPr>
          <w:rStyle w:val="c-Response"/>
        </w:rPr>
      </w:pPr>
      <w:r w:rsidRPr="00CA38E7">
        <w:rPr>
          <w:rStyle w:val="c-Response"/>
        </w:rPr>
        <w:t>Refer to the following files included with the proposal submission:</w:t>
      </w:r>
    </w:p>
    <w:p w14:paraId="5A7D9D88" w14:textId="6B109AF1" w:rsidR="00AE06FF" w:rsidRDefault="00AE06FF" w:rsidP="0092785E">
      <w:pPr>
        <w:pStyle w:val="Bullet1Comp"/>
        <w:rPr>
          <w:rStyle w:val="c-Response"/>
        </w:rPr>
      </w:pPr>
      <w:r>
        <w:rPr>
          <w:rStyle w:val="c-Response"/>
        </w:rPr>
        <w:fldChar w:fldCharType="begin"/>
      </w:r>
      <w:r>
        <w:rPr>
          <w:rStyle w:val="c-Response"/>
        </w:rPr>
        <w:instrText xml:space="preserve"> DOCPROPERTY  File_Sample_Training_VMS1  \* MERGEFORMAT </w:instrText>
      </w:r>
      <w:r>
        <w:rPr>
          <w:rStyle w:val="c-Response"/>
        </w:rPr>
        <w:fldChar w:fldCharType="separate"/>
      </w:r>
      <w:r w:rsidR="00D04CB1">
        <w:rPr>
          <w:rStyle w:val="c-Response"/>
        </w:rPr>
        <w:t>14_MDHHS_MIDASH_Sample-Training-VMS_5_Release_2_Day_1_FromKLA.pptx</w:t>
      </w:r>
      <w:r>
        <w:rPr>
          <w:rStyle w:val="c-Response"/>
        </w:rPr>
        <w:fldChar w:fldCharType="end"/>
      </w:r>
    </w:p>
    <w:p w14:paraId="20115B53" w14:textId="7BDF69E4" w:rsidR="00AE06FF" w:rsidRDefault="00AE06FF" w:rsidP="0092785E">
      <w:pPr>
        <w:pStyle w:val="Bullet1Comp"/>
        <w:rPr>
          <w:rStyle w:val="c-Response"/>
        </w:rPr>
      </w:pPr>
      <w:r>
        <w:rPr>
          <w:rStyle w:val="c-Response"/>
        </w:rPr>
        <w:fldChar w:fldCharType="begin"/>
      </w:r>
      <w:r>
        <w:rPr>
          <w:rStyle w:val="c-Response"/>
        </w:rPr>
        <w:instrText xml:space="preserve"> DOCPROPERTY  File_Sample_Training_VMS2  \* MERGEFORMAT </w:instrText>
      </w:r>
      <w:r>
        <w:rPr>
          <w:rStyle w:val="c-Response"/>
        </w:rPr>
        <w:fldChar w:fldCharType="separate"/>
      </w:r>
      <w:r w:rsidR="00D04CB1">
        <w:rPr>
          <w:rStyle w:val="c-Response"/>
        </w:rPr>
        <w:t>15_MDHHS_MIDASH_Sample-Training-VMS_5_Release_2_Day_2_FromKLA.pptx</w:t>
      </w:r>
      <w:r>
        <w:rPr>
          <w:rStyle w:val="c-Response"/>
        </w:rPr>
        <w:fldChar w:fldCharType="end"/>
      </w:r>
    </w:p>
    <w:p w14:paraId="54E94EBA" w14:textId="05FF8EF7" w:rsidR="00AE06FF" w:rsidRDefault="00AE06FF" w:rsidP="0092785E">
      <w:pPr>
        <w:pStyle w:val="Bullet1Comp"/>
        <w:rPr>
          <w:rStyle w:val="c-Response"/>
        </w:rPr>
      </w:pPr>
      <w:r>
        <w:rPr>
          <w:rStyle w:val="c-Response"/>
        </w:rPr>
        <w:fldChar w:fldCharType="begin"/>
      </w:r>
      <w:r>
        <w:rPr>
          <w:rStyle w:val="c-Response"/>
        </w:rPr>
        <w:instrText xml:space="preserve"> DOCPROPERTY  File_Sample_Training_VMS3  \* MERGEFORMAT </w:instrText>
      </w:r>
      <w:r>
        <w:rPr>
          <w:rStyle w:val="c-Response"/>
        </w:rPr>
        <w:fldChar w:fldCharType="separate"/>
      </w:r>
      <w:r w:rsidR="00D04CB1">
        <w:rPr>
          <w:rStyle w:val="c-Response"/>
        </w:rPr>
        <w:t>16_MDHHS_MIDASH_Sample-Training-VMS_5_Release_2_Close_FromKLA.pptx</w:t>
      </w:r>
      <w:r>
        <w:rPr>
          <w:rStyle w:val="c-Response"/>
        </w:rPr>
        <w:fldChar w:fldCharType="end"/>
      </w:r>
    </w:p>
    <w:p w14:paraId="157E0BAA" w14:textId="33573E92" w:rsidR="00AE06FF" w:rsidRPr="00CA38E7" w:rsidRDefault="00AE06FF" w:rsidP="0092785E">
      <w:pPr>
        <w:pStyle w:val="Bullet1Comp"/>
        <w:rPr>
          <w:rStyle w:val="c-Response"/>
        </w:rPr>
      </w:pPr>
      <w:r>
        <w:rPr>
          <w:rStyle w:val="c-Response"/>
        </w:rPr>
        <w:fldChar w:fldCharType="begin"/>
      </w:r>
      <w:r>
        <w:rPr>
          <w:rStyle w:val="c-Response"/>
        </w:rPr>
        <w:instrText xml:space="preserve"> DOCPROPERTY  File_Sample_Training_VMS4  \* MERGEFORMAT </w:instrText>
      </w:r>
      <w:r>
        <w:rPr>
          <w:rStyle w:val="c-Response"/>
        </w:rPr>
        <w:fldChar w:fldCharType="separate"/>
      </w:r>
      <w:r w:rsidR="00D04CB1">
        <w:rPr>
          <w:rStyle w:val="c-Response"/>
        </w:rPr>
        <w:t>17_MDHHS_MIDASH_Sample-Training-VMS-5.2_Manual_FromKLA.pdf</w:t>
      </w:r>
      <w:r>
        <w:rPr>
          <w:rStyle w:val="c-Response"/>
        </w:rPr>
        <w:fldChar w:fldCharType="end"/>
      </w:r>
    </w:p>
    <w:p w14:paraId="1F924749" w14:textId="5E31B8F0" w:rsidR="00AE06FF" w:rsidRPr="00CA38E7" w:rsidRDefault="00AE06FF" w:rsidP="00AE06FF">
      <w:pPr>
        <w:pStyle w:val="Body"/>
        <w:rPr>
          <w:rStyle w:val="c-Response"/>
        </w:rPr>
      </w:pPr>
      <w:r w:rsidRPr="00CA38E7">
        <w:rPr>
          <w:rStyle w:val="c-Response"/>
        </w:rPr>
        <w:t xml:space="preserve">To make all training resources easily accessible, we developed a </w:t>
      </w:r>
      <w:r w:rsidRPr="00CA38E7">
        <w:rPr>
          <w:rStyle w:val="c-Response"/>
          <w:u w:val="single"/>
        </w:rPr>
        <w:t>Training Manuals</w:t>
      </w:r>
      <w:r w:rsidRPr="00CA38E7">
        <w:rPr>
          <w:rStyle w:val="c-Response"/>
        </w:rPr>
        <w:t xml:space="preserve"> </w:t>
      </w:r>
      <w:r>
        <w:rPr>
          <w:rStyle w:val="c-Response"/>
        </w:rPr>
        <w:t>screen</w:t>
      </w:r>
      <w:r w:rsidRPr="00CA38E7">
        <w:rPr>
          <w:rStyle w:val="c-Response"/>
        </w:rPr>
        <w:t xml:space="preserve"> (shown in</w:t>
      </w:r>
      <w:r>
        <w:rPr>
          <w:rStyle w:val="c-Response"/>
        </w:rPr>
        <w:t xml:space="preserve"> </w:t>
      </w:r>
      <w:r>
        <w:rPr>
          <w:rStyle w:val="c-Response"/>
        </w:rPr>
        <w:fldChar w:fldCharType="begin"/>
      </w:r>
      <w:r>
        <w:rPr>
          <w:rStyle w:val="c-Response"/>
        </w:rPr>
        <w:instrText xml:space="preserve"> REF _Ref14079796 \h </w:instrText>
      </w:r>
      <w:r>
        <w:rPr>
          <w:rStyle w:val="c-Response"/>
        </w:rPr>
      </w:r>
      <w:r>
        <w:rPr>
          <w:rStyle w:val="c-Response"/>
        </w:rPr>
        <w:fldChar w:fldCharType="separate"/>
      </w:r>
      <w:r w:rsidR="00D04CB1" w:rsidRPr="00CA38E7">
        <w:rPr>
          <w:rStyle w:val="c-Response"/>
        </w:rPr>
        <w:t xml:space="preserve">Figure </w:t>
      </w:r>
      <w:r w:rsidR="00D04CB1">
        <w:rPr>
          <w:rStyle w:val="c-Response"/>
          <w:noProof/>
        </w:rPr>
        <w:t>1</w:t>
      </w:r>
      <w:r>
        <w:rPr>
          <w:rStyle w:val="c-Response"/>
        </w:rPr>
        <w:fldChar w:fldCharType="end"/>
      </w:r>
      <w:r w:rsidRPr="00CA38E7">
        <w:rPr>
          <w:rStyle w:val="c-Response"/>
        </w:rPr>
        <w:t>).  It provides a mechanism for editing, deleting, and uploading additional materials so that the MDNR can maintain these materials after KL&amp;A’s contract expires.</w:t>
      </w:r>
    </w:p>
    <w:p w14:paraId="49C57CC8" w14:textId="39F5AED5" w:rsidR="00AE06FF" w:rsidRPr="00CA38E7" w:rsidRDefault="00AE06FF" w:rsidP="00AE06FF">
      <w:pPr>
        <w:pStyle w:val="FigNumCenter"/>
        <w:rPr>
          <w:rStyle w:val="c-Response"/>
        </w:rPr>
      </w:pPr>
      <w:bookmarkStart w:id="112" w:name="_Ref14079796"/>
      <w:bookmarkStart w:id="113" w:name="_Toc104892848"/>
      <w:r w:rsidRPr="00CA38E7">
        <w:rPr>
          <w:rStyle w:val="c-Response"/>
        </w:rPr>
        <w:t xml:space="preserve">Figure </w:t>
      </w:r>
      <w:r w:rsidRPr="00CA38E7">
        <w:rPr>
          <w:rStyle w:val="c-Response"/>
        </w:rPr>
        <w:fldChar w:fldCharType="begin"/>
      </w:r>
      <w:r w:rsidRPr="00CA38E7">
        <w:rPr>
          <w:rStyle w:val="c-Response"/>
        </w:rPr>
        <w:instrText xml:space="preserve"> SEQ Figure \* ARABIC </w:instrText>
      </w:r>
      <w:r w:rsidRPr="00CA38E7">
        <w:rPr>
          <w:rStyle w:val="c-Response"/>
        </w:rPr>
        <w:fldChar w:fldCharType="separate"/>
      </w:r>
      <w:r w:rsidR="00D04CB1">
        <w:rPr>
          <w:rStyle w:val="c-Response"/>
          <w:noProof/>
        </w:rPr>
        <w:t>1</w:t>
      </w:r>
      <w:r w:rsidRPr="00CA38E7">
        <w:rPr>
          <w:rStyle w:val="c-Response"/>
        </w:rPr>
        <w:fldChar w:fldCharType="end"/>
      </w:r>
      <w:bookmarkEnd w:id="112"/>
      <w:proofErr w:type="gramStart"/>
      <w:r w:rsidRPr="00CA38E7">
        <w:rPr>
          <w:rStyle w:val="c-Response"/>
        </w:rPr>
        <w:t xml:space="preserve">. </w:t>
      </w:r>
      <w:proofErr w:type="gramEnd"/>
      <w:r w:rsidRPr="00CA38E7">
        <w:rPr>
          <w:rStyle w:val="c-Response"/>
        </w:rPr>
        <w:t>VMS Training Manuals Screen</w:t>
      </w:r>
      <w:bookmarkEnd w:id="113"/>
    </w:p>
    <w:p w14:paraId="3850E683" w14:textId="77777777" w:rsidR="00AE06FF" w:rsidRDefault="00AE06FF" w:rsidP="00AE06FF">
      <w:pPr>
        <w:pStyle w:val="FigInsertScreen"/>
        <w:rPr>
          <w:color w:val="2E74B5" w:themeColor="accent1" w:themeShade="BF"/>
        </w:rPr>
      </w:pPr>
      <w:r w:rsidRPr="00CA38E7">
        <w:rPr>
          <w:noProof/>
          <w:color w:val="2E74B5" w:themeColor="accent1" w:themeShade="BF"/>
        </w:rPr>
        <w:drawing>
          <wp:inline distT="0" distB="0" distL="0" distR="0" wp14:anchorId="0506DF96" wp14:editId="73BC25BA">
            <wp:extent cx="5715000" cy="2084774"/>
            <wp:effectExtent l="0" t="0" r="0" b="0"/>
            <wp:docPr id="6" name="Picture 6" descr="C:\Users\Jessica\AppData\Local\Temp\SNAGHTML42ecb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essica\AppData\Local\Temp\SNAGHTML42ecb1b.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15000" cy="2084774"/>
                    </a:xfrm>
                    <a:prstGeom prst="rect">
                      <a:avLst/>
                    </a:prstGeom>
                    <a:noFill/>
                    <a:ln>
                      <a:noFill/>
                    </a:ln>
                  </pic:spPr>
                </pic:pic>
              </a:graphicData>
            </a:graphic>
          </wp:inline>
        </w:drawing>
      </w:r>
    </w:p>
    <w:p w14:paraId="019B88A9" w14:textId="2C3E4864" w:rsidR="0077706B" w:rsidRDefault="00AE06FF" w:rsidP="00AE06FF">
      <w:pPr>
        <w:pStyle w:val="Body"/>
        <w:rPr>
          <w:rStyle w:val="c-Response"/>
        </w:rPr>
      </w:pPr>
      <w:r w:rsidRPr="001F7725">
        <w:rPr>
          <w:rStyle w:val="c-Response"/>
        </w:rPr>
        <w:t xml:space="preserve">KL&amp;A can </w:t>
      </w:r>
      <w:r w:rsidR="000E67D7">
        <w:rPr>
          <w:rStyle w:val="c-Response"/>
        </w:rPr>
        <w:t xml:space="preserve">optionally </w:t>
      </w:r>
      <w:r w:rsidRPr="001F7725">
        <w:rPr>
          <w:rStyle w:val="c-Response"/>
        </w:rPr>
        <w:t xml:space="preserve">provide a similar solution for the </w:t>
      </w:r>
      <w:r w:rsidRPr="001F7725">
        <w:rPr>
          <w:rStyle w:val="c-Response"/>
        </w:rPr>
        <w:fldChar w:fldCharType="begin"/>
      </w:r>
      <w:r w:rsidRPr="001F7725">
        <w:rPr>
          <w:rStyle w:val="c-Response"/>
        </w:rPr>
        <w:instrText xml:space="preserve"> DOCPROPERTY  ProgramName_Short  \* MERGEFORMAT </w:instrText>
      </w:r>
      <w:r w:rsidRPr="001F7725">
        <w:rPr>
          <w:rStyle w:val="c-Response"/>
        </w:rPr>
        <w:fldChar w:fldCharType="separate"/>
      </w:r>
      <w:r w:rsidR="00D04CB1">
        <w:rPr>
          <w:rStyle w:val="c-Response"/>
        </w:rPr>
        <w:t>MIDASH Solution</w:t>
      </w:r>
      <w:r w:rsidRPr="001F7725">
        <w:rPr>
          <w:rStyle w:val="c-Response"/>
        </w:rPr>
        <w:fldChar w:fldCharType="end"/>
      </w:r>
      <w:r w:rsidRPr="001F7725">
        <w:rPr>
          <w:rStyle w:val="c-Response"/>
        </w:rPr>
        <w:t xml:space="preserve">.  In addition to user and administrator guides, training videos could be posted to this location for </w:t>
      </w:r>
      <w:r w:rsidR="000E67D7">
        <w:rPr>
          <w:rStyle w:val="c-Response"/>
        </w:rPr>
        <w:t>easy</w:t>
      </w:r>
      <w:r w:rsidRPr="001F7725">
        <w:rPr>
          <w:rStyle w:val="c-Response"/>
        </w:rPr>
        <w:t xml:space="preserve"> access.</w:t>
      </w:r>
    </w:p>
    <w:p w14:paraId="3A6F8385" w14:textId="77777777" w:rsidR="00D90D39" w:rsidRDefault="00D90D39" w:rsidP="00D90D39">
      <w:pPr>
        <w:pStyle w:val="Heading5"/>
        <w:rPr>
          <w:rStyle w:val="c-Response"/>
        </w:rPr>
      </w:pPr>
      <w:bookmarkStart w:id="114" w:name="_Toc104892769"/>
      <w:r>
        <w:rPr>
          <w:rStyle w:val="c-Response"/>
        </w:rPr>
        <w:t>Job Aid Example</w:t>
      </w:r>
      <w:bookmarkEnd w:id="114"/>
    </w:p>
    <w:p w14:paraId="6315569D" w14:textId="61F65EB5" w:rsidR="00D90D39" w:rsidRPr="009C1634" w:rsidRDefault="000909A4" w:rsidP="00D90D39">
      <w:pPr>
        <w:rPr>
          <w:rStyle w:val="c-Response"/>
        </w:rPr>
      </w:pPr>
      <w:r>
        <w:rPr>
          <w:rStyle w:val="c-Response"/>
        </w:rPr>
        <w:t xml:space="preserve">Springboard produced </w:t>
      </w:r>
      <w:r w:rsidR="005858C0">
        <w:rPr>
          <w:rStyle w:val="c-Response"/>
        </w:rPr>
        <w:t>this</w:t>
      </w:r>
      <w:r>
        <w:rPr>
          <w:rStyle w:val="c-Response"/>
        </w:rPr>
        <w:t xml:space="preserve"> job aid to help users after training.</w:t>
      </w:r>
      <w:r w:rsidR="00DA13D7">
        <w:rPr>
          <w:rStyle w:val="c-Response"/>
        </w:rPr>
        <w:t xml:space="preserve">  Please refer to the file:</w:t>
      </w:r>
    </w:p>
    <w:p w14:paraId="03BE0920" w14:textId="01E678A1" w:rsidR="00D90D39" w:rsidRDefault="008B6FE8" w:rsidP="00AE06FF">
      <w:pPr>
        <w:pStyle w:val="Body"/>
        <w:rPr>
          <w:rStyle w:val="c-Response"/>
        </w:rPr>
      </w:pPr>
      <w:r>
        <w:rPr>
          <w:rStyle w:val="c-Response"/>
        </w:rPr>
        <w:fldChar w:fldCharType="begin"/>
      </w:r>
      <w:r>
        <w:rPr>
          <w:rStyle w:val="c-Response"/>
        </w:rPr>
        <w:instrText xml:space="preserve"> DOCPROPERTY  File_Sample_JobAid  \* MERGEFORMAT </w:instrText>
      </w:r>
      <w:r>
        <w:rPr>
          <w:rStyle w:val="c-Response"/>
        </w:rPr>
        <w:fldChar w:fldCharType="separate"/>
      </w:r>
      <w:r w:rsidR="00D04CB1">
        <w:rPr>
          <w:rStyle w:val="c-Response"/>
        </w:rPr>
        <w:t>19_MDHHS_MIDASH_Springboard_JobAid_Example_FromKLA.pdf</w:t>
      </w:r>
      <w:r>
        <w:rPr>
          <w:rStyle w:val="c-Response"/>
        </w:rPr>
        <w:fldChar w:fldCharType="end"/>
      </w:r>
    </w:p>
    <w:p w14:paraId="1956BB98" w14:textId="583872EA" w:rsidR="00061405" w:rsidRPr="006D5434" w:rsidRDefault="00061405" w:rsidP="006D5434">
      <w:pPr>
        <w:pStyle w:val="uslevel1"/>
      </w:pPr>
      <w:bookmarkStart w:id="115" w:name="_Toc104892770"/>
      <w:r w:rsidRPr="006D5434">
        <w:t xml:space="preserve">TRANSITION </w:t>
      </w:r>
      <w:r w:rsidR="00F409A6" w:rsidRPr="006D5434">
        <w:t>RESPONSIBILITIES</w:t>
      </w:r>
      <w:bookmarkEnd w:id="115"/>
    </w:p>
    <w:tbl>
      <w:tblPr>
        <w:tblStyle w:val="TableGrid"/>
        <w:tblW w:w="0" w:type="auto"/>
        <w:tblLook w:val="04A0" w:firstRow="1" w:lastRow="0" w:firstColumn="1" w:lastColumn="0" w:noHBand="0" w:noVBand="1"/>
      </w:tblPr>
      <w:tblGrid>
        <w:gridCol w:w="8990"/>
      </w:tblGrid>
      <w:tr w:rsidR="005C2A35" w14:paraId="06348360" w14:textId="77777777" w:rsidTr="00A61361">
        <w:tc>
          <w:tcPr>
            <w:tcW w:w="9576" w:type="dxa"/>
          </w:tcPr>
          <w:p w14:paraId="53F18D9E" w14:textId="700183A2" w:rsidR="005C2A35" w:rsidRDefault="005C2A35" w:rsidP="005C2A35">
            <w:pPr>
              <w:pStyle w:val="TableText"/>
            </w:pPr>
            <w:r>
              <w:t xml:space="preserve">Bidder must provide a detailed transition-in and transition-out plan in Schedule G – Transition </w:t>
            </w:r>
            <w:proofErr w:type="gramStart"/>
            <w:r>
              <w:t>In</w:t>
            </w:r>
            <w:proofErr w:type="gramEnd"/>
            <w:r>
              <w:t xml:space="preserve"> and Out Plan, including any roles or responsibilities expected of the State.  The plan must demonstrate the steps to migrate between Bidder’s Solution and third-party Solutions</w:t>
            </w:r>
            <w:proofErr w:type="gramStart"/>
            <w:r>
              <w:t>.</w:t>
            </w:r>
            <w:r w:rsidR="003E6BC3">
              <w:t xml:space="preserve"> </w:t>
            </w:r>
            <w:proofErr w:type="gramEnd"/>
            <w:r w:rsidR="003E6BC3" w:rsidRPr="003E6BC3">
              <w:t xml:space="preserve">Please certify below that you have provided the requested response in </w:t>
            </w:r>
            <w:r w:rsidR="003E6BC3" w:rsidRPr="001268E4">
              <w:rPr>
                <w:b/>
                <w:bCs/>
              </w:rPr>
              <w:t>Schedule G</w:t>
            </w:r>
            <w:r w:rsidR="003E6BC3" w:rsidRPr="003E6BC3">
              <w:t>.</w:t>
            </w:r>
            <w:r w:rsidR="001268E4">
              <w:br/>
            </w:r>
            <w:r w:rsidR="001268E4" w:rsidRPr="001268E4">
              <w:rPr>
                <w:b/>
                <w:bCs/>
              </w:rPr>
              <w:t>BIDDER RESPONSE:</w:t>
            </w:r>
          </w:p>
          <w:p w14:paraId="5744D1E1" w14:textId="7C2FE032" w:rsidR="005C2A35" w:rsidRPr="005C2A35" w:rsidRDefault="005C2A35" w:rsidP="005C2A35">
            <w:pPr>
              <w:pStyle w:val="TableText"/>
              <w:rPr>
                <w:rStyle w:val="c-Response"/>
              </w:rPr>
            </w:pPr>
            <w:r w:rsidRPr="005C2A35">
              <w:rPr>
                <w:rStyle w:val="c-Response"/>
              </w:rPr>
              <w:t xml:space="preserve">See </w:t>
            </w:r>
            <w:r w:rsidR="00AF776B">
              <w:rPr>
                <w:rStyle w:val="c-Response"/>
              </w:rPr>
              <w:t>KL&amp;A’s response below in blue text.</w:t>
            </w:r>
          </w:p>
        </w:tc>
      </w:tr>
    </w:tbl>
    <w:p w14:paraId="1E966926" w14:textId="77777777" w:rsidR="00061405" w:rsidRDefault="00061405" w:rsidP="00061405">
      <w:pPr>
        <w:pStyle w:val="TableAnchor"/>
      </w:pPr>
    </w:p>
    <w:p w14:paraId="0B4C9B11" w14:textId="0F0CE729" w:rsidR="00061405" w:rsidRPr="00CA38E7" w:rsidRDefault="00061405" w:rsidP="00061405">
      <w:pPr>
        <w:pStyle w:val="Heading3"/>
        <w:rPr>
          <w:rStyle w:val="c-Response"/>
        </w:rPr>
      </w:pPr>
      <w:bookmarkStart w:id="116" w:name="_Toc104892771"/>
      <w:r w:rsidRPr="00CA38E7">
        <w:rPr>
          <w:rStyle w:val="c-Response"/>
        </w:rPr>
        <w:t xml:space="preserve">Bidder Response to Transition </w:t>
      </w:r>
      <w:r w:rsidR="00F409A6" w:rsidRPr="00F409A6">
        <w:rPr>
          <w:rStyle w:val="c-Response"/>
        </w:rPr>
        <w:t>Responsibilities</w:t>
      </w:r>
      <w:bookmarkEnd w:id="116"/>
    </w:p>
    <w:p w14:paraId="14E5A0DD" w14:textId="39767959" w:rsidR="00061405" w:rsidRPr="00CA38E7" w:rsidRDefault="00061405" w:rsidP="00061405">
      <w:pPr>
        <w:pStyle w:val="Body"/>
        <w:rPr>
          <w:rStyle w:val="c-Response"/>
        </w:rPr>
      </w:pPr>
      <w:r w:rsidRPr="00CA38E7">
        <w:rPr>
          <w:rStyle w:val="c-Response"/>
        </w:rPr>
        <w:t>KL&amp;A understand</w:t>
      </w:r>
      <w:r>
        <w:rPr>
          <w:rStyle w:val="c-Response"/>
        </w:rPr>
        <w:t>s</w:t>
      </w:r>
      <w:r w:rsidRPr="00CA38E7">
        <w:rPr>
          <w:rStyle w:val="c-Response"/>
        </w:rPr>
        <w:t xml:space="preserve"> that transferring knowledge to our clients’ users and maintenance staff, or their designees, at the end of the contract is important to ongoing succes</w:t>
      </w:r>
      <w:r>
        <w:rPr>
          <w:rStyle w:val="c-Response"/>
        </w:rPr>
        <w:t xml:space="preserve">s.  Though KL&amp;A has never, in </w:t>
      </w:r>
      <w:r w:rsidR="005E65AD">
        <w:rPr>
          <w:rStyle w:val="c-Response"/>
        </w:rPr>
        <w:fldChar w:fldCharType="begin"/>
      </w:r>
      <w:r w:rsidR="005E65AD">
        <w:rPr>
          <w:rStyle w:val="c-Response"/>
        </w:rPr>
        <w:instrText xml:space="preserve"> DOCPROPERTY  KLA_Yrs_In_Biz  \* MERGEFORMAT </w:instrText>
      </w:r>
      <w:r w:rsidR="005E65AD">
        <w:rPr>
          <w:rStyle w:val="c-Response"/>
        </w:rPr>
        <w:fldChar w:fldCharType="separate"/>
      </w:r>
      <w:r w:rsidR="00D04CB1">
        <w:rPr>
          <w:rStyle w:val="c-Response"/>
        </w:rPr>
        <w:t>30</w:t>
      </w:r>
      <w:r w:rsidR="005E65AD">
        <w:rPr>
          <w:rStyle w:val="c-Response"/>
        </w:rPr>
        <w:fldChar w:fldCharType="end"/>
      </w:r>
      <w:r w:rsidR="005E65AD">
        <w:rPr>
          <w:rStyle w:val="c-Response"/>
        </w:rPr>
        <w:t xml:space="preserve"> </w:t>
      </w:r>
      <w:r w:rsidRPr="00CA38E7">
        <w:rPr>
          <w:rStyle w:val="c-Response"/>
        </w:rPr>
        <w:t xml:space="preserve">years of business, had a contract terminated, we understand that provisions must be in place for a smooth transfer of services should the State choose to terminate the contract early.  Whether the contract is terminated early or expires naturally, KL&amp;A will ensure that the parties taking ownership of the </w:t>
      </w:r>
      <w:r w:rsidRPr="00CA38E7">
        <w:rPr>
          <w:rStyle w:val="c-Response"/>
        </w:rPr>
        <w:fldChar w:fldCharType="begin"/>
      </w:r>
      <w:r w:rsidRPr="00CA38E7">
        <w:rPr>
          <w:rStyle w:val="c-Response"/>
        </w:rPr>
        <w:instrText xml:space="preserve"> DOCPROPERTY  ProgramName_Short  \* MERGEFORMAT </w:instrText>
      </w:r>
      <w:r w:rsidRPr="00CA38E7">
        <w:rPr>
          <w:rStyle w:val="c-Response"/>
        </w:rPr>
        <w:fldChar w:fldCharType="separate"/>
      </w:r>
      <w:r w:rsidR="00D04CB1">
        <w:rPr>
          <w:rStyle w:val="c-Response"/>
        </w:rPr>
        <w:t>MIDASH Solution</w:t>
      </w:r>
      <w:r w:rsidRPr="00CA38E7">
        <w:rPr>
          <w:rStyle w:val="c-Response"/>
        </w:rPr>
        <w:fldChar w:fldCharType="end"/>
      </w:r>
      <w:r w:rsidRPr="00CA38E7">
        <w:rPr>
          <w:rStyle w:val="c-Response"/>
        </w:rPr>
        <w:t xml:space="preserve"> are properly trained and have the necessary documentation </w:t>
      </w:r>
      <w:r>
        <w:rPr>
          <w:rStyle w:val="c-Response"/>
        </w:rPr>
        <w:t xml:space="preserve">to </w:t>
      </w:r>
      <w:r w:rsidRPr="00CA38E7">
        <w:rPr>
          <w:rStyle w:val="c-Response"/>
        </w:rPr>
        <w:t xml:space="preserve">take over </w:t>
      </w:r>
      <w:r w:rsidR="002D400D">
        <w:rPr>
          <w:rStyle w:val="c-Response"/>
        </w:rPr>
        <w:t xml:space="preserve">the </w:t>
      </w:r>
      <w:r w:rsidRPr="00CA38E7">
        <w:rPr>
          <w:rStyle w:val="c-Response"/>
        </w:rPr>
        <w:t>development or maintenance of the s</w:t>
      </w:r>
      <w:r>
        <w:rPr>
          <w:rStyle w:val="c-Response"/>
        </w:rPr>
        <w:t>ystem</w:t>
      </w:r>
      <w:r w:rsidRPr="00CA38E7">
        <w:rPr>
          <w:rStyle w:val="c-Response"/>
        </w:rPr>
        <w:t>.</w:t>
      </w:r>
    </w:p>
    <w:p w14:paraId="16D25C6E" w14:textId="77777777" w:rsidR="00061405" w:rsidRPr="00CA38E7" w:rsidRDefault="00061405" w:rsidP="00C760BB">
      <w:pPr>
        <w:pStyle w:val="Heading4"/>
        <w:rPr>
          <w:rStyle w:val="c-Response"/>
        </w:rPr>
      </w:pPr>
      <w:bookmarkStart w:id="117" w:name="_Toc104892772"/>
      <w:r w:rsidRPr="00CA38E7">
        <w:rPr>
          <w:rStyle w:val="c-Response"/>
        </w:rPr>
        <w:t xml:space="preserve">Transition-In </w:t>
      </w:r>
      <w:r>
        <w:rPr>
          <w:rStyle w:val="c-Response"/>
        </w:rPr>
        <w:t xml:space="preserve">and Transition-Out </w:t>
      </w:r>
      <w:r w:rsidRPr="00CA38E7">
        <w:rPr>
          <w:rStyle w:val="c-Response"/>
        </w:rPr>
        <w:t>Plan</w:t>
      </w:r>
      <w:bookmarkEnd w:id="117"/>
    </w:p>
    <w:p w14:paraId="3A425FBD" w14:textId="04FEDEA5" w:rsidR="00C243BF" w:rsidRDefault="00C243BF" w:rsidP="004A0EC5">
      <w:pPr>
        <w:pStyle w:val="BodyKWN"/>
        <w:rPr>
          <w:rStyle w:val="c-Response"/>
        </w:rPr>
      </w:pPr>
      <w:r>
        <w:rPr>
          <w:rStyle w:val="c-Response"/>
        </w:rPr>
        <w:t>KL&amp;A certifies that it has provided the requested response</w:t>
      </w:r>
      <w:r w:rsidR="00DA341D">
        <w:rPr>
          <w:rStyle w:val="c-Response"/>
        </w:rPr>
        <w:t xml:space="preserve"> to 14</w:t>
      </w:r>
      <w:proofErr w:type="gramStart"/>
      <w:r w:rsidR="00DA341D">
        <w:rPr>
          <w:rStyle w:val="c-Response"/>
        </w:rPr>
        <w:t xml:space="preserve">. </w:t>
      </w:r>
      <w:proofErr w:type="gramEnd"/>
      <w:r w:rsidR="00DA341D">
        <w:rPr>
          <w:rStyle w:val="c-Response"/>
        </w:rPr>
        <w:t>TRANSITION RESPONSBILITIES.</w:t>
      </w:r>
    </w:p>
    <w:p w14:paraId="29B9C735" w14:textId="462D6685" w:rsidR="00360616" w:rsidRPr="00514694" w:rsidRDefault="00360616" w:rsidP="00DA341D">
      <w:pPr>
        <w:pStyle w:val="Note"/>
        <w:rPr>
          <w:rStyle w:val="c-Response"/>
        </w:rPr>
      </w:pPr>
      <w:r w:rsidRPr="00514694">
        <w:rPr>
          <w:rStyle w:val="c-Response"/>
        </w:rPr>
        <w:t>The prompt asks us to certify that we’ve provided the requested response in Schedule G</w:t>
      </w:r>
      <w:r w:rsidR="009D203B" w:rsidRPr="00514694">
        <w:rPr>
          <w:rStyle w:val="c-Response"/>
        </w:rPr>
        <w:t xml:space="preserve">, however, Schedule G is the Federal Provisions Addendum.  </w:t>
      </w:r>
      <w:r w:rsidR="00791C3E" w:rsidRPr="00514694">
        <w:rPr>
          <w:rStyle w:val="c-Response"/>
        </w:rPr>
        <w:t>Schedule F is labeled TRANSITION IN AND OUT PLAN</w:t>
      </w:r>
      <w:r w:rsidR="00514694" w:rsidRPr="00514694">
        <w:rPr>
          <w:rStyle w:val="c-Response"/>
        </w:rPr>
        <w:t xml:space="preserve">, therefore, we’ve labeled our Transition </w:t>
      </w:r>
      <w:proofErr w:type="gramStart"/>
      <w:r w:rsidR="00514694" w:rsidRPr="00514694">
        <w:rPr>
          <w:rStyle w:val="c-Response"/>
        </w:rPr>
        <w:t>In</w:t>
      </w:r>
      <w:proofErr w:type="gramEnd"/>
      <w:r w:rsidR="00514694" w:rsidRPr="00514694">
        <w:rPr>
          <w:rStyle w:val="c-Response"/>
        </w:rPr>
        <w:t xml:space="preserve"> and Out Plan as Schedule F.</w:t>
      </w:r>
    </w:p>
    <w:p w14:paraId="1F309E23" w14:textId="31F452ED" w:rsidR="00061405" w:rsidRPr="00CA38E7" w:rsidRDefault="00061405" w:rsidP="00061405">
      <w:pPr>
        <w:pStyle w:val="Body"/>
        <w:rPr>
          <w:rStyle w:val="c-Response"/>
        </w:rPr>
      </w:pPr>
      <w:r w:rsidRPr="00CA38E7">
        <w:rPr>
          <w:rStyle w:val="c-Response"/>
        </w:rPr>
        <w:t>Please refer to</w:t>
      </w:r>
      <w:r w:rsidR="004D0DF9">
        <w:rPr>
          <w:rStyle w:val="c-Response"/>
        </w:rPr>
        <w:t xml:space="preserve"> the file: </w:t>
      </w:r>
      <w:r w:rsidRPr="00CA38E7">
        <w:rPr>
          <w:rStyle w:val="c-Response"/>
        </w:rPr>
        <w:t xml:space="preserve"> </w:t>
      </w:r>
      <w:r>
        <w:rPr>
          <w:rStyle w:val="c-Response"/>
          <w:b/>
        </w:rPr>
        <w:fldChar w:fldCharType="begin"/>
      </w:r>
      <w:r>
        <w:rPr>
          <w:rStyle w:val="c-Response"/>
          <w:b/>
        </w:rPr>
        <w:instrText xml:space="preserve"> DOCPROPERTY  File_TxnPlan  \* MERGEFORMAT </w:instrText>
      </w:r>
      <w:r>
        <w:rPr>
          <w:rStyle w:val="c-Response"/>
          <w:b/>
        </w:rPr>
        <w:fldChar w:fldCharType="separate"/>
      </w:r>
      <w:r w:rsidR="00D04CB1">
        <w:rPr>
          <w:rStyle w:val="c-Response"/>
          <w:b/>
        </w:rPr>
        <w:t>12_MDHHS_MIDASH_Transition-In-OutPlan_FromKLA.docx</w:t>
      </w:r>
      <w:r>
        <w:rPr>
          <w:rStyle w:val="c-Response"/>
          <w:b/>
        </w:rPr>
        <w:fldChar w:fldCharType="end"/>
      </w:r>
      <w:r w:rsidRPr="00CA38E7">
        <w:rPr>
          <w:rStyle w:val="c-Response"/>
        </w:rPr>
        <w:t>.</w:t>
      </w:r>
    </w:p>
    <w:p w14:paraId="4FABC8F2" w14:textId="77777777" w:rsidR="005E65AD" w:rsidRPr="006D5434" w:rsidRDefault="005E65AD" w:rsidP="006D5434">
      <w:pPr>
        <w:pStyle w:val="uslevel1"/>
      </w:pPr>
      <w:bookmarkStart w:id="118" w:name="_Toc104892773"/>
      <w:r w:rsidRPr="006D5434">
        <w:t>DOCUMENTATION</w:t>
      </w:r>
      <w:bookmarkEnd w:id="118"/>
    </w:p>
    <w:p w14:paraId="356FFE31" w14:textId="76552F8B" w:rsidR="005C2A35" w:rsidRDefault="005C2A35" w:rsidP="005C2A35">
      <w:pPr>
        <w:pStyle w:val="Body"/>
        <w:rPr>
          <w:color w:val="000000"/>
        </w:rPr>
      </w:pPr>
      <w:r>
        <w:t xml:space="preserve">Contractor must provide all user manuals, operating manuals, technical manuals and any other instructions, specifications, </w:t>
      </w:r>
      <w:proofErr w:type="gramStart"/>
      <w:r>
        <w:t>documents</w:t>
      </w:r>
      <w:proofErr w:type="gramEnd"/>
      <w:r>
        <w:t xml:space="preserve"> or materials, in any form or media, that describe the functionality, installation, testing, operation, use, maintenance, support, technical or other components, features or requirements of the Software</w:t>
      </w:r>
      <w:r w:rsidR="008942D3" w:rsidRPr="008942D3">
        <w:t xml:space="preserve">. </w:t>
      </w:r>
      <w:r>
        <w:t>Contractor must develop and submit for State approval complete, accurate, and timely Solution documentation to support all users, and will update any discrepancies, or errors through the life of the contract</w:t>
      </w:r>
      <w:proofErr w:type="gramStart"/>
      <w:r>
        <w:t>.</w:t>
      </w:r>
      <w:r w:rsidR="008942D3" w:rsidRPr="008942D3">
        <w:t xml:space="preserve"> </w:t>
      </w:r>
      <w:proofErr w:type="gramEnd"/>
      <w:r>
        <w:t>The Contractor’s user documentation must provide detailed information about all software features and functionality, enabling the State to resolve common questions and issues prior to initiating formal support requests.</w:t>
      </w:r>
    </w:p>
    <w:tbl>
      <w:tblPr>
        <w:tblStyle w:val="TableGrid"/>
        <w:tblW w:w="0" w:type="auto"/>
        <w:tblLook w:val="04A0" w:firstRow="1" w:lastRow="0" w:firstColumn="1" w:lastColumn="0" w:noHBand="0" w:noVBand="1"/>
      </w:tblPr>
      <w:tblGrid>
        <w:gridCol w:w="8990"/>
      </w:tblGrid>
      <w:tr w:rsidR="005C2A35" w14:paraId="6DC789F9" w14:textId="77777777" w:rsidTr="00A61361">
        <w:tc>
          <w:tcPr>
            <w:tcW w:w="9576" w:type="dxa"/>
          </w:tcPr>
          <w:p w14:paraId="5A19885A" w14:textId="77777777" w:rsidR="005C2A35" w:rsidRDefault="005C2A35" w:rsidP="005C2A35">
            <w:pPr>
              <w:pStyle w:val="TableText"/>
              <w:rPr>
                <w:color w:val="000000"/>
              </w:rPr>
            </w:pPr>
            <w:r>
              <w:t>Bidder must provide details on, and examples of, documentation to meet the requirements set forth in this section.</w:t>
            </w:r>
          </w:p>
          <w:p w14:paraId="2090CAFA" w14:textId="2D65A4F6" w:rsidR="005C2A35" w:rsidRPr="005C2A35" w:rsidRDefault="005C2A35" w:rsidP="005C2A35">
            <w:pPr>
              <w:pStyle w:val="TableText"/>
              <w:rPr>
                <w:rStyle w:val="c-Response"/>
              </w:rPr>
            </w:pPr>
            <w:r w:rsidRPr="005C2A35">
              <w:rPr>
                <w:rStyle w:val="c-Response"/>
              </w:rPr>
              <w:t xml:space="preserve">See </w:t>
            </w:r>
            <w:r w:rsidR="00BB5B28">
              <w:rPr>
                <w:rStyle w:val="c-Response"/>
              </w:rPr>
              <w:t>KL&amp;A’s response below in blue text.</w:t>
            </w:r>
          </w:p>
        </w:tc>
      </w:tr>
    </w:tbl>
    <w:p w14:paraId="090BB68C" w14:textId="77777777" w:rsidR="005E65AD" w:rsidRDefault="005E65AD" w:rsidP="005E65AD">
      <w:pPr>
        <w:pStyle w:val="TableAnchor"/>
      </w:pPr>
    </w:p>
    <w:p w14:paraId="2166D4A8" w14:textId="7E6D04D0" w:rsidR="005E65AD" w:rsidRPr="00CA38E7" w:rsidRDefault="005E65AD" w:rsidP="005E65AD">
      <w:pPr>
        <w:pStyle w:val="Heading3"/>
        <w:rPr>
          <w:rStyle w:val="c-Response"/>
        </w:rPr>
      </w:pPr>
      <w:bookmarkStart w:id="119" w:name="_Toc104892774"/>
      <w:r w:rsidRPr="00CA38E7">
        <w:rPr>
          <w:rStyle w:val="c-Response"/>
        </w:rPr>
        <w:t>Bidder Response to Documentation</w:t>
      </w:r>
      <w:bookmarkEnd w:id="119"/>
    </w:p>
    <w:p w14:paraId="500E1DB5" w14:textId="1F62909B" w:rsidR="00C56775" w:rsidRPr="00CA38E7" w:rsidRDefault="00C56775" w:rsidP="00C56775">
      <w:pPr>
        <w:pStyle w:val="Body"/>
        <w:rPr>
          <w:rStyle w:val="c-Response"/>
        </w:rPr>
      </w:pPr>
      <w:r w:rsidRPr="00CA38E7">
        <w:rPr>
          <w:rStyle w:val="c-Response"/>
        </w:rPr>
        <w:t xml:space="preserve">KL&amp;A will provide all the documentation necessary for end-users and system administrators, as well as the technical staff who will assume maintenance responsibilities at the end of the contract.  Our training </w:t>
      </w:r>
      <w:r w:rsidR="0019046F">
        <w:rPr>
          <w:rStyle w:val="c-Response"/>
        </w:rPr>
        <w:t>lead</w:t>
      </w:r>
      <w:r w:rsidRPr="00CA38E7">
        <w:rPr>
          <w:rStyle w:val="c-Response"/>
        </w:rPr>
        <w:t xml:space="preserve"> will author comprehensive, task-oriented manuals that explain how to use every feature and screen in the application, including system administration and configuration information.  The documentation will support training activities and provide users with user-friendly, self-help resources.  </w:t>
      </w:r>
    </w:p>
    <w:p w14:paraId="67186442" w14:textId="02EF2A0D" w:rsidR="005E65AD" w:rsidRDefault="005E65AD" w:rsidP="005E65AD">
      <w:pPr>
        <w:pStyle w:val="Body"/>
        <w:rPr>
          <w:rStyle w:val="c-Response"/>
        </w:rPr>
      </w:pPr>
      <w:r w:rsidRPr="00CA38E7">
        <w:rPr>
          <w:rStyle w:val="c-Response"/>
        </w:rPr>
        <w:t>We have a variety of tool</w:t>
      </w:r>
      <w:r w:rsidR="00F51C81">
        <w:rPr>
          <w:rStyle w:val="c-Response"/>
        </w:rPr>
        <w:t>s and approaches available</w:t>
      </w:r>
      <w:r w:rsidRPr="00CA38E7">
        <w:rPr>
          <w:rStyle w:val="c-Response"/>
        </w:rPr>
        <w:t xml:space="preserve">.  For example, the Michigan Department of Natural Resources (MDNR) required training and documentation for the Vegetative Management System that would support </w:t>
      </w:r>
      <w:r w:rsidR="00333CF9" w:rsidRPr="00CA38E7">
        <w:rPr>
          <w:rStyle w:val="c-Response"/>
        </w:rPr>
        <w:t>geographically dispersed</w:t>
      </w:r>
      <w:r w:rsidRPr="00CA38E7">
        <w:rPr>
          <w:rStyle w:val="c-Response"/>
        </w:rPr>
        <w:t xml:space="preserve"> teams.  MDNR wanted a way for users to have access to training manuals from within the system, so we developed a </w:t>
      </w:r>
      <w:r w:rsidRPr="00CA38E7">
        <w:rPr>
          <w:rStyle w:val="c-Response"/>
          <w:u w:val="single"/>
        </w:rPr>
        <w:t>Training Manuals</w:t>
      </w:r>
      <w:r w:rsidRPr="00CA38E7">
        <w:rPr>
          <w:rStyle w:val="c-Response"/>
        </w:rPr>
        <w:t xml:space="preserve"> component (</w:t>
      </w:r>
      <w:r w:rsidRPr="00CA38E7">
        <w:rPr>
          <w:rStyle w:val="c-Response"/>
        </w:rPr>
        <w:fldChar w:fldCharType="begin"/>
      </w:r>
      <w:r w:rsidRPr="00CA38E7">
        <w:rPr>
          <w:rStyle w:val="c-Response"/>
        </w:rPr>
        <w:instrText xml:space="preserve"> REF _Ref254406 \h </w:instrText>
      </w:r>
      <w:r w:rsidRPr="00CA38E7">
        <w:rPr>
          <w:rStyle w:val="c-Response"/>
        </w:rPr>
      </w:r>
      <w:r w:rsidRPr="00CA38E7">
        <w:rPr>
          <w:rStyle w:val="c-Response"/>
        </w:rPr>
        <w:fldChar w:fldCharType="separate"/>
      </w:r>
      <w:r w:rsidR="00D04CB1" w:rsidRPr="00CA38E7">
        <w:rPr>
          <w:rStyle w:val="c-Response"/>
        </w:rPr>
        <w:t xml:space="preserve">Figure </w:t>
      </w:r>
      <w:r w:rsidR="00D04CB1">
        <w:rPr>
          <w:rStyle w:val="c-Response"/>
          <w:noProof/>
        </w:rPr>
        <w:t>2</w:t>
      </w:r>
      <w:r w:rsidRPr="00CA38E7">
        <w:rPr>
          <w:rStyle w:val="c-Response"/>
        </w:rPr>
        <w:fldChar w:fldCharType="end"/>
      </w:r>
      <w:r w:rsidRPr="00CA38E7">
        <w:rPr>
          <w:rStyle w:val="c-Response"/>
        </w:rPr>
        <w:t xml:space="preserve">) that provides easy access to training materials and user guides.  It also </w:t>
      </w:r>
      <w:r w:rsidRPr="006A5F52">
        <w:rPr>
          <w:rStyle w:val="c-Response"/>
          <w:noProof/>
        </w:rPr>
        <w:t>provide</w:t>
      </w:r>
      <w:r>
        <w:rPr>
          <w:rStyle w:val="c-Response"/>
          <w:noProof/>
        </w:rPr>
        <w:t>s</w:t>
      </w:r>
      <w:r w:rsidRPr="00CA38E7">
        <w:rPr>
          <w:rStyle w:val="c-Response"/>
        </w:rPr>
        <w:t xml:space="preserve"> a mechanism for editing, deleting, and uploading additional materials so that MDNR can maintain these materials long after KL&amp;A’s contract expires.</w:t>
      </w:r>
    </w:p>
    <w:p w14:paraId="2DCB2FCA" w14:textId="4C598688" w:rsidR="005E65AD" w:rsidRPr="00CA38E7" w:rsidRDefault="005E65AD" w:rsidP="005E65AD">
      <w:pPr>
        <w:pStyle w:val="FigNumCenter"/>
        <w:rPr>
          <w:rStyle w:val="c-Response"/>
        </w:rPr>
      </w:pPr>
      <w:bookmarkStart w:id="120" w:name="_Ref254406"/>
      <w:bookmarkStart w:id="121" w:name="_Toc104892849"/>
      <w:r w:rsidRPr="00CA38E7">
        <w:rPr>
          <w:rStyle w:val="c-Response"/>
        </w:rPr>
        <w:t xml:space="preserve">Figure </w:t>
      </w:r>
      <w:r w:rsidRPr="00CA38E7">
        <w:rPr>
          <w:rStyle w:val="c-Response"/>
        </w:rPr>
        <w:fldChar w:fldCharType="begin"/>
      </w:r>
      <w:r w:rsidRPr="00CA38E7">
        <w:rPr>
          <w:rStyle w:val="c-Response"/>
        </w:rPr>
        <w:instrText xml:space="preserve"> SEQ Figure \* ARABIC </w:instrText>
      </w:r>
      <w:r w:rsidRPr="00CA38E7">
        <w:rPr>
          <w:rStyle w:val="c-Response"/>
        </w:rPr>
        <w:fldChar w:fldCharType="separate"/>
      </w:r>
      <w:r w:rsidR="00D04CB1">
        <w:rPr>
          <w:rStyle w:val="c-Response"/>
          <w:noProof/>
        </w:rPr>
        <w:t>2</w:t>
      </w:r>
      <w:r w:rsidRPr="00CA38E7">
        <w:rPr>
          <w:rStyle w:val="c-Response"/>
        </w:rPr>
        <w:fldChar w:fldCharType="end"/>
      </w:r>
      <w:bookmarkEnd w:id="120"/>
      <w:proofErr w:type="gramStart"/>
      <w:r w:rsidRPr="00CA38E7">
        <w:rPr>
          <w:rStyle w:val="c-Response"/>
        </w:rPr>
        <w:t xml:space="preserve">. </w:t>
      </w:r>
      <w:proofErr w:type="gramEnd"/>
      <w:r w:rsidRPr="00CA38E7">
        <w:rPr>
          <w:rStyle w:val="c-Response"/>
        </w:rPr>
        <w:t>VMS Training Manuals Screen</w:t>
      </w:r>
      <w:bookmarkEnd w:id="121"/>
    </w:p>
    <w:p w14:paraId="66F52854" w14:textId="77777777" w:rsidR="005E65AD" w:rsidRPr="00CA38E7" w:rsidRDefault="005E65AD" w:rsidP="005E65AD">
      <w:pPr>
        <w:pStyle w:val="FigInsertCenter"/>
        <w:rPr>
          <w:color w:val="2E74B5" w:themeColor="accent1" w:themeShade="BF"/>
        </w:rPr>
      </w:pPr>
      <w:r w:rsidRPr="00CA38E7">
        <w:rPr>
          <w:noProof/>
          <w:color w:val="2E74B5" w:themeColor="accent1" w:themeShade="BF"/>
        </w:rPr>
        <w:drawing>
          <wp:inline distT="0" distB="0" distL="0" distR="0" wp14:anchorId="3041FA47" wp14:editId="6E2B3C99">
            <wp:extent cx="5715000" cy="2084774"/>
            <wp:effectExtent l="0" t="0" r="0" b="0"/>
            <wp:docPr id="5" name="Picture 5" descr="C:\Users\Jessica\AppData\Local\Temp\SNAGHTML42ecb1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essica\AppData\Local\Temp\SNAGHTML42ecb1b.PN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15000" cy="2084774"/>
                    </a:xfrm>
                    <a:prstGeom prst="rect">
                      <a:avLst/>
                    </a:prstGeom>
                    <a:noFill/>
                    <a:ln>
                      <a:noFill/>
                    </a:ln>
                  </pic:spPr>
                </pic:pic>
              </a:graphicData>
            </a:graphic>
          </wp:inline>
        </w:drawing>
      </w:r>
    </w:p>
    <w:p w14:paraId="48F5C53C" w14:textId="1DF15CEC" w:rsidR="006173A7" w:rsidRDefault="006173A7" w:rsidP="006173A7">
      <w:pPr>
        <w:pStyle w:val="Body"/>
        <w:rPr>
          <w:rStyle w:val="c-Response"/>
        </w:rPr>
      </w:pPr>
      <w:r>
        <w:rPr>
          <w:rStyle w:val="c-Response"/>
        </w:rPr>
        <w:t xml:space="preserve">For </w:t>
      </w:r>
      <w:r w:rsidR="00BE7294">
        <w:rPr>
          <w:rStyle w:val="c-Response"/>
        </w:rPr>
        <w:t>a s</w:t>
      </w:r>
      <w:r w:rsidR="00840432">
        <w:rPr>
          <w:rStyle w:val="c-Response"/>
        </w:rPr>
        <w:t xml:space="preserve">olution </w:t>
      </w:r>
      <w:r w:rsidR="00BE7294">
        <w:rPr>
          <w:rStyle w:val="c-Response"/>
        </w:rPr>
        <w:t>that KL&amp;A developed for E</w:t>
      </w:r>
      <w:r w:rsidR="00807B16">
        <w:rPr>
          <w:rStyle w:val="c-Response"/>
        </w:rPr>
        <w:t>GLE</w:t>
      </w:r>
      <w:r w:rsidR="00BE7294">
        <w:rPr>
          <w:rStyle w:val="c-Response"/>
        </w:rPr>
        <w:t xml:space="preserve"> called the Michigan Environmental Health and Drinking Water Information System (</w:t>
      </w:r>
      <w:r>
        <w:rPr>
          <w:rStyle w:val="c-Response"/>
        </w:rPr>
        <w:t>MiEHDWIS</w:t>
      </w:r>
      <w:r w:rsidR="00BE7294">
        <w:rPr>
          <w:rStyle w:val="c-Response"/>
        </w:rPr>
        <w:t>)</w:t>
      </w:r>
      <w:r>
        <w:rPr>
          <w:rStyle w:val="c-Response"/>
        </w:rPr>
        <w:t xml:space="preserve">, </w:t>
      </w:r>
      <w:r w:rsidR="00BE7294">
        <w:rPr>
          <w:rStyle w:val="c-Response"/>
        </w:rPr>
        <w:t xml:space="preserve">we </w:t>
      </w:r>
      <w:r>
        <w:rPr>
          <w:rStyle w:val="c-Response"/>
        </w:rPr>
        <w:t>provid</w:t>
      </w:r>
      <w:r w:rsidR="00BE7294">
        <w:rPr>
          <w:rStyle w:val="c-Response"/>
        </w:rPr>
        <w:t>ed a</w:t>
      </w:r>
      <w:r>
        <w:rPr>
          <w:rStyle w:val="c-Response"/>
        </w:rPr>
        <w:t xml:space="preserve"> series of training videos.  Each video explains how to use a specific feature or perform a specific task.  Videos for </w:t>
      </w:r>
      <w:r w:rsidR="00BE7294">
        <w:rPr>
          <w:rStyle w:val="c-Response"/>
        </w:rPr>
        <w:t xml:space="preserve">external users </w:t>
      </w:r>
      <w:r>
        <w:rPr>
          <w:rStyle w:val="c-Response"/>
        </w:rPr>
        <w:t>are published in a public YouTube channel, while videos fo</w:t>
      </w:r>
      <w:r w:rsidR="00BE7294">
        <w:rPr>
          <w:rStyle w:val="c-Response"/>
        </w:rPr>
        <w:t xml:space="preserve">r </w:t>
      </w:r>
      <w:r w:rsidR="00D621F5">
        <w:rPr>
          <w:rStyle w:val="c-Response"/>
        </w:rPr>
        <w:t>EGLE staff</w:t>
      </w:r>
      <w:r>
        <w:rPr>
          <w:rStyle w:val="c-Response"/>
        </w:rPr>
        <w:t xml:space="preserve"> who are using the administrative features are published in a private YouTube channel.  The KL&amp;A team creates the administrative function videos.  The</w:t>
      </w:r>
      <w:r w:rsidR="00BE7294">
        <w:rPr>
          <w:rStyle w:val="c-Response"/>
        </w:rPr>
        <w:t>n EGLE t</w:t>
      </w:r>
      <w:r>
        <w:rPr>
          <w:rStyle w:val="c-Response"/>
        </w:rPr>
        <w:t>raining staff develop playlists that are tailored to specific job functions.  End-users can then subscribe to the applicable playlists to access relevant videos.  They can also browse the entire video library.</w:t>
      </w:r>
      <w:r w:rsidR="00BE7294">
        <w:rPr>
          <w:rStyle w:val="c-Response"/>
        </w:rPr>
        <w:t xml:space="preserve">  W</w:t>
      </w:r>
      <w:r>
        <w:rPr>
          <w:rStyle w:val="c-Response"/>
        </w:rPr>
        <w:t xml:space="preserve">e’ve found that most users prefer video as video is often easier to consume than text resources and provides visual context to assist with cognition.  </w:t>
      </w:r>
    </w:p>
    <w:p w14:paraId="66191773" w14:textId="51730299" w:rsidR="005E65AD" w:rsidRPr="00CA38E7" w:rsidRDefault="005E65AD" w:rsidP="005E65AD">
      <w:pPr>
        <w:pStyle w:val="Body"/>
        <w:rPr>
          <w:rStyle w:val="c-Response"/>
        </w:rPr>
      </w:pPr>
      <w:r>
        <w:rPr>
          <w:rStyle w:val="c-Response"/>
        </w:rPr>
        <w:t xml:space="preserve">Our trainer </w:t>
      </w:r>
      <w:r w:rsidRPr="00CA38E7">
        <w:rPr>
          <w:rStyle w:val="c-Response"/>
        </w:rPr>
        <w:t xml:space="preserve">will work with project stakeholders to develop a documentation approach that best supports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users.  </w:t>
      </w:r>
    </w:p>
    <w:p w14:paraId="6BA5770F" w14:textId="45E85F38" w:rsidR="005E65AD" w:rsidRPr="00CA38E7" w:rsidRDefault="002B44EB" w:rsidP="005E65AD">
      <w:pPr>
        <w:pStyle w:val="Body"/>
        <w:rPr>
          <w:rStyle w:val="c-Response"/>
        </w:rPr>
      </w:pPr>
      <w:r>
        <w:rPr>
          <w:rStyle w:val="c-Response"/>
        </w:rPr>
        <w:t>Our</w:t>
      </w:r>
      <w:r w:rsidR="005E65AD">
        <w:rPr>
          <w:rStyle w:val="c-Response"/>
        </w:rPr>
        <w:t xml:space="preserve"> trainer will update all e</w:t>
      </w:r>
      <w:r w:rsidR="005E65AD" w:rsidRPr="00CA38E7">
        <w:rPr>
          <w:rStyle w:val="c-Response"/>
        </w:rPr>
        <w:t xml:space="preserve">nd-user </w:t>
      </w:r>
      <w:r w:rsidR="00F409A6">
        <w:rPr>
          <w:rStyle w:val="c-Response"/>
        </w:rPr>
        <w:t xml:space="preserve">materials (documents or videos) </w:t>
      </w:r>
      <w:r w:rsidR="005E65AD" w:rsidRPr="00CA38E7">
        <w:rPr>
          <w:rStyle w:val="c-Response"/>
        </w:rPr>
        <w:t xml:space="preserve">with each sprint to ensure they are always current.  KL&amp;A will also include </w:t>
      </w:r>
      <w:r w:rsidR="006E69FE">
        <w:rPr>
          <w:rStyle w:val="c-Response"/>
        </w:rPr>
        <w:t xml:space="preserve">a </w:t>
      </w:r>
      <w:r w:rsidR="00F409A6">
        <w:rPr>
          <w:rStyle w:val="c-Response"/>
        </w:rPr>
        <w:t>user</w:t>
      </w:r>
      <w:r w:rsidR="00807B16">
        <w:rPr>
          <w:rStyle w:val="c-Response"/>
        </w:rPr>
        <w:t>-</w:t>
      </w:r>
      <w:r w:rsidR="00F409A6">
        <w:rPr>
          <w:rStyle w:val="c-Response"/>
        </w:rPr>
        <w:t>acceptance</w:t>
      </w:r>
      <w:r w:rsidR="005E65AD" w:rsidRPr="00CA38E7">
        <w:rPr>
          <w:rStyle w:val="c-Response"/>
        </w:rPr>
        <w:t xml:space="preserve"> review of </w:t>
      </w:r>
      <w:r w:rsidR="00F409A6">
        <w:rPr>
          <w:rStyle w:val="c-Response"/>
        </w:rPr>
        <w:t>materials</w:t>
      </w:r>
      <w:r w:rsidR="005E65AD" w:rsidRPr="00CA38E7">
        <w:rPr>
          <w:rStyle w:val="c-Response"/>
        </w:rPr>
        <w:t xml:space="preserve"> in each </w:t>
      </w:r>
      <w:r w:rsidR="00807B16">
        <w:rPr>
          <w:rStyle w:val="c-Response"/>
        </w:rPr>
        <w:t>UAT</w:t>
      </w:r>
      <w:r w:rsidR="005E65AD" w:rsidRPr="00CA38E7">
        <w:rPr>
          <w:rStyle w:val="c-Response"/>
        </w:rPr>
        <w:t xml:space="preserve"> cycle to ensure every feature is documented in a truly useful fashion with accurate and complete information.</w:t>
      </w:r>
    </w:p>
    <w:p w14:paraId="45D563F3" w14:textId="74543B7A" w:rsidR="005E65AD" w:rsidRPr="006A5F52" w:rsidRDefault="002D400D" w:rsidP="005E65AD">
      <w:pPr>
        <w:pStyle w:val="Body"/>
        <w:rPr>
          <w:rStyle w:val="c-Response"/>
        </w:rPr>
      </w:pPr>
      <w:r>
        <w:rPr>
          <w:rStyle w:val="c-Response"/>
        </w:rPr>
        <w:t>Concerning</w:t>
      </w:r>
      <w:r w:rsidR="005E65AD" w:rsidRPr="00CA38E7">
        <w:rPr>
          <w:rStyle w:val="c-Response"/>
        </w:rPr>
        <w:t xml:space="preserve"> project management and system engineering documentation, KL&amp;A will follow the SUITE Agile Process Guide, producing and maintaining the necessary SUITE documents throughout the project</w:t>
      </w:r>
      <w:r w:rsidR="005E65AD">
        <w:rPr>
          <w:rStyle w:val="c-Response"/>
        </w:rPr>
        <w:t>, w</w:t>
      </w:r>
      <w:r w:rsidR="005E65AD" w:rsidRPr="00CA38E7">
        <w:rPr>
          <w:rStyle w:val="c-Response"/>
        </w:rPr>
        <w:t>hich</w:t>
      </w:r>
      <w:r w:rsidR="00C92934">
        <w:rPr>
          <w:rStyle w:val="c-Response"/>
        </w:rPr>
        <w:t xml:space="preserve"> is discussed in more detail in</w:t>
      </w:r>
      <w:r w:rsidR="005E65AD" w:rsidRPr="00CA38E7">
        <w:rPr>
          <w:rStyle w:val="c-Response"/>
        </w:rPr>
        <w:t xml:space="preserve"> </w:t>
      </w:r>
      <w:r w:rsidR="00B71437">
        <w:rPr>
          <w:rStyle w:val="c-Response"/>
        </w:rPr>
        <w:t>“</w:t>
      </w:r>
      <w:r w:rsidR="00B71437">
        <w:rPr>
          <w:rStyle w:val="c-Response"/>
        </w:rPr>
        <w:fldChar w:fldCharType="begin"/>
      </w:r>
      <w:r w:rsidR="00C90759">
        <w:rPr>
          <w:rStyle w:val="c-Response"/>
        </w:rPr>
        <w:instrText xml:space="preserve"> REF _Ref104567703 \h </w:instrText>
      </w:r>
      <w:r w:rsidR="00B71437">
        <w:rPr>
          <w:rStyle w:val="c-Response"/>
        </w:rPr>
      </w:r>
      <w:r w:rsidR="00B71437">
        <w:rPr>
          <w:rStyle w:val="c-Response"/>
        </w:rPr>
        <w:fldChar w:fldCharType="separate"/>
      </w:r>
      <w:r w:rsidR="00D04CB1" w:rsidRPr="00CA38E7">
        <w:rPr>
          <w:rStyle w:val="c-Response"/>
        </w:rPr>
        <w:t>Bidder Response to SUITE Documentation</w:t>
      </w:r>
      <w:r w:rsidR="00B71437">
        <w:rPr>
          <w:rStyle w:val="c-Response"/>
        </w:rPr>
        <w:fldChar w:fldCharType="end"/>
      </w:r>
      <w:r w:rsidR="00B71437">
        <w:rPr>
          <w:rStyle w:val="c-Response"/>
        </w:rPr>
        <w:t>,” on page </w:t>
      </w:r>
      <w:r w:rsidR="00B71437">
        <w:rPr>
          <w:rStyle w:val="c-Response"/>
        </w:rPr>
        <w:fldChar w:fldCharType="begin"/>
      </w:r>
      <w:r w:rsidR="00C90759">
        <w:rPr>
          <w:rStyle w:val="c-Response"/>
        </w:rPr>
        <w:instrText xml:space="preserve"> PAGEREF _Ref104567703 \h </w:instrText>
      </w:r>
      <w:r w:rsidR="00B71437">
        <w:rPr>
          <w:rStyle w:val="c-Response"/>
        </w:rPr>
      </w:r>
      <w:r w:rsidR="00B71437">
        <w:rPr>
          <w:rStyle w:val="c-Response"/>
        </w:rPr>
        <w:fldChar w:fldCharType="separate"/>
      </w:r>
      <w:r w:rsidR="00D04CB1">
        <w:rPr>
          <w:rStyle w:val="c-Response"/>
          <w:noProof/>
        </w:rPr>
        <w:t>114</w:t>
      </w:r>
      <w:r w:rsidR="00B71437">
        <w:rPr>
          <w:rStyle w:val="c-Response"/>
        </w:rPr>
        <w:fldChar w:fldCharType="end"/>
      </w:r>
      <w:r w:rsidR="00B71437">
        <w:rPr>
          <w:rStyle w:val="c-Response"/>
        </w:rPr>
        <w:t>.</w:t>
      </w:r>
    </w:p>
    <w:p w14:paraId="26683187" w14:textId="32A1B608" w:rsidR="005E65AD" w:rsidRPr="00CA38E7" w:rsidRDefault="005E65AD" w:rsidP="00C760BB">
      <w:pPr>
        <w:pStyle w:val="Heading4"/>
        <w:rPr>
          <w:rStyle w:val="c-Response"/>
        </w:rPr>
      </w:pPr>
      <w:bookmarkStart w:id="122" w:name="_Toc104892775"/>
      <w:r w:rsidRPr="00CA38E7">
        <w:rPr>
          <w:rStyle w:val="c-Response"/>
        </w:rPr>
        <w:t xml:space="preserve">Examples of End-User </w:t>
      </w:r>
      <w:r w:rsidR="007B3A3F">
        <w:rPr>
          <w:rStyle w:val="c-Response"/>
        </w:rPr>
        <w:t xml:space="preserve">Videos and </w:t>
      </w:r>
      <w:r w:rsidRPr="00CA38E7">
        <w:rPr>
          <w:rStyle w:val="c-Response"/>
        </w:rPr>
        <w:t>Documentation</w:t>
      </w:r>
      <w:bookmarkEnd w:id="122"/>
    </w:p>
    <w:p w14:paraId="056DF53F" w14:textId="77777777" w:rsidR="006173A7" w:rsidRDefault="006173A7" w:rsidP="004A0EC5">
      <w:pPr>
        <w:pStyle w:val="BodyKWN"/>
        <w:rPr>
          <w:rStyle w:val="c-Response"/>
        </w:rPr>
      </w:pPr>
      <w:r>
        <w:rPr>
          <w:rStyle w:val="c-Response"/>
        </w:rPr>
        <w:t>While we would like to submit multiple MiEHDWIS training videos for evaluator review, they all exceed the SIGMA 6MB file size limit.  However, through Windows file compression, we were able to compress one of the shorter videos enough to submit with our proposal.  Please refer to the file:</w:t>
      </w:r>
    </w:p>
    <w:p w14:paraId="66662A75" w14:textId="25F634CF" w:rsidR="006173A7" w:rsidRPr="00B71437" w:rsidRDefault="006173A7" w:rsidP="004A0EC5">
      <w:pPr>
        <w:pStyle w:val="BodyKWN"/>
        <w:rPr>
          <w:rStyle w:val="c-Response"/>
          <w:b/>
        </w:rPr>
      </w:pPr>
      <w:r w:rsidRPr="00B71437">
        <w:rPr>
          <w:rStyle w:val="c-Response"/>
          <w:b/>
        </w:rPr>
        <w:fldChar w:fldCharType="begin"/>
      </w:r>
      <w:r w:rsidRPr="00B71437">
        <w:rPr>
          <w:rStyle w:val="c-Response"/>
          <w:b/>
        </w:rPr>
        <w:instrText xml:space="preserve"> DOCPROPERTY  File_Sample_Training_MiEHDWIS  \* MERGEFORMAT </w:instrText>
      </w:r>
      <w:r w:rsidRPr="00B71437">
        <w:rPr>
          <w:rStyle w:val="c-Response"/>
          <w:b/>
        </w:rPr>
        <w:fldChar w:fldCharType="separate"/>
      </w:r>
      <w:r w:rsidR="00D04CB1">
        <w:rPr>
          <w:rStyle w:val="c-Response"/>
          <w:b/>
        </w:rPr>
        <w:t>13_MDHHS_MIDASH_Sample-MiEHDWIS_EntityActionsDrawer_Video.zip</w:t>
      </w:r>
      <w:r w:rsidRPr="00B71437">
        <w:rPr>
          <w:rStyle w:val="c-Response"/>
          <w:b/>
        </w:rPr>
        <w:fldChar w:fldCharType="end"/>
      </w:r>
    </w:p>
    <w:p w14:paraId="7877A9A9" w14:textId="77777777" w:rsidR="006173A7" w:rsidRDefault="006173A7" w:rsidP="006173A7">
      <w:pPr>
        <w:pStyle w:val="Note"/>
        <w:rPr>
          <w:rStyle w:val="c-Response"/>
        </w:rPr>
      </w:pPr>
      <w:r>
        <w:rPr>
          <w:rStyle w:val="c-Response"/>
        </w:rPr>
        <w:t xml:space="preserve">To unzip this file, right-click the filename and select </w:t>
      </w:r>
      <w:r w:rsidRPr="00B95E75">
        <w:rPr>
          <w:rStyle w:val="c-Response"/>
          <w:b/>
        </w:rPr>
        <w:t>Extract All</w:t>
      </w:r>
      <w:r w:rsidRPr="001E4037">
        <w:rPr>
          <w:rStyle w:val="c-Response"/>
        </w:rPr>
        <w:t xml:space="preserve"> and then follow the prompts</w:t>
      </w:r>
      <w:r>
        <w:rPr>
          <w:rStyle w:val="c-Response"/>
        </w:rPr>
        <w:t>.  These instructions reflect Windows 10 with no third-party compression tools installed.  This process may vary if you have a third-party compression tool, you are on a different version of Windows, or you are on another operating system.  Additionally, KL&amp;A is happy to provide additional videos upon request.</w:t>
      </w:r>
    </w:p>
    <w:p w14:paraId="5CB84BD3" w14:textId="39F94E93" w:rsidR="002C588F" w:rsidRDefault="002C588F" w:rsidP="002C588F">
      <w:pPr>
        <w:pStyle w:val="BodyKWN"/>
        <w:rPr>
          <w:rStyle w:val="c-Response"/>
        </w:rPr>
      </w:pPr>
      <w:r w:rsidRPr="00CA38E7">
        <w:rPr>
          <w:rStyle w:val="c-Response"/>
        </w:rPr>
        <w:t>For an example of an end-user guide that KL&amp;A authored for the Michigan Department of State (MDOS) Out-of-State Resident Service (OSRS) Request Ma</w:t>
      </w:r>
      <w:r>
        <w:rPr>
          <w:rStyle w:val="c-Response"/>
        </w:rPr>
        <w:t>nagement System (RMS), see the file:</w:t>
      </w:r>
    </w:p>
    <w:p w14:paraId="2541CC06" w14:textId="594FE4E2" w:rsidR="002C588F" w:rsidRDefault="002C588F" w:rsidP="002C588F">
      <w:pPr>
        <w:pStyle w:val="Body1KWN"/>
        <w:rPr>
          <w:rStyle w:val="c-Response"/>
        </w:rPr>
      </w:pPr>
      <w:r>
        <w:rPr>
          <w:rStyle w:val="c-Response"/>
          <w:b/>
        </w:rPr>
        <w:fldChar w:fldCharType="begin"/>
      </w:r>
      <w:r>
        <w:rPr>
          <w:rStyle w:val="c-Response"/>
          <w:b/>
        </w:rPr>
        <w:instrText xml:space="preserve"> DOCPROPERTY  File_Sample_Manual_OSRS  \* MERGEFORMAT </w:instrText>
      </w:r>
      <w:r>
        <w:rPr>
          <w:rStyle w:val="c-Response"/>
          <w:b/>
        </w:rPr>
        <w:fldChar w:fldCharType="separate"/>
      </w:r>
      <w:r w:rsidR="00D04CB1">
        <w:rPr>
          <w:rStyle w:val="c-Response"/>
          <w:b/>
        </w:rPr>
        <w:t>18_MDHHS_MIDASH_Sample-Manual-OSRS_RMS_UserGuide_FromKLA.pdf</w:t>
      </w:r>
      <w:r>
        <w:rPr>
          <w:rStyle w:val="c-Response"/>
          <w:b/>
        </w:rPr>
        <w:fldChar w:fldCharType="end"/>
      </w:r>
      <w:r w:rsidRPr="00CA38E7">
        <w:rPr>
          <w:rStyle w:val="c-Response"/>
        </w:rPr>
        <w:t xml:space="preserve">.  </w:t>
      </w:r>
    </w:p>
    <w:p w14:paraId="683CCB02" w14:textId="0354DFCA" w:rsidR="002C588F" w:rsidRDefault="002C588F" w:rsidP="002C588F">
      <w:pPr>
        <w:pStyle w:val="Body"/>
        <w:rPr>
          <w:rStyle w:val="c-Response"/>
        </w:rPr>
      </w:pPr>
      <w:r w:rsidRPr="00CA38E7">
        <w:rPr>
          <w:rStyle w:val="c-Response"/>
        </w:rPr>
        <w:t xml:space="preserve">For easy access, this guide was made available from within OSRS.  All cross-references are hyperlinks, making it easy for users to </w:t>
      </w:r>
      <w:r>
        <w:rPr>
          <w:rStyle w:val="c-Response"/>
        </w:rPr>
        <w:t>navigate</w:t>
      </w:r>
      <w:r w:rsidRPr="00CA38E7">
        <w:rPr>
          <w:rStyle w:val="c-Response"/>
        </w:rPr>
        <w:t xml:space="preserve"> to specific topics.  The guide also includes a navigation pane that shows content headings hierarchically when the guide is viewed in Acrobat Reader.  </w:t>
      </w:r>
    </w:p>
    <w:p w14:paraId="7F44FAD7" w14:textId="25E06B25" w:rsidR="002C588F" w:rsidRDefault="002C588F" w:rsidP="002C588F">
      <w:pPr>
        <w:pStyle w:val="BodyKWN"/>
        <w:rPr>
          <w:rStyle w:val="c-Response"/>
        </w:rPr>
      </w:pPr>
      <w:r>
        <w:rPr>
          <w:rStyle w:val="c-Response"/>
        </w:rPr>
        <w:t>Additionally, the samples provided for “</w:t>
      </w:r>
      <w:r>
        <w:rPr>
          <w:rStyle w:val="c-Response"/>
        </w:rPr>
        <w:fldChar w:fldCharType="begin"/>
      </w:r>
      <w:r w:rsidRPr="00BB3E97">
        <w:rPr>
          <w:rStyle w:val="c-Xref"/>
        </w:rPr>
        <w:instrText xml:space="preserve"> REF _Ref12450969 \h \* CHARFORMAT </w:instrText>
      </w:r>
      <w:r>
        <w:rPr>
          <w:rStyle w:val="c-Response"/>
        </w:rPr>
      </w:r>
      <w:r>
        <w:rPr>
          <w:rStyle w:val="c-Response"/>
        </w:rPr>
        <w:fldChar w:fldCharType="separate"/>
      </w:r>
      <w:r w:rsidR="00D04CB1" w:rsidRPr="00D04CB1">
        <w:rPr>
          <w:rStyle w:val="c-Xref"/>
        </w:rPr>
        <w:t>Bidder Response to Training Services</w:t>
      </w:r>
      <w:r>
        <w:rPr>
          <w:rStyle w:val="c-Response"/>
        </w:rPr>
        <w:fldChar w:fldCharType="end"/>
      </w:r>
      <w:r>
        <w:rPr>
          <w:rStyle w:val="c-Response"/>
        </w:rPr>
        <w:t xml:space="preserve">” include the VMS </w:t>
      </w:r>
      <w:r w:rsidR="00807B16">
        <w:rPr>
          <w:rStyle w:val="c-Response"/>
        </w:rPr>
        <w:t>U</w:t>
      </w:r>
      <w:r>
        <w:rPr>
          <w:rStyle w:val="c-Response"/>
        </w:rPr>
        <w:t xml:space="preserve">ser’s </w:t>
      </w:r>
      <w:r w:rsidR="00807B16">
        <w:rPr>
          <w:rStyle w:val="c-Response"/>
        </w:rPr>
        <w:t>G</w:t>
      </w:r>
      <w:r>
        <w:rPr>
          <w:rStyle w:val="c-Response"/>
        </w:rPr>
        <w:t xml:space="preserve">uide—refer to file: </w:t>
      </w:r>
    </w:p>
    <w:p w14:paraId="6C2991E8" w14:textId="68F23E20" w:rsidR="002C588F" w:rsidRPr="00A702C0" w:rsidRDefault="002C588F" w:rsidP="00A702C0">
      <w:pPr>
        <w:pStyle w:val="Body1"/>
        <w:rPr>
          <w:rStyle w:val="c-Response"/>
          <w:color w:val="auto"/>
        </w:rPr>
      </w:pPr>
      <w:r w:rsidRPr="008A471C">
        <w:rPr>
          <w:rStyle w:val="c-Response"/>
          <w:b/>
        </w:rPr>
        <w:fldChar w:fldCharType="begin"/>
      </w:r>
      <w:r w:rsidRPr="008A471C">
        <w:rPr>
          <w:rStyle w:val="c-Response"/>
          <w:b/>
        </w:rPr>
        <w:instrText xml:space="preserve"> DOCPROPERTY  File_Sample_Training_VMS4  \* MERGEFORMAT </w:instrText>
      </w:r>
      <w:r w:rsidRPr="008A471C">
        <w:rPr>
          <w:rStyle w:val="c-Response"/>
          <w:b/>
        </w:rPr>
        <w:fldChar w:fldCharType="separate"/>
      </w:r>
      <w:r w:rsidR="00D04CB1">
        <w:rPr>
          <w:rStyle w:val="c-Response"/>
          <w:b/>
        </w:rPr>
        <w:t>17_MDHHS_MIDASH_Sample-Training-VMS-5.2_Manual_FromKLA.pdf</w:t>
      </w:r>
      <w:r w:rsidRPr="008A471C">
        <w:rPr>
          <w:rStyle w:val="c-Response"/>
          <w:b/>
        </w:rPr>
        <w:fldChar w:fldCharType="end"/>
      </w:r>
      <w:r>
        <w:rPr>
          <w:rStyle w:val="c-Response"/>
        </w:rPr>
        <w:t>.</w:t>
      </w:r>
    </w:p>
    <w:p w14:paraId="3B45E285" w14:textId="4BB7885A" w:rsidR="00AE06FF" w:rsidRPr="006D5434" w:rsidRDefault="00B801A6" w:rsidP="006D5434">
      <w:pPr>
        <w:pStyle w:val="uslevel1"/>
      </w:pPr>
      <w:bookmarkStart w:id="123" w:name="_Toc104892776"/>
      <w:r w:rsidRPr="006D5434">
        <w:t xml:space="preserve">ADDITIONAL </w:t>
      </w:r>
      <w:r w:rsidR="00AE06FF" w:rsidRPr="006D5434">
        <w:t>PRODUCTS AND SERVICES</w:t>
      </w:r>
      <w:bookmarkEnd w:id="123"/>
    </w:p>
    <w:tbl>
      <w:tblPr>
        <w:tblStyle w:val="TableGrid"/>
        <w:tblW w:w="0" w:type="auto"/>
        <w:tblLook w:val="04A0" w:firstRow="1" w:lastRow="0" w:firstColumn="1" w:lastColumn="0" w:noHBand="0" w:noVBand="1"/>
      </w:tblPr>
      <w:tblGrid>
        <w:gridCol w:w="8990"/>
      </w:tblGrid>
      <w:tr w:rsidR="005C2A35" w14:paraId="68F67370" w14:textId="77777777" w:rsidTr="00A61361">
        <w:tc>
          <w:tcPr>
            <w:tcW w:w="9576" w:type="dxa"/>
          </w:tcPr>
          <w:p w14:paraId="31147D07" w14:textId="59046FC6" w:rsidR="005C2A35" w:rsidRPr="00C74D66" w:rsidRDefault="005C2A35" w:rsidP="005C2A35">
            <w:pPr>
              <w:pStyle w:val="TableText"/>
              <w:rPr>
                <w:b/>
              </w:rPr>
            </w:pPr>
            <w:r>
              <w:t xml:space="preserve">Bidder must describe additional Solution functionality, </w:t>
            </w:r>
            <w:proofErr w:type="gramStart"/>
            <w:r>
              <w:t>products</w:t>
            </w:r>
            <w:proofErr w:type="gramEnd"/>
            <w:r>
              <w:t xml:space="preserve"> or services that the State specifications do not address but are necessary to implement and support this solution.</w:t>
            </w:r>
            <w:r w:rsidR="00C74D66">
              <w:br/>
            </w:r>
            <w:r w:rsidR="00C74D66" w:rsidRPr="00C74D66">
              <w:rPr>
                <w:b/>
                <w:bCs/>
              </w:rPr>
              <w:t>BIDDER RESPONSE</w:t>
            </w:r>
          </w:p>
          <w:p w14:paraId="7A0D3D52" w14:textId="5115F644" w:rsidR="005C2A35" w:rsidRPr="005C2A35" w:rsidRDefault="005C2A35" w:rsidP="005C2A35">
            <w:pPr>
              <w:pStyle w:val="TableText"/>
              <w:rPr>
                <w:rStyle w:val="c-Response"/>
              </w:rPr>
            </w:pPr>
            <w:r w:rsidRPr="005C2A35">
              <w:rPr>
                <w:rStyle w:val="c-Response"/>
              </w:rPr>
              <w:t xml:space="preserve">See </w:t>
            </w:r>
            <w:r w:rsidR="002C7B0F">
              <w:rPr>
                <w:rStyle w:val="c-Response"/>
              </w:rPr>
              <w:t>KL&amp;A’s response below in blue text.</w:t>
            </w:r>
          </w:p>
        </w:tc>
      </w:tr>
    </w:tbl>
    <w:p w14:paraId="51A334A0" w14:textId="77777777" w:rsidR="00AE06FF" w:rsidRDefault="00AE06FF" w:rsidP="00AE06FF">
      <w:pPr>
        <w:pStyle w:val="TableAnchor"/>
      </w:pPr>
    </w:p>
    <w:p w14:paraId="1A4C64EF" w14:textId="34A57047" w:rsidR="00014F40" w:rsidRPr="00CA38E7" w:rsidRDefault="00014F40" w:rsidP="00014F40">
      <w:pPr>
        <w:pStyle w:val="Heading3"/>
        <w:rPr>
          <w:rStyle w:val="c-Response"/>
        </w:rPr>
      </w:pPr>
      <w:bookmarkStart w:id="124" w:name="_Ref67411492"/>
      <w:bookmarkStart w:id="125" w:name="_Toc104892777"/>
      <w:r w:rsidRPr="00CA38E7">
        <w:rPr>
          <w:rStyle w:val="c-Response"/>
        </w:rPr>
        <w:t xml:space="preserve">Bidder Response to </w:t>
      </w:r>
      <w:r w:rsidR="000E67D7">
        <w:rPr>
          <w:rStyle w:val="c-Response"/>
        </w:rPr>
        <w:t>Additional Products and Services</w:t>
      </w:r>
      <w:bookmarkEnd w:id="124"/>
      <w:bookmarkEnd w:id="125"/>
    </w:p>
    <w:p w14:paraId="779CDF5C" w14:textId="118DA86B" w:rsidR="000E67D7" w:rsidRDefault="000E67D7" w:rsidP="00014F40">
      <w:pPr>
        <w:pStyle w:val="Body"/>
        <w:rPr>
          <w:rStyle w:val="c-Response"/>
        </w:rPr>
      </w:pPr>
      <w:r>
        <w:rPr>
          <w:rStyle w:val="c-Response"/>
        </w:rPr>
        <w:fldChar w:fldCharType="begin"/>
      </w:r>
      <w:r>
        <w:rPr>
          <w:rStyle w:val="c-Response"/>
        </w:rPr>
        <w:instrText xml:space="preserve"> DOCPROPERTY  Agency_Short  \* MERGEFORMAT </w:instrText>
      </w:r>
      <w:r>
        <w:rPr>
          <w:rStyle w:val="c-Response"/>
        </w:rPr>
        <w:fldChar w:fldCharType="separate"/>
      </w:r>
      <w:r w:rsidR="00D04CB1">
        <w:rPr>
          <w:rStyle w:val="c-Response"/>
        </w:rPr>
        <w:t>MDHHS</w:t>
      </w:r>
      <w:r>
        <w:rPr>
          <w:rStyle w:val="c-Response"/>
        </w:rPr>
        <w:fldChar w:fldCharType="end"/>
      </w:r>
      <w:r>
        <w:rPr>
          <w:rStyle w:val="c-Response"/>
        </w:rPr>
        <w:t xml:space="preserve"> has requested</w:t>
      </w:r>
      <w:r w:rsidR="009D6190">
        <w:rPr>
          <w:rStyle w:val="c-Response"/>
        </w:rPr>
        <w:t xml:space="preserve"> </w:t>
      </w:r>
      <w:r w:rsidR="00DB2A4B">
        <w:rPr>
          <w:rStyle w:val="c-Response"/>
        </w:rPr>
        <w:t>18</w:t>
      </w:r>
      <w:r w:rsidR="009D6190">
        <w:rPr>
          <w:rStyle w:val="c-Response"/>
        </w:rPr>
        <w:t xml:space="preserve">0 calendar days of </w:t>
      </w:r>
      <w:r>
        <w:rPr>
          <w:rStyle w:val="c-Response"/>
        </w:rPr>
        <w:t xml:space="preserve">warranty </w:t>
      </w:r>
      <w:r w:rsidR="009D6190">
        <w:rPr>
          <w:rStyle w:val="c-Response"/>
        </w:rPr>
        <w:t>after implementation, as well as maintenance and support services that can be optionally extended for up to</w:t>
      </w:r>
      <w:r w:rsidR="00CF7883">
        <w:rPr>
          <w:rStyle w:val="c-Response"/>
        </w:rPr>
        <w:t xml:space="preserve"> </w:t>
      </w:r>
      <w:r w:rsidR="00025466">
        <w:rPr>
          <w:rStyle w:val="c-Response"/>
        </w:rPr>
        <w:t>five (5)</w:t>
      </w:r>
      <w:r w:rsidR="00A76DD5">
        <w:rPr>
          <w:rStyle w:val="c-Response"/>
        </w:rPr>
        <w:t xml:space="preserve"> a</w:t>
      </w:r>
      <w:r w:rsidR="009D6190">
        <w:rPr>
          <w:rStyle w:val="c-Response"/>
        </w:rPr>
        <w:t xml:space="preserve">dditional years after the </w:t>
      </w:r>
      <w:r w:rsidR="00387A1C">
        <w:rPr>
          <w:rStyle w:val="c-Response"/>
        </w:rPr>
        <w:t>five-year</w:t>
      </w:r>
      <w:r w:rsidR="00A76DD5">
        <w:rPr>
          <w:rStyle w:val="c-Response"/>
        </w:rPr>
        <w:t xml:space="preserve"> </w:t>
      </w:r>
      <w:r w:rsidR="00387A1C">
        <w:rPr>
          <w:rStyle w:val="c-Response"/>
        </w:rPr>
        <w:t>base</w:t>
      </w:r>
      <w:r w:rsidR="009D6190">
        <w:rPr>
          <w:rStyle w:val="c-Response"/>
        </w:rPr>
        <w:t xml:space="preserve"> contract.  This section describes our approach to maintenance and support services.</w:t>
      </w:r>
    </w:p>
    <w:p w14:paraId="7FC8EAE1" w14:textId="49D1259D" w:rsidR="00014F40" w:rsidRPr="00CA38E7" w:rsidRDefault="00014F40" w:rsidP="00014F40">
      <w:pPr>
        <w:pStyle w:val="Body"/>
        <w:rPr>
          <w:rStyle w:val="c-Response"/>
        </w:rPr>
      </w:pPr>
      <w:r w:rsidRPr="00CA38E7">
        <w:rPr>
          <w:rStyle w:val="c-Response"/>
        </w:rPr>
        <w:t xml:space="preserve">KL&amp;A provides maintenance and technical support for many </w:t>
      </w:r>
      <w:proofErr w:type="gramStart"/>
      <w:r w:rsidRPr="00CA38E7">
        <w:rPr>
          <w:rStyle w:val="c-Response"/>
        </w:rPr>
        <w:t>State</w:t>
      </w:r>
      <w:proofErr w:type="gramEnd"/>
      <w:r w:rsidRPr="00CA38E7">
        <w:rPr>
          <w:rStyle w:val="c-Response"/>
        </w:rPr>
        <w:t xml:space="preserve"> of Michigan applications, including all the referenced projects in the </w:t>
      </w:r>
      <w:r w:rsidRPr="00D13FB7">
        <w:rPr>
          <w:rStyle w:val="c-Response"/>
          <w:i/>
        </w:rPr>
        <w:t>Vendor Questions Worksheet</w:t>
      </w:r>
      <w:r w:rsidRPr="00CA38E7">
        <w:rPr>
          <w:rStyle w:val="c-Response"/>
        </w:rPr>
        <w:t xml:space="preserve"> response section of our proposal.  </w:t>
      </w:r>
    </w:p>
    <w:p w14:paraId="59E7B392" w14:textId="77777777" w:rsidR="00014F40" w:rsidRPr="00CA38E7" w:rsidRDefault="00014F40" w:rsidP="00014F40">
      <w:pPr>
        <w:pStyle w:val="BodyKWN"/>
        <w:rPr>
          <w:rStyle w:val="c-Response"/>
        </w:rPr>
      </w:pPr>
      <w:r w:rsidRPr="00CA38E7">
        <w:rPr>
          <w:rStyle w:val="c-Response"/>
        </w:rPr>
        <w:t xml:space="preserve">Maintenance and support </w:t>
      </w:r>
      <w:r w:rsidRPr="006A5F52">
        <w:rPr>
          <w:rStyle w:val="c-Response"/>
          <w:noProof/>
        </w:rPr>
        <w:t>include</w:t>
      </w:r>
      <w:r w:rsidRPr="00CA38E7">
        <w:rPr>
          <w:rStyle w:val="c-Response"/>
        </w:rPr>
        <w:t>:</w:t>
      </w:r>
    </w:p>
    <w:p w14:paraId="28E0CF5E" w14:textId="77777777" w:rsidR="00014F40" w:rsidRPr="00CA38E7" w:rsidRDefault="00014F40" w:rsidP="00014F40">
      <w:pPr>
        <w:pStyle w:val="Bullet1Comp"/>
        <w:rPr>
          <w:rStyle w:val="c-Response"/>
        </w:rPr>
      </w:pPr>
      <w:r w:rsidRPr="00CA38E7">
        <w:rPr>
          <w:rStyle w:val="c-Response"/>
        </w:rPr>
        <w:t xml:space="preserve">Answering questions regarding system functionality or </w:t>
      </w:r>
      <w:proofErr w:type="gramStart"/>
      <w:r w:rsidRPr="00CA38E7">
        <w:rPr>
          <w:rStyle w:val="c-Response"/>
        </w:rPr>
        <w:t>processes;</w:t>
      </w:r>
      <w:proofErr w:type="gramEnd"/>
    </w:p>
    <w:p w14:paraId="53800F21" w14:textId="77777777" w:rsidR="00014F40" w:rsidRPr="00CA38E7" w:rsidRDefault="00014F40" w:rsidP="00014F40">
      <w:pPr>
        <w:pStyle w:val="Bullet1Comp"/>
        <w:rPr>
          <w:rStyle w:val="c-Response"/>
        </w:rPr>
      </w:pPr>
      <w:r w:rsidRPr="00CA38E7">
        <w:rPr>
          <w:rStyle w:val="c-Response"/>
        </w:rPr>
        <w:t>Repairing defects identified during production operations; and</w:t>
      </w:r>
    </w:p>
    <w:p w14:paraId="72D157DA" w14:textId="3C34CCEA" w:rsidR="00014F40" w:rsidRPr="00CA38E7" w:rsidRDefault="00014F40" w:rsidP="00E81241">
      <w:pPr>
        <w:pStyle w:val="Bullet1"/>
        <w:rPr>
          <w:rStyle w:val="c-Response"/>
        </w:rPr>
      </w:pPr>
      <w:r w:rsidRPr="00CA38E7">
        <w:rPr>
          <w:rStyle w:val="c-Response"/>
        </w:rPr>
        <w:t>Resolving production problems resulting from user error that results in data errors</w:t>
      </w:r>
      <w:r w:rsidR="0017793C">
        <w:rPr>
          <w:rStyle w:val="c-Response"/>
        </w:rPr>
        <w:t>.</w:t>
      </w:r>
    </w:p>
    <w:p w14:paraId="6424317E" w14:textId="69E57186" w:rsidR="00014F40" w:rsidRPr="00BF257E" w:rsidRDefault="00014F40" w:rsidP="00014F40">
      <w:pPr>
        <w:pStyle w:val="Body"/>
        <w:rPr>
          <w:rStyle w:val="c-Response"/>
        </w:rPr>
      </w:pPr>
      <w:r w:rsidRPr="00CA38E7">
        <w:rPr>
          <w:rStyle w:val="c-Response"/>
        </w:rPr>
        <w:t xml:space="preserve">We have a dedicated help desk </w:t>
      </w:r>
      <w:proofErr w:type="gramStart"/>
      <w:r w:rsidRPr="00CA38E7">
        <w:rPr>
          <w:rStyle w:val="c-Response"/>
        </w:rPr>
        <w:t>that triages</w:t>
      </w:r>
      <w:proofErr w:type="gramEnd"/>
      <w:r w:rsidRPr="00CA38E7">
        <w:rPr>
          <w:rStyle w:val="c-Response"/>
        </w:rPr>
        <w:t xml:space="preserve"> support calls, ensuring issues are routed to the appropriate </w:t>
      </w:r>
      <w:r w:rsidRPr="006A5F52">
        <w:rPr>
          <w:rStyle w:val="c-Response"/>
          <w:noProof/>
        </w:rPr>
        <w:t>personnel</w:t>
      </w:r>
      <w:r w:rsidR="006E69FE">
        <w:rPr>
          <w:rStyle w:val="c-Response"/>
          <w:noProof/>
        </w:rPr>
        <w:t>,</w:t>
      </w:r>
      <w:r w:rsidRPr="00CA38E7">
        <w:rPr>
          <w:rStyle w:val="c-Response"/>
        </w:rPr>
        <w:t xml:space="preserve"> and a substantial maintenance team that assumes responsibility for a system once the system is in production.  </w:t>
      </w:r>
      <w:r w:rsidRPr="00BF257E">
        <w:rPr>
          <w:rStyle w:val="c-Response"/>
        </w:rPr>
        <w:t>During development, maintenance and support are provided by the development team.</w:t>
      </w:r>
    </w:p>
    <w:p w14:paraId="5B8B8CCF" w14:textId="77777777" w:rsidR="00014F40" w:rsidRPr="00CA38E7" w:rsidRDefault="00014F40" w:rsidP="00014F40">
      <w:pPr>
        <w:pStyle w:val="Body"/>
        <w:rPr>
          <w:rStyle w:val="c-Response"/>
        </w:rPr>
      </w:pPr>
      <w:r w:rsidRPr="00CA38E7">
        <w:rPr>
          <w:rStyle w:val="c-Response"/>
        </w:rPr>
        <w:t>Our processes and tools are designed to ensure timely responses and effective resolutions that comply with the agreed-upon service levels.  The rest of this section describes the basic elements of our maintenance and support process, the roles and responsibilities involved in maintenance and support, and the help desk process phases.</w:t>
      </w:r>
    </w:p>
    <w:p w14:paraId="13A5B978" w14:textId="77777777" w:rsidR="00014F40" w:rsidRPr="00CA38E7" w:rsidRDefault="00014F40" w:rsidP="00C760BB">
      <w:pPr>
        <w:pStyle w:val="Heading4"/>
        <w:rPr>
          <w:rStyle w:val="c-Response"/>
        </w:rPr>
      </w:pPr>
      <w:bookmarkStart w:id="126" w:name="_Toc104892778"/>
      <w:r w:rsidRPr="00CA38E7">
        <w:rPr>
          <w:rStyle w:val="c-Response"/>
        </w:rPr>
        <w:t>Basic Elements</w:t>
      </w:r>
      <w:bookmarkEnd w:id="126"/>
    </w:p>
    <w:p w14:paraId="57C8E305" w14:textId="77777777" w:rsidR="00014F40" w:rsidRPr="00CA38E7" w:rsidRDefault="00014F40" w:rsidP="00014F40">
      <w:pPr>
        <w:pStyle w:val="BodyKWN"/>
        <w:rPr>
          <w:rStyle w:val="c-Response"/>
        </w:rPr>
      </w:pPr>
      <w:r w:rsidRPr="00CA38E7">
        <w:rPr>
          <w:rStyle w:val="c-Response"/>
        </w:rPr>
        <w:t>Our support process is built around the following assumptions:</w:t>
      </w:r>
    </w:p>
    <w:p w14:paraId="50BA1A05" w14:textId="40C09ED1" w:rsidR="00014F40" w:rsidRDefault="00014F40" w:rsidP="009D6190">
      <w:pPr>
        <w:pStyle w:val="Bullet1"/>
        <w:rPr>
          <w:rStyle w:val="c-Response"/>
        </w:rPr>
      </w:pPr>
      <w:r w:rsidRPr="00CA38E7">
        <w:rPr>
          <w:rStyle w:val="c-Response"/>
        </w:rPr>
        <w:t>Defects are triaged based on their impa</w:t>
      </w:r>
      <w:r>
        <w:rPr>
          <w:rStyle w:val="c-Response"/>
        </w:rPr>
        <w:t>ct on the customer’s operations.  We will classify defects in accordance with</w:t>
      </w:r>
      <w:r w:rsidR="009D6190">
        <w:rPr>
          <w:rStyle w:val="c-Response"/>
        </w:rPr>
        <w:t xml:space="preserve"> section </w:t>
      </w:r>
      <w:r w:rsidR="00BE0700">
        <w:rPr>
          <w:rStyle w:val="c-Response"/>
        </w:rPr>
        <w:t>2.4 Service Level Table</w:t>
      </w:r>
      <w:r w:rsidR="009D6190">
        <w:rPr>
          <w:rStyle w:val="c-Response"/>
        </w:rPr>
        <w:t xml:space="preserve"> of</w:t>
      </w:r>
      <w:r>
        <w:rPr>
          <w:rStyle w:val="c-Response"/>
        </w:rPr>
        <w:t xml:space="preserve"> </w:t>
      </w:r>
      <w:r w:rsidR="009D6190" w:rsidRPr="009D6190">
        <w:rPr>
          <w:rStyle w:val="c-Response"/>
        </w:rPr>
        <w:t>SCHEDULE D - SERVICE LEVEL AGREEMENT</w:t>
      </w:r>
      <w:r w:rsidR="009D6190">
        <w:rPr>
          <w:rStyle w:val="c-Response"/>
        </w:rPr>
        <w:t xml:space="preserve"> attached to the RFP. </w:t>
      </w:r>
      <w:r>
        <w:rPr>
          <w:rStyle w:val="c-Response"/>
        </w:rPr>
        <w:t xml:space="preserve"> For convenience, we’ve replicated the information below.</w:t>
      </w:r>
    </w:p>
    <w:p w14:paraId="0E851E8A" w14:textId="5A0555F0" w:rsidR="00014F40" w:rsidRPr="00C45244" w:rsidRDefault="00014F40" w:rsidP="00014F40">
      <w:pPr>
        <w:pStyle w:val="TableTitle"/>
        <w:rPr>
          <w:rStyle w:val="c-Response"/>
        </w:rPr>
      </w:pPr>
      <w:bookmarkStart w:id="127" w:name="_Toc8141177"/>
      <w:bookmarkStart w:id="128" w:name="_Toc104892863"/>
      <w:r w:rsidRPr="00C45244">
        <w:rPr>
          <w:rStyle w:val="c-Response"/>
        </w:rPr>
        <w:t xml:space="preserve">Table </w:t>
      </w:r>
      <w:r w:rsidRPr="00C45244">
        <w:rPr>
          <w:rStyle w:val="c-Response"/>
        </w:rPr>
        <w:fldChar w:fldCharType="begin"/>
      </w:r>
      <w:r w:rsidRPr="00C45244">
        <w:rPr>
          <w:rStyle w:val="c-Response"/>
        </w:rPr>
        <w:instrText xml:space="preserve"> SEQ Table \* ARABIC </w:instrText>
      </w:r>
      <w:r w:rsidRPr="00C45244">
        <w:rPr>
          <w:rStyle w:val="c-Response"/>
        </w:rPr>
        <w:fldChar w:fldCharType="separate"/>
      </w:r>
      <w:r w:rsidR="00D04CB1">
        <w:rPr>
          <w:rStyle w:val="c-Response"/>
          <w:noProof/>
        </w:rPr>
        <w:t>3</w:t>
      </w:r>
      <w:r w:rsidRPr="00C45244">
        <w:rPr>
          <w:rStyle w:val="c-Response"/>
        </w:rPr>
        <w:fldChar w:fldCharType="end"/>
      </w:r>
      <w:proofErr w:type="gramStart"/>
      <w:r w:rsidRPr="00C45244">
        <w:rPr>
          <w:rStyle w:val="c-Response"/>
        </w:rPr>
        <w:t xml:space="preserve">. </w:t>
      </w:r>
      <w:proofErr w:type="gramEnd"/>
      <w:r w:rsidRPr="00C45244">
        <w:rPr>
          <w:rStyle w:val="c-Response"/>
        </w:rPr>
        <w:t xml:space="preserve">Defect Classification Required by </w:t>
      </w:r>
      <w:r>
        <w:rPr>
          <w:rStyle w:val="c-Response"/>
        </w:rPr>
        <w:br/>
      </w:r>
      <w:r w:rsidR="009D6190" w:rsidRPr="009D6190">
        <w:rPr>
          <w:rStyle w:val="c-Response"/>
        </w:rPr>
        <w:t>SCHEDULE D - SERVICE LEVEL AGREEMENT</w:t>
      </w:r>
      <w:r w:rsidR="009D6190">
        <w:rPr>
          <w:rStyle w:val="c-Response"/>
        </w:rPr>
        <w:br/>
      </w:r>
      <w:r w:rsidRPr="00C45244">
        <w:rPr>
          <w:rStyle w:val="c-Response"/>
        </w:rPr>
        <w:t xml:space="preserve">Provided with </w:t>
      </w:r>
      <w:r w:rsidRPr="00C45244">
        <w:rPr>
          <w:rStyle w:val="c-Response"/>
        </w:rPr>
        <w:fldChar w:fldCharType="begin"/>
      </w:r>
      <w:r w:rsidRPr="00C45244">
        <w:rPr>
          <w:rStyle w:val="c-Response"/>
        </w:rPr>
        <w:instrText xml:space="preserve"> DOCPROPERTY  RFP  \* MERGEFORMAT </w:instrText>
      </w:r>
      <w:r w:rsidRPr="00C45244">
        <w:rPr>
          <w:rStyle w:val="c-Response"/>
        </w:rPr>
        <w:fldChar w:fldCharType="separate"/>
      </w:r>
      <w:r w:rsidR="00D04CB1">
        <w:rPr>
          <w:rStyle w:val="c-Response"/>
        </w:rPr>
        <w:t>RFP# 220000001798</w:t>
      </w:r>
      <w:bookmarkEnd w:id="127"/>
      <w:bookmarkEnd w:id="128"/>
      <w:r w:rsidRPr="00C45244">
        <w:rPr>
          <w:rStyle w:val="c-Response"/>
        </w:rPr>
        <w:fldChar w:fldCharType="end"/>
      </w:r>
    </w:p>
    <w:tbl>
      <w:tblPr>
        <w:tblStyle w:val="GridTable4-Accent51"/>
        <w:tblW w:w="8932" w:type="dxa"/>
        <w:tblLayout w:type="fixed"/>
        <w:tblLook w:val="0420" w:firstRow="1" w:lastRow="0" w:firstColumn="0" w:lastColumn="0" w:noHBand="0" w:noVBand="1"/>
      </w:tblPr>
      <w:tblGrid>
        <w:gridCol w:w="1435"/>
        <w:gridCol w:w="2250"/>
        <w:gridCol w:w="2610"/>
        <w:gridCol w:w="2637"/>
      </w:tblGrid>
      <w:tr w:rsidR="00014F40" w:rsidRPr="004A1BE1" w14:paraId="5BF0FBF5" w14:textId="77777777" w:rsidTr="006E69FE">
        <w:trPr>
          <w:cnfStyle w:val="100000000000" w:firstRow="1" w:lastRow="0" w:firstColumn="0" w:lastColumn="0" w:oddVBand="0" w:evenVBand="0" w:oddHBand="0" w:evenHBand="0" w:firstRowFirstColumn="0" w:firstRowLastColumn="0" w:lastRowFirstColumn="0" w:lastRowLastColumn="0"/>
          <w:cantSplit/>
          <w:tblHeader/>
        </w:trPr>
        <w:tc>
          <w:tcPr>
            <w:tcW w:w="1435" w:type="dxa"/>
          </w:tcPr>
          <w:p w14:paraId="23F15D1D" w14:textId="77777777" w:rsidR="00014F40" w:rsidRPr="004A1BE1" w:rsidRDefault="00014F40" w:rsidP="0034733A">
            <w:pPr>
              <w:pStyle w:val="TableHeadingLeftWhite"/>
              <w:rPr>
                <w:b w:val="0"/>
                <w:sz w:val="20"/>
                <w:szCs w:val="20"/>
              </w:rPr>
            </w:pPr>
            <w:r w:rsidRPr="004A1BE1">
              <w:rPr>
                <w:sz w:val="20"/>
                <w:szCs w:val="20"/>
              </w:rPr>
              <w:t>Support Request Classification</w:t>
            </w:r>
          </w:p>
        </w:tc>
        <w:tc>
          <w:tcPr>
            <w:tcW w:w="2250" w:type="dxa"/>
          </w:tcPr>
          <w:p w14:paraId="7D8DF839" w14:textId="77777777" w:rsidR="00014F40" w:rsidRPr="004A1BE1" w:rsidRDefault="00014F40" w:rsidP="0034733A">
            <w:pPr>
              <w:pStyle w:val="TableHeadingLeftWhite"/>
              <w:rPr>
                <w:b w:val="0"/>
                <w:sz w:val="20"/>
                <w:szCs w:val="20"/>
              </w:rPr>
            </w:pPr>
            <w:r w:rsidRPr="004A1BE1">
              <w:rPr>
                <w:sz w:val="20"/>
                <w:szCs w:val="20"/>
              </w:rPr>
              <w:t>Definition</w:t>
            </w:r>
          </w:p>
        </w:tc>
        <w:tc>
          <w:tcPr>
            <w:tcW w:w="2610" w:type="dxa"/>
          </w:tcPr>
          <w:p w14:paraId="4A78A8FA" w14:textId="77777777" w:rsidR="00014F40" w:rsidRPr="004A1BE1" w:rsidRDefault="00014F40" w:rsidP="0034733A">
            <w:pPr>
              <w:pStyle w:val="TableHeadingLeftWhite"/>
              <w:rPr>
                <w:b w:val="0"/>
                <w:sz w:val="20"/>
                <w:szCs w:val="20"/>
              </w:rPr>
            </w:pPr>
            <w:r w:rsidRPr="004A1BE1">
              <w:rPr>
                <w:sz w:val="20"/>
                <w:szCs w:val="20"/>
              </w:rPr>
              <w:t>Service Level Metric (Required Response Time)</w:t>
            </w:r>
          </w:p>
        </w:tc>
        <w:tc>
          <w:tcPr>
            <w:tcW w:w="2637" w:type="dxa"/>
          </w:tcPr>
          <w:p w14:paraId="11F76BD8" w14:textId="77777777" w:rsidR="00014F40" w:rsidRPr="004A1BE1" w:rsidRDefault="00014F40" w:rsidP="0034733A">
            <w:pPr>
              <w:pStyle w:val="TableHeadingLeftWhite"/>
              <w:rPr>
                <w:b w:val="0"/>
                <w:sz w:val="20"/>
                <w:szCs w:val="20"/>
              </w:rPr>
            </w:pPr>
            <w:r w:rsidRPr="004A1BE1">
              <w:rPr>
                <w:sz w:val="20"/>
                <w:szCs w:val="20"/>
              </w:rPr>
              <w:t>Service Level Metric (Required Resolution Time)</w:t>
            </w:r>
          </w:p>
        </w:tc>
      </w:tr>
      <w:tr w:rsidR="00014F40" w:rsidRPr="00C45244" w14:paraId="639EEDF7" w14:textId="77777777" w:rsidTr="006E69FE">
        <w:trPr>
          <w:cantSplit/>
        </w:trPr>
        <w:tc>
          <w:tcPr>
            <w:tcW w:w="1435" w:type="dxa"/>
          </w:tcPr>
          <w:p w14:paraId="46FED293" w14:textId="77777777" w:rsidR="00014F40" w:rsidRPr="00C45244" w:rsidRDefault="00014F40" w:rsidP="0034733A">
            <w:pPr>
              <w:pStyle w:val="TableText"/>
              <w:rPr>
                <w:sz w:val="20"/>
                <w:szCs w:val="20"/>
              </w:rPr>
            </w:pPr>
            <w:r w:rsidRPr="00C45244">
              <w:rPr>
                <w:sz w:val="20"/>
                <w:szCs w:val="20"/>
              </w:rPr>
              <w:t>Critical Service Error</w:t>
            </w:r>
          </w:p>
        </w:tc>
        <w:tc>
          <w:tcPr>
            <w:tcW w:w="2250" w:type="dxa"/>
          </w:tcPr>
          <w:p w14:paraId="1EA67774" w14:textId="1C6CE5C1" w:rsidR="009D6190" w:rsidRPr="00B72ABF" w:rsidRDefault="00B72ABF" w:rsidP="00B72ABF">
            <w:pPr>
              <w:pStyle w:val="TableText"/>
              <w:rPr>
                <w:sz w:val="20"/>
                <w:szCs w:val="20"/>
              </w:rPr>
            </w:pPr>
            <w:r w:rsidRPr="00B72ABF">
              <w:rPr>
                <w:sz w:val="20"/>
                <w:szCs w:val="20"/>
              </w:rPr>
              <w:t xml:space="preserve">(a) </w:t>
            </w:r>
            <w:r w:rsidR="009D6190" w:rsidRPr="00B72ABF">
              <w:rPr>
                <w:sz w:val="20"/>
                <w:szCs w:val="20"/>
              </w:rPr>
              <w:t xml:space="preserve">Issue affecting entire system or single critical production </w:t>
            </w:r>
            <w:proofErr w:type="gramStart"/>
            <w:r w:rsidR="009D6190" w:rsidRPr="00B72ABF">
              <w:rPr>
                <w:sz w:val="20"/>
                <w:szCs w:val="20"/>
              </w:rPr>
              <w:t>function;</w:t>
            </w:r>
            <w:proofErr w:type="gramEnd"/>
          </w:p>
          <w:p w14:paraId="73417242" w14:textId="62E21FFC" w:rsidR="009D6190" w:rsidRPr="00B72ABF" w:rsidRDefault="00B72ABF" w:rsidP="00B72ABF">
            <w:pPr>
              <w:pStyle w:val="TableText"/>
              <w:rPr>
                <w:sz w:val="20"/>
                <w:szCs w:val="20"/>
              </w:rPr>
            </w:pPr>
            <w:r w:rsidRPr="00B72ABF">
              <w:rPr>
                <w:sz w:val="20"/>
                <w:szCs w:val="20"/>
              </w:rPr>
              <w:t xml:space="preserve">(b) </w:t>
            </w:r>
            <w:r w:rsidR="009D6190" w:rsidRPr="00B72ABF">
              <w:rPr>
                <w:sz w:val="20"/>
                <w:szCs w:val="20"/>
              </w:rPr>
              <w:t xml:space="preserve">System down or operating in materially degraded </w:t>
            </w:r>
            <w:proofErr w:type="gramStart"/>
            <w:r w:rsidR="009D6190" w:rsidRPr="00B72ABF">
              <w:rPr>
                <w:sz w:val="20"/>
                <w:szCs w:val="20"/>
              </w:rPr>
              <w:t>state;</w:t>
            </w:r>
            <w:proofErr w:type="gramEnd"/>
          </w:p>
          <w:p w14:paraId="30C93501" w14:textId="421BE2C8" w:rsidR="009D6190" w:rsidRPr="00B72ABF" w:rsidRDefault="00B72ABF" w:rsidP="00B72ABF">
            <w:pPr>
              <w:pStyle w:val="TableText"/>
              <w:rPr>
                <w:sz w:val="20"/>
                <w:szCs w:val="20"/>
              </w:rPr>
            </w:pPr>
            <w:r w:rsidRPr="00B72ABF">
              <w:rPr>
                <w:sz w:val="20"/>
                <w:szCs w:val="20"/>
              </w:rPr>
              <w:t xml:space="preserve">(c) </w:t>
            </w:r>
            <w:r w:rsidR="009D6190" w:rsidRPr="00B72ABF">
              <w:rPr>
                <w:sz w:val="20"/>
                <w:szCs w:val="20"/>
              </w:rPr>
              <w:t xml:space="preserve">Data integrity at </w:t>
            </w:r>
            <w:proofErr w:type="gramStart"/>
            <w:r w:rsidR="009D6190" w:rsidRPr="00B72ABF">
              <w:rPr>
                <w:sz w:val="20"/>
                <w:szCs w:val="20"/>
              </w:rPr>
              <w:t>risk;</w:t>
            </w:r>
            <w:proofErr w:type="gramEnd"/>
          </w:p>
          <w:p w14:paraId="4EF5290F" w14:textId="754A7694" w:rsidR="00DB2A4B" w:rsidRPr="00B72ABF" w:rsidRDefault="00B72ABF" w:rsidP="00B72ABF">
            <w:pPr>
              <w:pStyle w:val="TableText"/>
              <w:rPr>
                <w:sz w:val="20"/>
                <w:szCs w:val="20"/>
              </w:rPr>
            </w:pPr>
            <w:r w:rsidRPr="00B72ABF">
              <w:rPr>
                <w:sz w:val="20"/>
                <w:szCs w:val="20"/>
              </w:rPr>
              <w:t xml:space="preserve">(d) </w:t>
            </w:r>
            <w:r w:rsidR="00DB2A4B" w:rsidRPr="00B72ABF">
              <w:rPr>
                <w:sz w:val="20"/>
                <w:szCs w:val="20"/>
              </w:rPr>
              <w:t xml:space="preserve">Material financial </w:t>
            </w:r>
            <w:proofErr w:type="gramStart"/>
            <w:r w:rsidR="00DB2A4B" w:rsidRPr="00B72ABF">
              <w:rPr>
                <w:sz w:val="20"/>
                <w:szCs w:val="20"/>
              </w:rPr>
              <w:t>impact;</w:t>
            </w:r>
            <w:proofErr w:type="gramEnd"/>
          </w:p>
          <w:p w14:paraId="2F1EED1C" w14:textId="7D6B315A" w:rsidR="00DB2A4B" w:rsidRPr="00B72ABF" w:rsidRDefault="00B72ABF" w:rsidP="00B72ABF">
            <w:pPr>
              <w:pStyle w:val="TableText"/>
              <w:rPr>
                <w:sz w:val="20"/>
                <w:szCs w:val="20"/>
              </w:rPr>
            </w:pPr>
            <w:r w:rsidRPr="00B72ABF">
              <w:rPr>
                <w:sz w:val="20"/>
                <w:szCs w:val="20"/>
              </w:rPr>
              <w:t xml:space="preserve">(e) </w:t>
            </w:r>
            <w:r w:rsidR="00DB2A4B" w:rsidRPr="00B72ABF">
              <w:rPr>
                <w:sz w:val="20"/>
                <w:szCs w:val="20"/>
              </w:rPr>
              <w:t>Widespread access interruptions; or</w:t>
            </w:r>
          </w:p>
          <w:p w14:paraId="140EEAF5" w14:textId="715DAD4B" w:rsidR="00014F40" w:rsidRPr="00B72ABF" w:rsidRDefault="00B72ABF" w:rsidP="00B72ABF">
            <w:pPr>
              <w:pStyle w:val="TableText"/>
              <w:rPr>
                <w:sz w:val="20"/>
                <w:szCs w:val="20"/>
              </w:rPr>
            </w:pPr>
            <w:r w:rsidRPr="00B72ABF">
              <w:rPr>
                <w:sz w:val="20"/>
                <w:szCs w:val="20"/>
              </w:rPr>
              <w:t xml:space="preserve">(f) </w:t>
            </w:r>
            <w:r w:rsidR="00DB2A4B" w:rsidRPr="00B72ABF">
              <w:rPr>
                <w:sz w:val="20"/>
                <w:szCs w:val="20"/>
              </w:rPr>
              <w:t>Classified by the state as a Critical Service Error</w:t>
            </w:r>
            <w:r w:rsidR="009D6190" w:rsidRPr="00B72ABF">
              <w:rPr>
                <w:sz w:val="20"/>
                <w:szCs w:val="20"/>
              </w:rPr>
              <w:t>.</w:t>
            </w:r>
          </w:p>
        </w:tc>
        <w:tc>
          <w:tcPr>
            <w:tcW w:w="2610" w:type="dxa"/>
          </w:tcPr>
          <w:p w14:paraId="1B5870E7" w14:textId="150C3274" w:rsidR="00014F40" w:rsidRPr="00B72ABF" w:rsidRDefault="00B72ABF" w:rsidP="00B72ABF">
            <w:pPr>
              <w:pStyle w:val="TableText"/>
              <w:rPr>
                <w:sz w:val="20"/>
                <w:szCs w:val="20"/>
              </w:rPr>
            </w:pPr>
            <w:r w:rsidRPr="00B72ABF">
              <w:rPr>
                <w:sz w:val="20"/>
                <w:szCs w:val="20"/>
              </w:rPr>
              <w:t>Contractor shall acknowledge receipt of a Support Request within thirty (30) minutes.</w:t>
            </w:r>
          </w:p>
        </w:tc>
        <w:tc>
          <w:tcPr>
            <w:tcW w:w="2637" w:type="dxa"/>
          </w:tcPr>
          <w:p w14:paraId="61B63603" w14:textId="77777777" w:rsidR="00B72ABF" w:rsidRPr="00B72ABF" w:rsidRDefault="00B72ABF" w:rsidP="00B72ABF">
            <w:pPr>
              <w:pStyle w:val="TableText"/>
              <w:rPr>
                <w:sz w:val="20"/>
                <w:szCs w:val="20"/>
              </w:rPr>
            </w:pPr>
            <w:r w:rsidRPr="00B72ABF">
              <w:rPr>
                <w:sz w:val="20"/>
                <w:szCs w:val="20"/>
              </w:rPr>
              <w:t>Contractor shall Resolve the Support Request as soon as practicable and no later than four (4) hours after Contractor's receipt of the Support Request.</w:t>
            </w:r>
          </w:p>
          <w:p w14:paraId="5757EFFF" w14:textId="2642F98B" w:rsidR="00014F40" w:rsidRPr="00B72ABF" w:rsidRDefault="00B72ABF" w:rsidP="00B72ABF">
            <w:pPr>
              <w:pStyle w:val="TableText"/>
              <w:rPr>
                <w:sz w:val="20"/>
                <w:szCs w:val="20"/>
              </w:rPr>
            </w:pPr>
            <w:r w:rsidRPr="00B72ABF">
              <w:rPr>
                <w:sz w:val="20"/>
                <w:szCs w:val="20"/>
              </w:rPr>
              <w:t>If the Contractor Resolves the Support Request by way of a work-around accepted in writing by the State, the support classification assessment will be reduced to a High Service Error.</w:t>
            </w:r>
          </w:p>
        </w:tc>
      </w:tr>
      <w:tr w:rsidR="00014F40" w:rsidRPr="00C45244" w14:paraId="56707FCA" w14:textId="77777777" w:rsidTr="006E69FE">
        <w:trPr>
          <w:cnfStyle w:val="000000010000" w:firstRow="0" w:lastRow="0" w:firstColumn="0" w:lastColumn="0" w:oddVBand="0" w:evenVBand="0" w:oddHBand="0" w:evenHBand="1" w:firstRowFirstColumn="0" w:firstRowLastColumn="0" w:lastRowFirstColumn="0" w:lastRowLastColumn="0"/>
          <w:cantSplit/>
        </w:trPr>
        <w:tc>
          <w:tcPr>
            <w:tcW w:w="1435" w:type="dxa"/>
          </w:tcPr>
          <w:p w14:paraId="631BFEE2" w14:textId="77777777" w:rsidR="00014F40" w:rsidRPr="00C45244" w:rsidRDefault="00014F40" w:rsidP="0034733A">
            <w:pPr>
              <w:pStyle w:val="TableText"/>
              <w:rPr>
                <w:sz w:val="20"/>
                <w:szCs w:val="20"/>
              </w:rPr>
            </w:pPr>
            <w:r w:rsidRPr="00C45244">
              <w:rPr>
                <w:sz w:val="20"/>
                <w:szCs w:val="20"/>
              </w:rPr>
              <w:t>High Service Error</w:t>
            </w:r>
          </w:p>
        </w:tc>
        <w:tc>
          <w:tcPr>
            <w:tcW w:w="2250" w:type="dxa"/>
          </w:tcPr>
          <w:p w14:paraId="4A0938D1" w14:textId="77777777" w:rsidR="00B72ABF" w:rsidRPr="00B72ABF" w:rsidRDefault="00B72ABF" w:rsidP="00B72ABF">
            <w:pPr>
              <w:pStyle w:val="TableText"/>
              <w:rPr>
                <w:sz w:val="20"/>
                <w:szCs w:val="20"/>
              </w:rPr>
            </w:pPr>
            <w:r w:rsidRPr="00B72ABF">
              <w:rPr>
                <w:sz w:val="20"/>
                <w:szCs w:val="20"/>
              </w:rPr>
              <w:t xml:space="preserve">(a) A Critical Service Error for which the State has received, within the Resolution time for Critical Service Errors, a work-around that the State has accepted in writing; or </w:t>
            </w:r>
          </w:p>
          <w:p w14:paraId="5ED58C15" w14:textId="77777777" w:rsidR="00B72ABF" w:rsidRPr="00B72ABF" w:rsidRDefault="00B72ABF" w:rsidP="00B72ABF">
            <w:pPr>
              <w:pStyle w:val="TableText"/>
              <w:rPr>
                <w:sz w:val="20"/>
                <w:szCs w:val="20"/>
              </w:rPr>
            </w:pPr>
            <w:r w:rsidRPr="00B72ABF">
              <w:rPr>
                <w:sz w:val="20"/>
                <w:szCs w:val="20"/>
              </w:rPr>
              <w:t xml:space="preserve">(b) Primary component failure that materially impairs Software’s </w:t>
            </w:r>
            <w:proofErr w:type="gramStart"/>
            <w:r w:rsidRPr="00B72ABF">
              <w:rPr>
                <w:sz w:val="20"/>
                <w:szCs w:val="20"/>
              </w:rPr>
              <w:t>performance;</w:t>
            </w:r>
            <w:proofErr w:type="gramEnd"/>
          </w:p>
          <w:p w14:paraId="416BD985" w14:textId="77777777" w:rsidR="00B72ABF" w:rsidRPr="00B72ABF" w:rsidRDefault="00B72ABF" w:rsidP="00B72ABF">
            <w:pPr>
              <w:pStyle w:val="TableText"/>
              <w:rPr>
                <w:sz w:val="20"/>
                <w:szCs w:val="20"/>
              </w:rPr>
            </w:pPr>
            <w:r w:rsidRPr="00B72ABF">
              <w:rPr>
                <w:sz w:val="20"/>
                <w:szCs w:val="20"/>
              </w:rPr>
              <w:t>(c) Data entry or access is materially impaired on a limited basis; or</w:t>
            </w:r>
          </w:p>
          <w:p w14:paraId="755ABBEC" w14:textId="7123637B" w:rsidR="00014F40" w:rsidRPr="00C45244" w:rsidRDefault="00B72ABF" w:rsidP="00B72ABF">
            <w:pPr>
              <w:pStyle w:val="TableText"/>
            </w:pPr>
            <w:r w:rsidRPr="00B72ABF">
              <w:rPr>
                <w:sz w:val="20"/>
                <w:szCs w:val="20"/>
              </w:rPr>
              <w:t>(d) performance issues of severe nature impacting critical processes</w:t>
            </w:r>
            <w:r w:rsidR="00134DF3">
              <w:rPr>
                <w:sz w:val="20"/>
                <w:szCs w:val="20"/>
              </w:rPr>
              <w:t>.</w:t>
            </w:r>
          </w:p>
        </w:tc>
        <w:tc>
          <w:tcPr>
            <w:tcW w:w="2610" w:type="dxa"/>
          </w:tcPr>
          <w:p w14:paraId="34E854A8" w14:textId="404B4764" w:rsidR="00014F40" w:rsidRPr="00C45244" w:rsidRDefault="00B72ABF" w:rsidP="0034733A">
            <w:pPr>
              <w:pStyle w:val="TableText"/>
              <w:rPr>
                <w:sz w:val="20"/>
                <w:szCs w:val="20"/>
              </w:rPr>
            </w:pPr>
            <w:r w:rsidRPr="00B72ABF">
              <w:rPr>
                <w:rFonts w:eastAsia="Times New Roman" w:cs="Arial"/>
                <w:sz w:val="20"/>
                <w:szCs w:val="20"/>
              </w:rPr>
              <w:t>Contractor shall acknowledge receipt of a Support Request or, where applicable, the State's written acceptance of a Critical Service Error work-around, within twenty-four (24) hours.</w:t>
            </w:r>
          </w:p>
        </w:tc>
        <w:tc>
          <w:tcPr>
            <w:tcW w:w="2637" w:type="dxa"/>
          </w:tcPr>
          <w:p w14:paraId="500477B0" w14:textId="7A892413" w:rsidR="00014F40" w:rsidRPr="00C45244" w:rsidRDefault="00B72ABF" w:rsidP="0034733A">
            <w:pPr>
              <w:pStyle w:val="TableText"/>
              <w:rPr>
                <w:sz w:val="20"/>
                <w:szCs w:val="20"/>
              </w:rPr>
            </w:pPr>
            <w:r w:rsidRPr="00B72ABF">
              <w:rPr>
                <w:rFonts w:eastAsia="Times New Roman" w:cs="Arial"/>
                <w:sz w:val="20"/>
                <w:szCs w:val="20"/>
              </w:rPr>
              <w:t>Contractor shall Resolve the Support Request as soon as practicable and no later than two (2) Business Days after Contractor's receipt of the Support Request or, where applicable, the State's written acceptance of a Critical Service Error work-around.</w:t>
            </w:r>
          </w:p>
        </w:tc>
      </w:tr>
      <w:tr w:rsidR="00014F40" w:rsidRPr="00C45244" w14:paraId="5CD311DB" w14:textId="77777777" w:rsidTr="006E69FE">
        <w:trPr>
          <w:cantSplit/>
        </w:trPr>
        <w:tc>
          <w:tcPr>
            <w:tcW w:w="1435" w:type="dxa"/>
          </w:tcPr>
          <w:p w14:paraId="34E354F4" w14:textId="77777777" w:rsidR="00014F40" w:rsidRPr="00C45244" w:rsidRDefault="00014F40" w:rsidP="0034733A">
            <w:pPr>
              <w:pStyle w:val="TableText"/>
              <w:rPr>
                <w:sz w:val="20"/>
                <w:szCs w:val="20"/>
              </w:rPr>
            </w:pPr>
            <w:r w:rsidRPr="00C45244">
              <w:rPr>
                <w:sz w:val="20"/>
                <w:szCs w:val="20"/>
              </w:rPr>
              <w:t>Medium Service Error</w:t>
            </w:r>
          </w:p>
        </w:tc>
        <w:tc>
          <w:tcPr>
            <w:tcW w:w="2250" w:type="dxa"/>
          </w:tcPr>
          <w:p w14:paraId="19C7AE62" w14:textId="77777777" w:rsidR="00B72ABF" w:rsidRPr="00B72ABF" w:rsidRDefault="00B72ABF" w:rsidP="00B72ABF">
            <w:pPr>
              <w:pStyle w:val="TableText"/>
              <w:rPr>
                <w:sz w:val="20"/>
                <w:szCs w:val="20"/>
              </w:rPr>
            </w:pPr>
            <w:r w:rsidRPr="00B72ABF">
              <w:rPr>
                <w:sz w:val="20"/>
                <w:szCs w:val="20"/>
              </w:rPr>
              <w:t>An isolated or minor Error in the Software that meets any of the following requirements:</w:t>
            </w:r>
          </w:p>
          <w:p w14:paraId="1C79B7CD" w14:textId="77777777" w:rsidR="00B72ABF" w:rsidRPr="00B72ABF" w:rsidRDefault="00B72ABF" w:rsidP="00B72ABF">
            <w:pPr>
              <w:pStyle w:val="TableText"/>
              <w:rPr>
                <w:sz w:val="20"/>
                <w:szCs w:val="20"/>
              </w:rPr>
            </w:pPr>
            <w:r w:rsidRPr="00B72ABF">
              <w:rPr>
                <w:sz w:val="20"/>
                <w:szCs w:val="20"/>
              </w:rPr>
              <w:t xml:space="preserve">(a) does not significantly affect Software </w:t>
            </w:r>
            <w:proofErr w:type="gramStart"/>
            <w:r w:rsidRPr="00B72ABF">
              <w:rPr>
                <w:sz w:val="20"/>
                <w:szCs w:val="20"/>
              </w:rPr>
              <w:t>functionality;</w:t>
            </w:r>
            <w:proofErr w:type="gramEnd"/>
            <w:r w:rsidRPr="00B72ABF">
              <w:rPr>
                <w:sz w:val="20"/>
                <w:szCs w:val="20"/>
              </w:rPr>
              <w:t xml:space="preserve"> </w:t>
            </w:r>
          </w:p>
          <w:p w14:paraId="048CF0EB" w14:textId="77777777" w:rsidR="00B72ABF" w:rsidRPr="00B72ABF" w:rsidRDefault="00B72ABF" w:rsidP="00B72ABF">
            <w:pPr>
              <w:pStyle w:val="TableText"/>
              <w:rPr>
                <w:sz w:val="20"/>
                <w:szCs w:val="20"/>
              </w:rPr>
            </w:pPr>
            <w:r w:rsidRPr="00B72ABF">
              <w:rPr>
                <w:sz w:val="20"/>
                <w:szCs w:val="20"/>
              </w:rPr>
              <w:t>(b) can or does impair or disable only certain non-essential Software functions; or</w:t>
            </w:r>
          </w:p>
          <w:p w14:paraId="7234A07B" w14:textId="75AC6B34" w:rsidR="00014F40" w:rsidRPr="00C45244" w:rsidRDefault="00B72ABF" w:rsidP="00B72ABF">
            <w:pPr>
              <w:pStyle w:val="TableText"/>
            </w:pPr>
            <w:r w:rsidRPr="00B72ABF">
              <w:rPr>
                <w:sz w:val="20"/>
                <w:szCs w:val="20"/>
              </w:rPr>
              <w:t>(c) does not materially affect the State's use of the Software</w:t>
            </w:r>
            <w:r w:rsidR="00134DF3">
              <w:rPr>
                <w:sz w:val="20"/>
                <w:szCs w:val="20"/>
              </w:rPr>
              <w:t>.</w:t>
            </w:r>
          </w:p>
        </w:tc>
        <w:tc>
          <w:tcPr>
            <w:tcW w:w="2610" w:type="dxa"/>
          </w:tcPr>
          <w:p w14:paraId="67FD7662" w14:textId="5C31F4AC" w:rsidR="00014F40" w:rsidRPr="00C45244" w:rsidRDefault="00B72ABF" w:rsidP="0034733A">
            <w:pPr>
              <w:pStyle w:val="TableText"/>
              <w:rPr>
                <w:sz w:val="20"/>
                <w:szCs w:val="20"/>
              </w:rPr>
            </w:pPr>
            <w:r w:rsidRPr="00B72ABF">
              <w:rPr>
                <w:rFonts w:eastAsia="Times New Roman" w:cs="Arial"/>
                <w:sz w:val="20"/>
                <w:szCs w:val="20"/>
              </w:rPr>
              <w:t>Contractor shall acknowledge receipt of the Support Request within two (2) Business Days.</w:t>
            </w:r>
          </w:p>
        </w:tc>
        <w:tc>
          <w:tcPr>
            <w:tcW w:w="2637" w:type="dxa"/>
          </w:tcPr>
          <w:p w14:paraId="01B3766E" w14:textId="3DA5D87C" w:rsidR="00014F40" w:rsidRPr="00C45244" w:rsidRDefault="00B72ABF" w:rsidP="009D6190">
            <w:pPr>
              <w:pStyle w:val="TableText"/>
              <w:rPr>
                <w:sz w:val="20"/>
                <w:szCs w:val="20"/>
              </w:rPr>
            </w:pPr>
            <w:r w:rsidRPr="00B72ABF">
              <w:rPr>
                <w:sz w:val="20"/>
                <w:szCs w:val="20"/>
              </w:rPr>
              <w:t>Contractor shall Resolve the Support Request as soon as practicable and no later than ten (10) Business Days after Contractor's receipt of the Support Request.</w:t>
            </w:r>
          </w:p>
        </w:tc>
      </w:tr>
      <w:tr w:rsidR="009D6190" w:rsidRPr="00C45244" w14:paraId="4F69E665" w14:textId="77777777" w:rsidTr="006E69FE">
        <w:trPr>
          <w:cnfStyle w:val="000000010000" w:firstRow="0" w:lastRow="0" w:firstColumn="0" w:lastColumn="0" w:oddVBand="0" w:evenVBand="0" w:oddHBand="0" w:evenHBand="1" w:firstRowFirstColumn="0" w:firstRowLastColumn="0" w:lastRowFirstColumn="0" w:lastRowLastColumn="0"/>
          <w:cantSplit/>
        </w:trPr>
        <w:tc>
          <w:tcPr>
            <w:tcW w:w="1435" w:type="dxa"/>
          </w:tcPr>
          <w:p w14:paraId="43BAADB5" w14:textId="01F451CE" w:rsidR="009D6190" w:rsidRPr="00C45244" w:rsidRDefault="009D6190" w:rsidP="0034733A">
            <w:pPr>
              <w:pStyle w:val="TableText"/>
              <w:rPr>
                <w:sz w:val="20"/>
                <w:szCs w:val="20"/>
              </w:rPr>
            </w:pPr>
            <w:r>
              <w:rPr>
                <w:sz w:val="20"/>
                <w:szCs w:val="20"/>
              </w:rPr>
              <w:t>Low Service Error</w:t>
            </w:r>
          </w:p>
        </w:tc>
        <w:tc>
          <w:tcPr>
            <w:tcW w:w="2250" w:type="dxa"/>
          </w:tcPr>
          <w:p w14:paraId="6BA6CBD9" w14:textId="381C5DED" w:rsidR="009D6190" w:rsidRPr="009D6190" w:rsidRDefault="009D6190" w:rsidP="00B72ABF">
            <w:pPr>
              <w:pStyle w:val="TableText"/>
            </w:pPr>
            <w:r w:rsidRPr="00B72ABF">
              <w:rPr>
                <w:sz w:val="20"/>
                <w:szCs w:val="20"/>
              </w:rPr>
              <w:t>Request for assistance, information, or services that are routine in nature.</w:t>
            </w:r>
          </w:p>
        </w:tc>
        <w:tc>
          <w:tcPr>
            <w:tcW w:w="2610" w:type="dxa"/>
          </w:tcPr>
          <w:p w14:paraId="78E72E87" w14:textId="7A4740AE" w:rsidR="009D6190" w:rsidRPr="00C45244" w:rsidRDefault="00B72ABF" w:rsidP="009D6190">
            <w:pPr>
              <w:pStyle w:val="TableText"/>
              <w:rPr>
                <w:sz w:val="20"/>
                <w:szCs w:val="20"/>
              </w:rPr>
            </w:pPr>
            <w:r w:rsidRPr="00B72ABF">
              <w:rPr>
                <w:sz w:val="20"/>
                <w:szCs w:val="20"/>
              </w:rPr>
              <w:t>Contractor shall acknowledge receipt of the Support Request within five (5) Business Days.</w:t>
            </w:r>
          </w:p>
        </w:tc>
        <w:tc>
          <w:tcPr>
            <w:tcW w:w="2637" w:type="dxa"/>
          </w:tcPr>
          <w:p w14:paraId="57F0E40F" w14:textId="49B9C1A2" w:rsidR="009D6190" w:rsidRPr="00C45244" w:rsidRDefault="00B72ABF" w:rsidP="009D6190">
            <w:pPr>
              <w:pStyle w:val="TableText"/>
              <w:rPr>
                <w:sz w:val="20"/>
                <w:szCs w:val="20"/>
              </w:rPr>
            </w:pPr>
            <w:r>
              <w:rPr>
                <w:sz w:val="20"/>
                <w:szCs w:val="20"/>
              </w:rPr>
              <w:t>N/A</w:t>
            </w:r>
          </w:p>
        </w:tc>
      </w:tr>
    </w:tbl>
    <w:p w14:paraId="2860EBBC" w14:textId="77777777" w:rsidR="00014F40" w:rsidRDefault="00014F40" w:rsidP="00014F40">
      <w:pPr>
        <w:pStyle w:val="TableAnchor"/>
        <w:rPr>
          <w:rStyle w:val="c-Response"/>
        </w:rPr>
      </w:pPr>
    </w:p>
    <w:p w14:paraId="2940485D" w14:textId="77777777" w:rsidR="00014F40" w:rsidRPr="00CA38E7" w:rsidRDefault="00014F40" w:rsidP="00014F40">
      <w:pPr>
        <w:pStyle w:val="Bullet1"/>
        <w:rPr>
          <w:rStyle w:val="c-Response"/>
        </w:rPr>
      </w:pPr>
      <w:r>
        <w:rPr>
          <w:rStyle w:val="c-Response"/>
        </w:rPr>
        <w:t xml:space="preserve">Typically, </w:t>
      </w:r>
      <w:r w:rsidRPr="00CA38E7">
        <w:rPr>
          <w:rStyle w:val="c-Response"/>
        </w:rPr>
        <w:t>production applications will have a published release schedule for correcting system defects.  The frequency of the schedule may vary depending on the stability of the system and the interaction with any development activities.  Target service levels are:</w:t>
      </w:r>
    </w:p>
    <w:p w14:paraId="2224F30D" w14:textId="46262DF1" w:rsidR="00014F40" w:rsidRPr="00CA38E7" w:rsidRDefault="00014F40" w:rsidP="00014F40">
      <w:pPr>
        <w:pStyle w:val="Bullet2"/>
        <w:rPr>
          <w:rStyle w:val="c-Response"/>
        </w:rPr>
      </w:pPr>
      <w:r w:rsidRPr="00CA38E7">
        <w:rPr>
          <w:rStyle w:val="c-Response"/>
        </w:rPr>
        <w:t>Mature applications (low volume of defect</w:t>
      </w:r>
      <w:r w:rsidR="002D400D">
        <w:rPr>
          <w:rStyle w:val="c-Response"/>
        </w:rPr>
        <w:t>s</w:t>
      </w:r>
      <w:r w:rsidRPr="00CA38E7">
        <w:rPr>
          <w:rStyle w:val="c-Response"/>
        </w:rPr>
        <w:t>) —quarterly releases</w:t>
      </w:r>
    </w:p>
    <w:p w14:paraId="7E8CF656" w14:textId="77777777" w:rsidR="00014F40" w:rsidRPr="00CA38E7" w:rsidRDefault="00014F40" w:rsidP="00014F40">
      <w:pPr>
        <w:pStyle w:val="Bullet2"/>
        <w:rPr>
          <w:rStyle w:val="c-Response"/>
        </w:rPr>
      </w:pPr>
      <w:r w:rsidRPr="00CA38E7">
        <w:rPr>
          <w:rStyle w:val="c-Response"/>
        </w:rPr>
        <w:t>New applications (higher volume of defects)—bi-monthly releases</w:t>
      </w:r>
    </w:p>
    <w:p w14:paraId="00D33F6D" w14:textId="77777777" w:rsidR="00014F40" w:rsidRDefault="00014F40" w:rsidP="00014F40">
      <w:pPr>
        <w:pStyle w:val="Bullet2"/>
        <w:rPr>
          <w:rStyle w:val="c-Response"/>
        </w:rPr>
      </w:pPr>
      <w:r w:rsidRPr="00CA38E7">
        <w:rPr>
          <w:rStyle w:val="c-Response"/>
        </w:rPr>
        <w:t>Applications with</w:t>
      </w:r>
      <w:r>
        <w:rPr>
          <w:rStyle w:val="c-Response"/>
        </w:rPr>
        <w:t>in</w:t>
      </w:r>
      <w:r w:rsidRPr="00CA38E7">
        <w:rPr>
          <w:rStyle w:val="c-Response"/>
        </w:rPr>
        <w:t xml:space="preserve"> development efforts—releases will be integrated with development releases where possible</w:t>
      </w:r>
    </w:p>
    <w:p w14:paraId="4334E794" w14:textId="467DE8A9" w:rsidR="00014F40" w:rsidRPr="00CA38E7" w:rsidRDefault="00014F40" w:rsidP="00014F40">
      <w:pPr>
        <w:pStyle w:val="Note1"/>
        <w:rPr>
          <w:rStyle w:val="c-Response"/>
        </w:rPr>
      </w:pPr>
      <w:r>
        <w:rPr>
          <w:rStyle w:val="c-Response"/>
        </w:rPr>
        <w:t xml:space="preserve">KL&amp;A recognizes that the resolution times set forth in the Contract Terms require more frequent releases than our standard release scheduling guidelines.  KL&amp;A will work with </w:t>
      </w:r>
      <w:r w:rsidR="009D6190">
        <w:rPr>
          <w:rStyle w:val="c-Response"/>
        </w:rPr>
        <w:fldChar w:fldCharType="begin"/>
      </w:r>
      <w:r w:rsidR="009D6190">
        <w:rPr>
          <w:rStyle w:val="c-Response"/>
        </w:rPr>
        <w:instrText xml:space="preserve"> DOCPROPERTY  Agencies_All  \* MERGEFORMAT </w:instrText>
      </w:r>
      <w:r w:rsidR="009D6190">
        <w:rPr>
          <w:rStyle w:val="c-Response"/>
        </w:rPr>
        <w:fldChar w:fldCharType="separate"/>
      </w:r>
      <w:r w:rsidR="00D04CB1">
        <w:rPr>
          <w:rStyle w:val="c-Response"/>
        </w:rPr>
        <w:t>MDHHS and DTMB</w:t>
      </w:r>
      <w:r w:rsidR="009D6190">
        <w:rPr>
          <w:rStyle w:val="c-Response"/>
        </w:rPr>
        <w:fldChar w:fldCharType="end"/>
      </w:r>
      <w:r w:rsidR="009D6190">
        <w:rPr>
          <w:rStyle w:val="c-Response"/>
        </w:rPr>
        <w:t xml:space="preserve"> </w:t>
      </w:r>
      <w:r>
        <w:rPr>
          <w:rStyle w:val="c-Response"/>
        </w:rPr>
        <w:t xml:space="preserve">to meet the State’s requirements. </w:t>
      </w:r>
    </w:p>
    <w:p w14:paraId="5FA4EE55" w14:textId="77777777" w:rsidR="00014F40" w:rsidRPr="00CA38E7" w:rsidRDefault="00014F40" w:rsidP="00014F40">
      <w:pPr>
        <w:pStyle w:val="Bullet1"/>
        <w:rPr>
          <w:rStyle w:val="c-Response"/>
        </w:rPr>
      </w:pPr>
      <w:r w:rsidRPr="00CA38E7">
        <w:rPr>
          <w:rStyle w:val="c-Response"/>
        </w:rPr>
        <w:t xml:space="preserve">Telephone support </w:t>
      </w:r>
      <w:r>
        <w:rPr>
          <w:rStyle w:val="c-Response"/>
        </w:rPr>
        <w:t>will be</w:t>
      </w:r>
      <w:r w:rsidRPr="00CA38E7">
        <w:rPr>
          <w:rStyle w:val="c-Response"/>
        </w:rPr>
        <w:t xml:space="preserve"> available </w:t>
      </w:r>
      <w:r>
        <w:rPr>
          <w:rStyle w:val="c-Response"/>
        </w:rPr>
        <w:t>8</w:t>
      </w:r>
      <w:r w:rsidRPr="00CA38E7">
        <w:rPr>
          <w:rStyle w:val="c-Response"/>
        </w:rPr>
        <w:t xml:space="preserve"> AM through </w:t>
      </w:r>
      <w:r>
        <w:rPr>
          <w:rStyle w:val="c-Response"/>
          <w:noProof/>
        </w:rPr>
        <w:t xml:space="preserve">5 </w:t>
      </w:r>
      <w:r w:rsidRPr="006A5F52">
        <w:rPr>
          <w:rStyle w:val="c-Response"/>
          <w:noProof/>
        </w:rPr>
        <w:t>PM</w:t>
      </w:r>
      <w:r w:rsidRPr="00CA38E7">
        <w:rPr>
          <w:rStyle w:val="c-Response"/>
        </w:rPr>
        <w:t xml:space="preserve"> EST, Monday through </w:t>
      </w:r>
      <w:r>
        <w:rPr>
          <w:rStyle w:val="c-Response"/>
        </w:rPr>
        <w:t>Friday</w:t>
      </w:r>
      <w:r w:rsidRPr="00CA38E7">
        <w:rPr>
          <w:rStyle w:val="c-Response"/>
        </w:rPr>
        <w:t>.</w:t>
      </w:r>
    </w:p>
    <w:p w14:paraId="555828D1" w14:textId="0A6B1BC3" w:rsidR="00014F40" w:rsidRPr="00CA38E7" w:rsidRDefault="00014F40" w:rsidP="00014F40">
      <w:pPr>
        <w:pStyle w:val="Bullet1"/>
        <w:rPr>
          <w:rStyle w:val="c-Response"/>
        </w:rPr>
      </w:pPr>
      <w:r w:rsidRPr="00CA38E7">
        <w:rPr>
          <w:rStyle w:val="c-Response"/>
        </w:rPr>
        <w:t xml:space="preserve">Online support, through </w:t>
      </w:r>
      <w:r>
        <w:rPr>
          <w:rStyle w:val="c-Response"/>
        </w:rPr>
        <w:t>Jira</w:t>
      </w:r>
      <w:r w:rsidRPr="00CA38E7">
        <w:rPr>
          <w:rStyle w:val="c-Response"/>
        </w:rPr>
        <w:t>, is available 24 hours per day</w:t>
      </w:r>
      <w:r w:rsidR="009D6190">
        <w:rPr>
          <w:rStyle w:val="c-Response"/>
        </w:rPr>
        <w:t>, seven days per week</w:t>
      </w:r>
      <w:r w:rsidRPr="00CA38E7">
        <w:rPr>
          <w:rStyle w:val="c-Response"/>
        </w:rPr>
        <w:t>.</w:t>
      </w:r>
    </w:p>
    <w:p w14:paraId="3222B005" w14:textId="5A986F73" w:rsidR="00014F40" w:rsidRDefault="00014F40" w:rsidP="004A0EC5">
      <w:pPr>
        <w:pStyle w:val="Bullet1Last"/>
        <w:rPr>
          <w:rStyle w:val="c-Response"/>
        </w:rPr>
      </w:pPr>
      <w:r w:rsidRPr="00CA38E7">
        <w:rPr>
          <w:rStyle w:val="c-Response"/>
        </w:rPr>
        <w:t>KL&amp;A will assign experienced and knowledgeable staff to support operations, including primary, secondary, and tertiary staff assignments.</w:t>
      </w:r>
    </w:p>
    <w:p w14:paraId="3B46B73B" w14:textId="77777777" w:rsidR="00014F40" w:rsidRPr="00CA38E7" w:rsidRDefault="00014F40" w:rsidP="00C760BB">
      <w:pPr>
        <w:pStyle w:val="Heading4"/>
        <w:rPr>
          <w:rStyle w:val="c-Response"/>
        </w:rPr>
      </w:pPr>
      <w:bookmarkStart w:id="129" w:name="_Toc386543050"/>
      <w:bookmarkStart w:id="130" w:name="_Toc104892779"/>
      <w:r w:rsidRPr="00CA38E7">
        <w:rPr>
          <w:rStyle w:val="c-Response"/>
        </w:rPr>
        <w:t>Roles and Responsibilities</w:t>
      </w:r>
      <w:bookmarkEnd w:id="129"/>
      <w:bookmarkEnd w:id="130"/>
    </w:p>
    <w:p w14:paraId="22F0345E" w14:textId="0E16AC86" w:rsidR="00014F40" w:rsidRPr="00CA38E7" w:rsidRDefault="00014F40" w:rsidP="00014F40">
      <w:pPr>
        <w:pStyle w:val="BodyKWN"/>
        <w:rPr>
          <w:rStyle w:val="c-Response"/>
        </w:rPr>
      </w:pPr>
      <w:r w:rsidRPr="00CA38E7">
        <w:rPr>
          <w:rStyle w:val="c-Response"/>
        </w:rPr>
        <w:t xml:space="preserve">Issues reported to the help desk will be entered into Jira, our defect tracking and sprint </w:t>
      </w:r>
      <w:r>
        <w:rPr>
          <w:rStyle w:val="c-Response"/>
        </w:rPr>
        <w:t xml:space="preserve">management </w:t>
      </w:r>
      <w:r w:rsidRPr="00CA38E7">
        <w:rPr>
          <w:rStyle w:val="c-Response"/>
        </w:rPr>
        <w:t>system.  Jira has a web interface that supports access from any location</w:t>
      </w:r>
      <w:r w:rsidR="009D6190">
        <w:rPr>
          <w:rStyle w:val="c-Response"/>
        </w:rPr>
        <w:t xml:space="preserve"> that has an internet connection</w:t>
      </w:r>
      <w:r w:rsidRPr="00CA38E7">
        <w:rPr>
          <w:rStyle w:val="c-Response"/>
        </w:rPr>
        <w:t>.  The following illustrati</w:t>
      </w:r>
      <w:r>
        <w:rPr>
          <w:rStyle w:val="c-Response"/>
        </w:rPr>
        <w:t>on shows who will interact with Jira</w:t>
      </w:r>
      <w:r w:rsidRPr="00CA38E7">
        <w:rPr>
          <w:rStyle w:val="c-Response"/>
        </w:rPr>
        <w:t xml:space="preserve">.  Following the illustration is a table that indicates the responsibilities of each organizational unit that will use </w:t>
      </w:r>
      <w:r>
        <w:rPr>
          <w:rStyle w:val="c-Response"/>
        </w:rPr>
        <w:t>Jira</w:t>
      </w:r>
      <w:r w:rsidRPr="00CA38E7">
        <w:rPr>
          <w:rStyle w:val="c-Response"/>
        </w:rPr>
        <w:t>.</w:t>
      </w:r>
    </w:p>
    <w:p w14:paraId="7415BD22" w14:textId="06DDAEA9" w:rsidR="00014F40" w:rsidRPr="00CA38E7" w:rsidRDefault="00014F40" w:rsidP="00014F40">
      <w:pPr>
        <w:pStyle w:val="FigNumCenter"/>
        <w:rPr>
          <w:rStyle w:val="c-Response"/>
        </w:rPr>
      </w:pPr>
      <w:bookmarkStart w:id="131" w:name="_Toc368300152"/>
      <w:bookmarkStart w:id="132" w:name="_Toc386543301"/>
      <w:bookmarkStart w:id="133" w:name="_Toc104892850"/>
      <w:r w:rsidRPr="00CA38E7">
        <w:rPr>
          <w:rStyle w:val="c-Response"/>
        </w:rPr>
        <w:t xml:space="preserve">Figure </w:t>
      </w:r>
      <w:r w:rsidRPr="00CA38E7">
        <w:rPr>
          <w:rStyle w:val="c-Response"/>
        </w:rPr>
        <w:fldChar w:fldCharType="begin"/>
      </w:r>
      <w:r w:rsidRPr="00CA38E7">
        <w:rPr>
          <w:rStyle w:val="c-Response"/>
        </w:rPr>
        <w:instrText xml:space="preserve"> SEQ Figure \* ARABIC </w:instrText>
      </w:r>
      <w:r w:rsidRPr="00CA38E7">
        <w:rPr>
          <w:rStyle w:val="c-Response"/>
        </w:rPr>
        <w:fldChar w:fldCharType="separate"/>
      </w:r>
      <w:r w:rsidR="00D04CB1">
        <w:rPr>
          <w:rStyle w:val="c-Response"/>
          <w:noProof/>
        </w:rPr>
        <w:t>3</w:t>
      </w:r>
      <w:r w:rsidRPr="00CA38E7">
        <w:rPr>
          <w:rStyle w:val="c-Response"/>
        </w:rPr>
        <w:fldChar w:fldCharType="end"/>
      </w:r>
      <w:proofErr w:type="gramStart"/>
      <w:r w:rsidRPr="00CA38E7">
        <w:rPr>
          <w:rStyle w:val="c-Response"/>
        </w:rPr>
        <w:t xml:space="preserve">. </w:t>
      </w:r>
      <w:proofErr w:type="gramEnd"/>
      <w:r w:rsidRPr="00CA38E7">
        <w:rPr>
          <w:rStyle w:val="c-Response"/>
        </w:rPr>
        <w:t xml:space="preserve">Organization Units that Interact with </w:t>
      </w:r>
      <w:r>
        <w:rPr>
          <w:rStyle w:val="c-Response"/>
        </w:rPr>
        <w:t>Jira</w:t>
      </w:r>
      <w:bookmarkEnd w:id="131"/>
      <w:bookmarkEnd w:id="132"/>
      <w:bookmarkEnd w:id="133"/>
    </w:p>
    <w:p w14:paraId="0105AA08" w14:textId="77777777" w:rsidR="00014F40" w:rsidRPr="00CA38E7" w:rsidRDefault="00014F40" w:rsidP="00014F40">
      <w:pPr>
        <w:pStyle w:val="FigInsertCenter"/>
        <w:rPr>
          <w:rStyle w:val="c-Response"/>
        </w:rPr>
      </w:pPr>
      <w:r w:rsidRPr="00CA38E7">
        <w:rPr>
          <w:rStyle w:val="c-Response"/>
          <w:noProof/>
        </w:rPr>
        <w:drawing>
          <wp:inline distT="0" distB="0" distL="0" distR="0" wp14:anchorId="3CC68451" wp14:editId="26CEFEE7">
            <wp:extent cx="4870411" cy="2619375"/>
            <wp:effectExtent l="0" t="114300" r="0" b="123825"/>
            <wp:docPr id="42" name="Diagram 4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7" r:lo="rId98" r:qs="rId99" r:cs="rId100"/>
              </a:graphicData>
            </a:graphic>
          </wp:inline>
        </w:drawing>
      </w:r>
    </w:p>
    <w:tbl>
      <w:tblPr>
        <w:tblStyle w:val="GridTable4-Accent51"/>
        <w:tblW w:w="0" w:type="auto"/>
        <w:tblLook w:val="04A0" w:firstRow="1" w:lastRow="0" w:firstColumn="1" w:lastColumn="0" w:noHBand="0" w:noVBand="1"/>
      </w:tblPr>
      <w:tblGrid>
        <w:gridCol w:w="1429"/>
        <w:gridCol w:w="3484"/>
        <w:gridCol w:w="4077"/>
      </w:tblGrid>
      <w:tr w:rsidR="00014F40" w:rsidRPr="00CA38E7" w14:paraId="7363682D" w14:textId="77777777" w:rsidTr="004A0EC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2" w:type="dxa"/>
          </w:tcPr>
          <w:p w14:paraId="51589EF1" w14:textId="77777777" w:rsidR="00014F40" w:rsidRPr="00CA38E7" w:rsidRDefault="00014F40" w:rsidP="004A0EC5">
            <w:pPr>
              <w:pStyle w:val="TableHeadingLeftWhite"/>
            </w:pPr>
            <w:r w:rsidRPr="00CA38E7">
              <w:t>Organization Unit</w:t>
            </w:r>
          </w:p>
        </w:tc>
        <w:tc>
          <w:tcPr>
            <w:tcW w:w="3603" w:type="dxa"/>
          </w:tcPr>
          <w:p w14:paraId="4FD65992" w14:textId="77777777" w:rsidR="00014F40" w:rsidRPr="00CA38E7" w:rsidRDefault="00014F40" w:rsidP="004A0EC5">
            <w:pPr>
              <w:pStyle w:val="TableHeadingLeftWhite"/>
              <w:cnfStyle w:val="100000000000" w:firstRow="1" w:lastRow="0" w:firstColumn="0" w:lastColumn="0" w:oddVBand="0" w:evenVBand="0" w:oddHBand="0" w:evenHBand="0" w:firstRowFirstColumn="0" w:firstRowLastColumn="0" w:lastRowFirstColumn="0" w:lastRowLastColumn="0"/>
            </w:pPr>
            <w:r w:rsidRPr="00CA38E7">
              <w:t>Responsibilities</w:t>
            </w:r>
          </w:p>
        </w:tc>
        <w:tc>
          <w:tcPr>
            <w:tcW w:w="4230" w:type="dxa"/>
          </w:tcPr>
          <w:p w14:paraId="6D37090F" w14:textId="77777777" w:rsidR="00014F40" w:rsidRPr="00CA38E7" w:rsidRDefault="00014F40" w:rsidP="004A0EC5">
            <w:pPr>
              <w:pStyle w:val="TableHeadingLeftWhite"/>
              <w:cnfStyle w:val="100000000000" w:firstRow="1" w:lastRow="0" w:firstColumn="0" w:lastColumn="0" w:oddVBand="0" w:evenVBand="0" w:oddHBand="0" w:evenHBand="0" w:firstRowFirstColumn="0" w:firstRowLastColumn="0" w:lastRowFirstColumn="0" w:lastRowLastColumn="0"/>
            </w:pPr>
            <w:r w:rsidRPr="00CA38E7">
              <w:t>Tasks</w:t>
            </w:r>
          </w:p>
        </w:tc>
      </w:tr>
      <w:tr w:rsidR="00014F40" w:rsidRPr="00CA38E7" w14:paraId="78588CCA" w14:textId="77777777" w:rsidTr="004A0EC5">
        <w:trPr>
          <w:trHeight w:val="908"/>
        </w:trPr>
        <w:tc>
          <w:tcPr>
            <w:cnfStyle w:val="001000000000" w:firstRow="0" w:lastRow="0" w:firstColumn="1" w:lastColumn="0" w:oddVBand="0" w:evenVBand="0" w:oddHBand="0" w:evenHBand="0" w:firstRowFirstColumn="0" w:firstRowLastColumn="0" w:lastRowFirstColumn="0" w:lastRowLastColumn="0"/>
            <w:tcW w:w="1432" w:type="dxa"/>
          </w:tcPr>
          <w:p w14:paraId="47A07D8F" w14:textId="77777777" w:rsidR="00014F40" w:rsidRPr="00CA38E7" w:rsidRDefault="00014F40" w:rsidP="0034733A">
            <w:pPr>
              <w:pStyle w:val="TableText"/>
              <w:spacing w:after="100"/>
              <w:rPr>
                <w:rStyle w:val="c-Response"/>
              </w:rPr>
            </w:pPr>
            <w:r w:rsidRPr="00CA38E7">
              <w:rPr>
                <w:rStyle w:val="c-Response"/>
              </w:rPr>
              <w:t>Client User</w:t>
            </w:r>
          </w:p>
        </w:tc>
        <w:tc>
          <w:tcPr>
            <w:tcW w:w="3603" w:type="dxa"/>
          </w:tcPr>
          <w:p w14:paraId="72FDB07C" w14:textId="77777777" w:rsidR="00014F40" w:rsidRPr="00CA38E7" w:rsidRDefault="00014F40" w:rsidP="0034733A">
            <w:pPr>
              <w:pStyle w:val="TableTextBullet1"/>
              <w:cnfStyle w:val="000000000000" w:firstRow="0" w:lastRow="0" w:firstColumn="0" w:lastColumn="0" w:oddVBand="0" w:evenVBand="0" w:oddHBand="0" w:evenHBand="0" w:firstRowFirstColumn="0" w:firstRowLastColumn="0" w:lastRowFirstColumn="0" w:lastRowLastColumn="0"/>
              <w:rPr>
                <w:rStyle w:val="c-Response"/>
              </w:rPr>
            </w:pPr>
            <w:r w:rsidRPr="00CA38E7">
              <w:rPr>
                <w:rStyle w:val="c-Response"/>
              </w:rPr>
              <w:t>Initiate defect</w:t>
            </w:r>
          </w:p>
          <w:p w14:paraId="09688793" w14:textId="77777777" w:rsidR="00014F40" w:rsidRPr="00CA38E7" w:rsidRDefault="00014F40" w:rsidP="0034733A">
            <w:pPr>
              <w:pStyle w:val="TableTextBullet1"/>
              <w:cnfStyle w:val="000000000000" w:firstRow="0" w:lastRow="0" w:firstColumn="0" w:lastColumn="0" w:oddVBand="0" w:evenVBand="0" w:oddHBand="0" w:evenHBand="0" w:firstRowFirstColumn="0" w:firstRowLastColumn="0" w:lastRowFirstColumn="0" w:lastRowLastColumn="0"/>
              <w:rPr>
                <w:rStyle w:val="c-Response"/>
              </w:rPr>
            </w:pPr>
            <w:r w:rsidRPr="00CA38E7">
              <w:rPr>
                <w:rStyle w:val="c-Response"/>
              </w:rPr>
              <w:t>Close defect</w:t>
            </w:r>
          </w:p>
        </w:tc>
        <w:tc>
          <w:tcPr>
            <w:tcW w:w="4230" w:type="dxa"/>
          </w:tcPr>
          <w:p w14:paraId="0A25D611" w14:textId="77777777" w:rsidR="00014F40" w:rsidRPr="00CA38E7" w:rsidRDefault="00014F40" w:rsidP="0034733A">
            <w:pPr>
              <w:pStyle w:val="TableTextBullet1"/>
              <w:cnfStyle w:val="000000000000" w:firstRow="0" w:lastRow="0" w:firstColumn="0" w:lastColumn="0" w:oddVBand="0" w:evenVBand="0" w:oddHBand="0" w:evenHBand="0" w:firstRowFirstColumn="0" w:firstRowLastColumn="0" w:lastRowFirstColumn="0" w:lastRowLastColumn="0"/>
              <w:rPr>
                <w:rStyle w:val="c-Response"/>
              </w:rPr>
            </w:pPr>
            <w:r w:rsidRPr="00CA38E7">
              <w:rPr>
                <w:rStyle w:val="c-Response"/>
              </w:rPr>
              <w:t>Logs defect</w:t>
            </w:r>
          </w:p>
          <w:p w14:paraId="6891FE79" w14:textId="77777777" w:rsidR="00014F40" w:rsidRPr="00CA38E7" w:rsidRDefault="00014F40" w:rsidP="0034733A">
            <w:pPr>
              <w:pStyle w:val="TableTextBullet1"/>
              <w:cnfStyle w:val="000000000000" w:firstRow="0" w:lastRow="0" w:firstColumn="0" w:lastColumn="0" w:oddVBand="0" w:evenVBand="0" w:oddHBand="0" w:evenHBand="0" w:firstRowFirstColumn="0" w:firstRowLastColumn="0" w:lastRowFirstColumn="0" w:lastRowLastColumn="0"/>
              <w:rPr>
                <w:rStyle w:val="c-Response"/>
              </w:rPr>
            </w:pPr>
            <w:r w:rsidRPr="00CA38E7">
              <w:rPr>
                <w:rStyle w:val="c-Response"/>
              </w:rPr>
              <w:t>Assist</w:t>
            </w:r>
            <w:r>
              <w:rPr>
                <w:rStyle w:val="c-Response"/>
              </w:rPr>
              <w:t>s</w:t>
            </w:r>
            <w:r w:rsidRPr="00CA38E7">
              <w:rPr>
                <w:rStyle w:val="c-Response"/>
              </w:rPr>
              <w:t xml:space="preserve"> in priority determination</w:t>
            </w:r>
          </w:p>
          <w:p w14:paraId="43DC5FEB" w14:textId="77777777" w:rsidR="00014F40" w:rsidRPr="00CA38E7" w:rsidRDefault="00014F40" w:rsidP="0034733A">
            <w:pPr>
              <w:pStyle w:val="TableTextBullet1"/>
              <w:cnfStyle w:val="000000000000" w:firstRow="0" w:lastRow="0" w:firstColumn="0" w:lastColumn="0" w:oddVBand="0" w:evenVBand="0" w:oddHBand="0" w:evenHBand="0" w:firstRowFirstColumn="0" w:firstRowLastColumn="0" w:lastRowFirstColumn="0" w:lastRowLastColumn="0"/>
              <w:rPr>
                <w:rStyle w:val="c-Response"/>
              </w:rPr>
            </w:pPr>
            <w:r w:rsidRPr="00CA38E7">
              <w:rPr>
                <w:rStyle w:val="c-Response"/>
              </w:rPr>
              <w:t>Test</w:t>
            </w:r>
            <w:r>
              <w:rPr>
                <w:rStyle w:val="c-Response"/>
              </w:rPr>
              <w:t>s</w:t>
            </w:r>
            <w:r w:rsidRPr="00CA38E7">
              <w:rPr>
                <w:rStyle w:val="c-Response"/>
              </w:rPr>
              <w:t xml:space="preserve"> and accept</w:t>
            </w:r>
            <w:r>
              <w:rPr>
                <w:rStyle w:val="c-Response"/>
              </w:rPr>
              <w:t>s</w:t>
            </w:r>
            <w:r w:rsidRPr="00CA38E7">
              <w:rPr>
                <w:rStyle w:val="c-Response"/>
              </w:rPr>
              <w:t xml:space="preserve"> defect solution</w:t>
            </w:r>
          </w:p>
        </w:tc>
      </w:tr>
      <w:tr w:rsidR="00014F40" w:rsidRPr="00CA38E7" w14:paraId="5DDA39CC" w14:textId="77777777" w:rsidTr="004A0EC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2" w:type="dxa"/>
          </w:tcPr>
          <w:p w14:paraId="781E1A17" w14:textId="77777777" w:rsidR="00014F40" w:rsidRPr="00CA38E7" w:rsidRDefault="00014F40" w:rsidP="0034733A">
            <w:pPr>
              <w:pStyle w:val="TableText"/>
              <w:spacing w:after="100"/>
              <w:rPr>
                <w:rStyle w:val="c-Response"/>
              </w:rPr>
            </w:pPr>
            <w:r w:rsidRPr="00CA38E7">
              <w:rPr>
                <w:rStyle w:val="c-Response"/>
              </w:rPr>
              <w:t>Help Desk Coordinator</w:t>
            </w:r>
          </w:p>
        </w:tc>
        <w:tc>
          <w:tcPr>
            <w:tcW w:w="3603" w:type="dxa"/>
          </w:tcPr>
          <w:p w14:paraId="35DBD62C" w14:textId="77777777" w:rsidR="00014F40" w:rsidRPr="00CA38E7" w:rsidRDefault="00014F40" w:rsidP="0034733A">
            <w:pPr>
              <w:pStyle w:val="TableTextBullet1"/>
              <w:cnfStyle w:val="000000010000" w:firstRow="0" w:lastRow="0" w:firstColumn="0" w:lastColumn="0" w:oddVBand="0" w:evenVBand="0" w:oddHBand="0" w:evenHBand="1" w:firstRowFirstColumn="0" w:firstRowLastColumn="0" w:lastRowFirstColumn="0" w:lastRowLastColumn="0"/>
              <w:rPr>
                <w:rStyle w:val="c-Response"/>
              </w:rPr>
            </w:pPr>
            <w:r w:rsidRPr="00CA38E7">
              <w:rPr>
                <w:rStyle w:val="c-Response"/>
              </w:rPr>
              <w:t xml:space="preserve">Initial contact with </w:t>
            </w:r>
            <w:r>
              <w:rPr>
                <w:rStyle w:val="c-Response"/>
              </w:rPr>
              <w:t xml:space="preserve">the </w:t>
            </w:r>
            <w:r w:rsidRPr="006A5F52">
              <w:rPr>
                <w:rStyle w:val="c-Response"/>
                <w:noProof/>
              </w:rPr>
              <w:t>client</w:t>
            </w:r>
            <w:r w:rsidRPr="00CA38E7">
              <w:rPr>
                <w:rStyle w:val="c-Response"/>
              </w:rPr>
              <w:t xml:space="preserve"> for defect management</w:t>
            </w:r>
          </w:p>
          <w:p w14:paraId="4DB42C87" w14:textId="77777777" w:rsidR="00014F40" w:rsidRPr="00CA38E7" w:rsidRDefault="00014F40" w:rsidP="0034733A">
            <w:pPr>
              <w:pStyle w:val="TableTextBullet1"/>
              <w:cnfStyle w:val="000000010000" w:firstRow="0" w:lastRow="0" w:firstColumn="0" w:lastColumn="0" w:oddVBand="0" w:evenVBand="0" w:oddHBand="0" w:evenHBand="1" w:firstRowFirstColumn="0" w:firstRowLastColumn="0" w:lastRowFirstColumn="0" w:lastRowLastColumn="0"/>
              <w:rPr>
                <w:rStyle w:val="c-Response"/>
              </w:rPr>
            </w:pPr>
            <w:r w:rsidRPr="00CA38E7">
              <w:rPr>
                <w:rStyle w:val="c-Response"/>
              </w:rPr>
              <w:t>Overall defect management</w:t>
            </w:r>
          </w:p>
        </w:tc>
        <w:tc>
          <w:tcPr>
            <w:tcW w:w="4230" w:type="dxa"/>
          </w:tcPr>
          <w:p w14:paraId="141D0904" w14:textId="77777777" w:rsidR="00014F40" w:rsidRPr="00CA38E7" w:rsidRDefault="00014F40" w:rsidP="0034733A">
            <w:pPr>
              <w:pStyle w:val="TableTextBullet1"/>
              <w:cnfStyle w:val="000000010000" w:firstRow="0" w:lastRow="0" w:firstColumn="0" w:lastColumn="0" w:oddVBand="0" w:evenVBand="0" w:oddHBand="0" w:evenHBand="1" w:firstRowFirstColumn="0" w:firstRowLastColumn="0" w:lastRowFirstColumn="0" w:lastRowLastColumn="0"/>
              <w:rPr>
                <w:rStyle w:val="c-Response"/>
              </w:rPr>
            </w:pPr>
            <w:r w:rsidRPr="00CA38E7">
              <w:rPr>
                <w:rStyle w:val="c-Response"/>
              </w:rPr>
              <w:t>Works with client to log and triage defect</w:t>
            </w:r>
          </w:p>
          <w:p w14:paraId="38EFAD5A" w14:textId="77777777" w:rsidR="00014F40" w:rsidRPr="00CA38E7" w:rsidRDefault="00014F40" w:rsidP="0034733A">
            <w:pPr>
              <w:pStyle w:val="TableTextBullet1"/>
              <w:cnfStyle w:val="000000010000" w:firstRow="0" w:lastRow="0" w:firstColumn="0" w:lastColumn="0" w:oddVBand="0" w:evenVBand="0" w:oddHBand="0" w:evenHBand="1" w:firstRowFirstColumn="0" w:firstRowLastColumn="0" w:lastRowFirstColumn="0" w:lastRowLastColumn="0"/>
              <w:rPr>
                <w:rStyle w:val="c-Response"/>
              </w:rPr>
            </w:pPr>
            <w:r w:rsidRPr="00CA38E7">
              <w:rPr>
                <w:rStyle w:val="c-Response"/>
              </w:rPr>
              <w:t>Monitors service levels for overall maintenance activity</w:t>
            </w:r>
          </w:p>
        </w:tc>
      </w:tr>
      <w:tr w:rsidR="00014F40" w:rsidRPr="00CA38E7" w14:paraId="4264E51C" w14:textId="77777777" w:rsidTr="004A0EC5">
        <w:tc>
          <w:tcPr>
            <w:cnfStyle w:val="001000000000" w:firstRow="0" w:lastRow="0" w:firstColumn="1" w:lastColumn="0" w:oddVBand="0" w:evenVBand="0" w:oddHBand="0" w:evenHBand="0" w:firstRowFirstColumn="0" w:firstRowLastColumn="0" w:lastRowFirstColumn="0" w:lastRowLastColumn="0"/>
            <w:tcW w:w="1432" w:type="dxa"/>
          </w:tcPr>
          <w:p w14:paraId="17E83ABA" w14:textId="77777777" w:rsidR="00014F40" w:rsidRPr="00CA38E7" w:rsidRDefault="00014F40" w:rsidP="0034733A">
            <w:pPr>
              <w:pStyle w:val="TableText"/>
              <w:spacing w:after="100"/>
              <w:rPr>
                <w:rStyle w:val="c-Response"/>
              </w:rPr>
            </w:pPr>
            <w:r w:rsidRPr="00CA38E7">
              <w:rPr>
                <w:rStyle w:val="c-Response"/>
              </w:rPr>
              <w:t>KL&amp;A Support Staff</w:t>
            </w:r>
          </w:p>
        </w:tc>
        <w:tc>
          <w:tcPr>
            <w:tcW w:w="3603" w:type="dxa"/>
          </w:tcPr>
          <w:p w14:paraId="4321AF76" w14:textId="77777777" w:rsidR="00014F40" w:rsidRPr="00CA38E7" w:rsidRDefault="00014F40" w:rsidP="0034733A">
            <w:pPr>
              <w:pStyle w:val="TableTextBullet1"/>
              <w:cnfStyle w:val="000000000000" w:firstRow="0" w:lastRow="0" w:firstColumn="0" w:lastColumn="0" w:oddVBand="0" w:evenVBand="0" w:oddHBand="0" w:evenHBand="0" w:firstRowFirstColumn="0" w:firstRowLastColumn="0" w:lastRowFirstColumn="0" w:lastRowLastColumn="0"/>
              <w:rPr>
                <w:rStyle w:val="c-Response"/>
              </w:rPr>
            </w:pPr>
            <w:r w:rsidRPr="00CA38E7">
              <w:rPr>
                <w:rStyle w:val="c-Response"/>
              </w:rPr>
              <w:t>Defect analysis, correction</w:t>
            </w:r>
            <w:r>
              <w:rPr>
                <w:rStyle w:val="c-Response"/>
              </w:rPr>
              <w:t>,</w:t>
            </w:r>
            <w:r w:rsidRPr="00CA38E7">
              <w:rPr>
                <w:rStyle w:val="c-Response"/>
              </w:rPr>
              <w:t xml:space="preserve"> </w:t>
            </w:r>
            <w:r w:rsidRPr="006A5F52">
              <w:rPr>
                <w:rStyle w:val="c-Response"/>
                <w:noProof/>
              </w:rPr>
              <w:t>and</w:t>
            </w:r>
            <w:r w:rsidRPr="00CA38E7">
              <w:rPr>
                <w:rStyle w:val="c-Response"/>
              </w:rPr>
              <w:t xml:space="preserve"> resolution</w:t>
            </w:r>
          </w:p>
        </w:tc>
        <w:tc>
          <w:tcPr>
            <w:tcW w:w="4230" w:type="dxa"/>
          </w:tcPr>
          <w:p w14:paraId="7E551D0D" w14:textId="77777777" w:rsidR="00014F40" w:rsidRPr="00CA38E7" w:rsidRDefault="00014F40" w:rsidP="0034733A">
            <w:pPr>
              <w:pStyle w:val="TableTextBullet1"/>
              <w:cnfStyle w:val="000000000000" w:firstRow="0" w:lastRow="0" w:firstColumn="0" w:lastColumn="0" w:oddVBand="0" w:evenVBand="0" w:oddHBand="0" w:evenHBand="0" w:firstRowFirstColumn="0" w:firstRowLastColumn="0" w:lastRowFirstColumn="0" w:lastRowLastColumn="0"/>
              <w:rPr>
                <w:rStyle w:val="c-Response"/>
              </w:rPr>
            </w:pPr>
            <w:r w:rsidRPr="00CA38E7">
              <w:rPr>
                <w:rStyle w:val="c-Response"/>
              </w:rPr>
              <w:t>Analyze</w:t>
            </w:r>
            <w:r>
              <w:rPr>
                <w:rStyle w:val="c-Response"/>
              </w:rPr>
              <w:t>s</w:t>
            </w:r>
            <w:r w:rsidRPr="00CA38E7">
              <w:rPr>
                <w:rStyle w:val="c-Response"/>
              </w:rPr>
              <w:t xml:space="preserve"> </w:t>
            </w:r>
            <w:r>
              <w:rPr>
                <w:rStyle w:val="c-Response"/>
              </w:rPr>
              <w:t xml:space="preserve">the </w:t>
            </w:r>
            <w:r w:rsidRPr="006A5F52">
              <w:rPr>
                <w:rStyle w:val="c-Response"/>
                <w:noProof/>
              </w:rPr>
              <w:t>root</w:t>
            </w:r>
            <w:r w:rsidRPr="00CA38E7">
              <w:rPr>
                <w:rStyle w:val="c-Response"/>
              </w:rPr>
              <w:t xml:space="preserve"> cause of </w:t>
            </w:r>
            <w:r>
              <w:rPr>
                <w:rStyle w:val="c-Response"/>
              </w:rPr>
              <w:t xml:space="preserve">the </w:t>
            </w:r>
            <w:r w:rsidRPr="006A5F52">
              <w:rPr>
                <w:rStyle w:val="c-Response"/>
                <w:noProof/>
              </w:rPr>
              <w:t>defect</w:t>
            </w:r>
          </w:p>
          <w:p w14:paraId="22487E1A" w14:textId="77777777" w:rsidR="00014F40" w:rsidRPr="00CA38E7" w:rsidRDefault="00014F40" w:rsidP="0034733A">
            <w:pPr>
              <w:pStyle w:val="TableTextBullet1"/>
              <w:cnfStyle w:val="000000000000" w:firstRow="0" w:lastRow="0" w:firstColumn="0" w:lastColumn="0" w:oddVBand="0" w:evenVBand="0" w:oddHBand="0" w:evenHBand="0" w:firstRowFirstColumn="0" w:firstRowLastColumn="0" w:lastRowFirstColumn="0" w:lastRowLastColumn="0"/>
              <w:rPr>
                <w:rStyle w:val="c-Response"/>
              </w:rPr>
            </w:pPr>
            <w:r>
              <w:rPr>
                <w:rStyle w:val="c-Response"/>
              </w:rPr>
              <w:t>Applies</w:t>
            </w:r>
            <w:r w:rsidRPr="00CA38E7">
              <w:rPr>
                <w:rStyle w:val="c-Response"/>
              </w:rPr>
              <w:t xml:space="preserve"> change</w:t>
            </w:r>
          </w:p>
          <w:p w14:paraId="521A6105" w14:textId="14D4FF7F" w:rsidR="00014F40" w:rsidRPr="00CA38E7" w:rsidRDefault="009D6190" w:rsidP="0034733A">
            <w:pPr>
              <w:pStyle w:val="TableTextBullet1"/>
              <w:cnfStyle w:val="000000000000" w:firstRow="0" w:lastRow="0" w:firstColumn="0" w:lastColumn="0" w:oddVBand="0" w:evenVBand="0" w:oddHBand="0" w:evenHBand="0" w:firstRowFirstColumn="0" w:firstRowLastColumn="0" w:lastRowFirstColumn="0" w:lastRowLastColumn="0"/>
              <w:rPr>
                <w:rStyle w:val="c-Response"/>
              </w:rPr>
            </w:pPr>
            <w:r>
              <w:rPr>
                <w:rStyle w:val="c-Response"/>
              </w:rPr>
              <w:t>Tests change</w:t>
            </w:r>
          </w:p>
          <w:p w14:paraId="5908D1C9" w14:textId="77777777" w:rsidR="00014F40" w:rsidRPr="00CA38E7" w:rsidRDefault="00014F40" w:rsidP="0034733A">
            <w:pPr>
              <w:pStyle w:val="TableTextBullet1"/>
              <w:cnfStyle w:val="000000000000" w:firstRow="0" w:lastRow="0" w:firstColumn="0" w:lastColumn="0" w:oddVBand="0" w:evenVBand="0" w:oddHBand="0" w:evenHBand="0" w:firstRowFirstColumn="0" w:firstRowLastColumn="0" w:lastRowFirstColumn="0" w:lastRowLastColumn="0"/>
              <w:rPr>
                <w:rStyle w:val="c-Response"/>
              </w:rPr>
            </w:pPr>
            <w:r w:rsidRPr="00CA38E7">
              <w:rPr>
                <w:rStyle w:val="c-Response"/>
              </w:rPr>
              <w:t>Move</w:t>
            </w:r>
            <w:r>
              <w:rPr>
                <w:rStyle w:val="c-Response"/>
              </w:rPr>
              <w:t>s fix</w:t>
            </w:r>
            <w:r w:rsidRPr="00CA38E7">
              <w:rPr>
                <w:rStyle w:val="c-Response"/>
              </w:rPr>
              <w:t xml:space="preserve"> to production</w:t>
            </w:r>
          </w:p>
        </w:tc>
      </w:tr>
      <w:tr w:rsidR="00014F40" w:rsidRPr="00CA38E7" w14:paraId="6B798D1D" w14:textId="77777777" w:rsidTr="004A0EC5">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32" w:type="dxa"/>
          </w:tcPr>
          <w:p w14:paraId="33B63BE3" w14:textId="77777777" w:rsidR="00014F40" w:rsidRPr="00CA38E7" w:rsidRDefault="00014F40" w:rsidP="0034733A">
            <w:pPr>
              <w:pStyle w:val="TableText"/>
              <w:spacing w:after="100"/>
              <w:rPr>
                <w:rStyle w:val="c-Response"/>
              </w:rPr>
            </w:pPr>
            <w:r w:rsidRPr="00CA38E7">
              <w:rPr>
                <w:rStyle w:val="c-Response"/>
              </w:rPr>
              <w:t>KL&amp;A Project Manager</w:t>
            </w:r>
          </w:p>
        </w:tc>
        <w:tc>
          <w:tcPr>
            <w:tcW w:w="3603" w:type="dxa"/>
          </w:tcPr>
          <w:p w14:paraId="71244FB3" w14:textId="77777777" w:rsidR="00014F40" w:rsidRPr="00CA38E7" w:rsidRDefault="00014F40" w:rsidP="0034733A">
            <w:pPr>
              <w:pStyle w:val="TableTextBullet1"/>
              <w:cnfStyle w:val="000000010000" w:firstRow="0" w:lastRow="0" w:firstColumn="0" w:lastColumn="0" w:oddVBand="0" w:evenVBand="0" w:oddHBand="0" w:evenHBand="1" w:firstRowFirstColumn="0" w:firstRowLastColumn="0" w:lastRowFirstColumn="0" w:lastRowLastColumn="0"/>
              <w:rPr>
                <w:rStyle w:val="c-Response"/>
              </w:rPr>
            </w:pPr>
            <w:r w:rsidRPr="00CA38E7">
              <w:rPr>
                <w:rStyle w:val="c-Response"/>
              </w:rPr>
              <w:t>Overall defect planning and management for supported application</w:t>
            </w:r>
          </w:p>
        </w:tc>
        <w:tc>
          <w:tcPr>
            <w:tcW w:w="4230" w:type="dxa"/>
          </w:tcPr>
          <w:p w14:paraId="191276DF" w14:textId="77777777" w:rsidR="00014F40" w:rsidRPr="00CA38E7" w:rsidRDefault="00014F40" w:rsidP="0034733A">
            <w:pPr>
              <w:pStyle w:val="TableTextBullet1"/>
              <w:cnfStyle w:val="000000010000" w:firstRow="0" w:lastRow="0" w:firstColumn="0" w:lastColumn="0" w:oddVBand="0" w:evenVBand="0" w:oddHBand="0" w:evenHBand="1" w:firstRowFirstColumn="0" w:firstRowLastColumn="0" w:lastRowFirstColumn="0" w:lastRowLastColumn="0"/>
              <w:rPr>
                <w:rStyle w:val="c-Response"/>
              </w:rPr>
            </w:pPr>
            <w:r w:rsidRPr="00CA38E7">
              <w:rPr>
                <w:rStyle w:val="c-Response"/>
              </w:rPr>
              <w:t>Assign</w:t>
            </w:r>
            <w:r>
              <w:rPr>
                <w:rStyle w:val="c-Response"/>
              </w:rPr>
              <w:t>s</w:t>
            </w:r>
            <w:r w:rsidRPr="00CA38E7">
              <w:rPr>
                <w:rStyle w:val="c-Response"/>
              </w:rPr>
              <w:t xml:space="preserve"> defect to release schedule</w:t>
            </w:r>
          </w:p>
          <w:p w14:paraId="746711C4" w14:textId="77777777" w:rsidR="00014F40" w:rsidRPr="00CA38E7" w:rsidRDefault="00014F40" w:rsidP="0034733A">
            <w:pPr>
              <w:pStyle w:val="TableTextBullet1"/>
              <w:cnfStyle w:val="000000010000" w:firstRow="0" w:lastRow="0" w:firstColumn="0" w:lastColumn="0" w:oddVBand="0" w:evenVBand="0" w:oddHBand="0" w:evenHBand="1" w:firstRowFirstColumn="0" w:firstRowLastColumn="0" w:lastRowFirstColumn="0" w:lastRowLastColumn="0"/>
              <w:rPr>
                <w:rStyle w:val="c-Response"/>
              </w:rPr>
            </w:pPr>
            <w:r w:rsidRPr="00CA38E7">
              <w:rPr>
                <w:rStyle w:val="c-Response"/>
              </w:rPr>
              <w:t>Monitor</w:t>
            </w:r>
            <w:r>
              <w:rPr>
                <w:rStyle w:val="c-Response"/>
              </w:rPr>
              <w:t>s</w:t>
            </w:r>
            <w:r w:rsidRPr="00CA38E7">
              <w:rPr>
                <w:rStyle w:val="c-Response"/>
              </w:rPr>
              <w:t xml:space="preserve"> and manage</w:t>
            </w:r>
            <w:r>
              <w:rPr>
                <w:rStyle w:val="c-Response"/>
              </w:rPr>
              <w:t>s</w:t>
            </w:r>
            <w:r w:rsidRPr="00CA38E7">
              <w:rPr>
                <w:rStyle w:val="c-Response"/>
              </w:rPr>
              <w:t xml:space="preserve"> progress</w:t>
            </w:r>
          </w:p>
          <w:p w14:paraId="3121745B" w14:textId="77777777" w:rsidR="00014F40" w:rsidRPr="00CA38E7" w:rsidRDefault="00014F40" w:rsidP="0034733A">
            <w:pPr>
              <w:pStyle w:val="TableTextBullet1"/>
              <w:cnfStyle w:val="000000010000" w:firstRow="0" w:lastRow="0" w:firstColumn="0" w:lastColumn="0" w:oddVBand="0" w:evenVBand="0" w:oddHBand="0" w:evenHBand="1" w:firstRowFirstColumn="0" w:firstRowLastColumn="0" w:lastRowFirstColumn="0" w:lastRowLastColumn="0"/>
              <w:rPr>
                <w:rStyle w:val="c-Response"/>
              </w:rPr>
            </w:pPr>
            <w:r w:rsidRPr="00CA38E7">
              <w:rPr>
                <w:rStyle w:val="c-Response"/>
              </w:rPr>
              <w:t>Inform</w:t>
            </w:r>
            <w:r>
              <w:rPr>
                <w:rStyle w:val="c-Response"/>
              </w:rPr>
              <w:t>s</w:t>
            </w:r>
            <w:r w:rsidRPr="00CA38E7">
              <w:rPr>
                <w:rStyle w:val="c-Response"/>
              </w:rPr>
              <w:t xml:space="preserve"> client of progress</w:t>
            </w:r>
          </w:p>
        </w:tc>
      </w:tr>
    </w:tbl>
    <w:p w14:paraId="31278B5F" w14:textId="77777777" w:rsidR="00014F40" w:rsidRPr="00CA38E7" w:rsidRDefault="00014F40" w:rsidP="00014F40">
      <w:pPr>
        <w:pStyle w:val="TableAnchor"/>
        <w:rPr>
          <w:rStyle w:val="c-Response"/>
        </w:rPr>
      </w:pPr>
    </w:p>
    <w:p w14:paraId="551A7C79" w14:textId="77777777" w:rsidR="00014F40" w:rsidRPr="00CA38E7" w:rsidRDefault="00014F40" w:rsidP="00C760BB">
      <w:pPr>
        <w:pStyle w:val="Heading4"/>
        <w:rPr>
          <w:rStyle w:val="c-Response"/>
        </w:rPr>
      </w:pPr>
      <w:bookmarkStart w:id="134" w:name="_Toc386543051"/>
      <w:bookmarkStart w:id="135" w:name="_Toc104892780"/>
      <w:r w:rsidRPr="00CA38E7">
        <w:rPr>
          <w:rStyle w:val="c-Response"/>
        </w:rPr>
        <w:t>Help Desk Process Phases</w:t>
      </w:r>
      <w:bookmarkEnd w:id="134"/>
      <w:bookmarkEnd w:id="135"/>
    </w:p>
    <w:p w14:paraId="74261A4D" w14:textId="77777777" w:rsidR="00014F40" w:rsidRPr="00CA38E7" w:rsidRDefault="00014F40" w:rsidP="00014F40">
      <w:pPr>
        <w:pStyle w:val="BodyKWN"/>
        <w:rPr>
          <w:rStyle w:val="c-Response"/>
        </w:rPr>
      </w:pPr>
      <w:r w:rsidRPr="00CA38E7">
        <w:rPr>
          <w:rStyle w:val="c-Response"/>
        </w:rPr>
        <w:t xml:space="preserve">We have organized the Help Desk process into </w:t>
      </w:r>
      <w:r>
        <w:rPr>
          <w:rStyle w:val="c-Response"/>
        </w:rPr>
        <w:t>three</w:t>
      </w:r>
      <w:r w:rsidRPr="00CA38E7">
        <w:rPr>
          <w:rStyle w:val="c-Response"/>
        </w:rPr>
        <w:t xml:space="preserve"> phases:</w:t>
      </w:r>
    </w:p>
    <w:p w14:paraId="74CBEED6" w14:textId="77777777" w:rsidR="00014F40" w:rsidRPr="00CA38E7" w:rsidRDefault="00014F40" w:rsidP="00014F40">
      <w:pPr>
        <w:pStyle w:val="Bullet1Comp"/>
        <w:rPr>
          <w:rStyle w:val="c-Response"/>
        </w:rPr>
      </w:pPr>
      <w:r w:rsidRPr="00CA38E7">
        <w:rPr>
          <w:rStyle w:val="c-Response"/>
        </w:rPr>
        <w:t>Phase 1: Planning</w:t>
      </w:r>
    </w:p>
    <w:p w14:paraId="4E96731D" w14:textId="77777777" w:rsidR="00014F40" w:rsidRPr="00CA38E7" w:rsidRDefault="00014F40" w:rsidP="00014F40">
      <w:pPr>
        <w:pStyle w:val="Bullet1Comp"/>
        <w:rPr>
          <w:rStyle w:val="c-Response"/>
        </w:rPr>
      </w:pPr>
      <w:r w:rsidRPr="00CA38E7">
        <w:rPr>
          <w:rStyle w:val="c-Response"/>
        </w:rPr>
        <w:t>Phase 2: Defect Triage, Logging</w:t>
      </w:r>
      <w:r>
        <w:rPr>
          <w:rStyle w:val="c-Response"/>
        </w:rPr>
        <w:t>,</w:t>
      </w:r>
      <w:r w:rsidRPr="00CA38E7">
        <w:rPr>
          <w:rStyle w:val="c-Response"/>
        </w:rPr>
        <w:t xml:space="preserve"> </w:t>
      </w:r>
      <w:r w:rsidRPr="006A5F52">
        <w:rPr>
          <w:rStyle w:val="c-Response"/>
          <w:noProof/>
        </w:rPr>
        <w:t>and</w:t>
      </w:r>
      <w:r w:rsidRPr="00CA38E7">
        <w:rPr>
          <w:rStyle w:val="c-Response"/>
        </w:rPr>
        <w:t xml:space="preserve"> Assignment</w:t>
      </w:r>
    </w:p>
    <w:p w14:paraId="7CCB049C" w14:textId="0203BF9A" w:rsidR="00014F40" w:rsidRPr="00CA38E7" w:rsidRDefault="00014F40" w:rsidP="00FE4824">
      <w:pPr>
        <w:pStyle w:val="Bullet1Last"/>
        <w:rPr>
          <w:rStyle w:val="c-Response"/>
        </w:rPr>
      </w:pPr>
      <w:r w:rsidRPr="00CA38E7">
        <w:rPr>
          <w:rStyle w:val="c-Response"/>
        </w:rPr>
        <w:t>Phase 3: Defect Repair &amp; Close</w:t>
      </w:r>
      <w:r w:rsidR="00807B16">
        <w:rPr>
          <w:rStyle w:val="c-Response"/>
        </w:rPr>
        <w:t>out</w:t>
      </w:r>
    </w:p>
    <w:p w14:paraId="137CD627" w14:textId="77777777" w:rsidR="00014F40" w:rsidRPr="00CA38E7" w:rsidRDefault="00014F40" w:rsidP="00014F40">
      <w:pPr>
        <w:pStyle w:val="Heading5"/>
        <w:rPr>
          <w:rStyle w:val="c-Response"/>
        </w:rPr>
      </w:pPr>
      <w:bookmarkStart w:id="136" w:name="_Toc386543052"/>
      <w:bookmarkStart w:id="137" w:name="_Toc104892781"/>
      <w:r w:rsidRPr="00CA38E7">
        <w:rPr>
          <w:rStyle w:val="c-Response"/>
        </w:rPr>
        <w:t>Phase 1: Planning</w:t>
      </w:r>
      <w:bookmarkEnd w:id="136"/>
      <w:bookmarkEnd w:id="137"/>
    </w:p>
    <w:p w14:paraId="373044D9" w14:textId="77777777" w:rsidR="00014F40" w:rsidRPr="00CA38E7" w:rsidRDefault="00014F40" w:rsidP="00014F40">
      <w:pPr>
        <w:pStyle w:val="BodyKWN"/>
        <w:rPr>
          <w:rStyle w:val="c-Response"/>
        </w:rPr>
      </w:pPr>
      <w:r w:rsidRPr="00CA38E7">
        <w:rPr>
          <w:rStyle w:val="c-Response"/>
        </w:rPr>
        <w:t xml:space="preserve">At the start of each fiscal year, KL&amp;A will establish a release schedule and assign support staff, which is captured in a Maintenance Plan. </w:t>
      </w:r>
    </w:p>
    <w:p w14:paraId="51CE18E4" w14:textId="77777777" w:rsidR="00014F40" w:rsidRPr="00CA38E7" w:rsidRDefault="00014F40" w:rsidP="00014F40">
      <w:pPr>
        <w:pStyle w:val="BodyKWN"/>
        <w:rPr>
          <w:rStyle w:val="c-Response"/>
        </w:rPr>
      </w:pPr>
      <w:r w:rsidRPr="00CA38E7">
        <w:rPr>
          <w:rStyle w:val="c-Response"/>
        </w:rPr>
        <w:t xml:space="preserve">The release schedule will be phased based on the number of defects anticipated (based on history, the life cycle of the project, and any accompanying development efforts).  </w:t>
      </w:r>
    </w:p>
    <w:p w14:paraId="3F9286D9" w14:textId="7CF5C237" w:rsidR="00014F40" w:rsidRPr="00CA38E7" w:rsidRDefault="00014F40" w:rsidP="00014F40">
      <w:pPr>
        <w:pStyle w:val="BodyKWN"/>
        <w:rPr>
          <w:rStyle w:val="c-Response"/>
        </w:rPr>
      </w:pPr>
      <w:r w:rsidRPr="00CA38E7">
        <w:rPr>
          <w:rStyle w:val="c-Response"/>
        </w:rPr>
        <w:fldChar w:fldCharType="begin"/>
      </w:r>
      <w:r w:rsidRPr="00CA38E7">
        <w:rPr>
          <w:rStyle w:val="c-Response"/>
        </w:rPr>
        <w:instrText xml:space="preserve"> DOCPROPERTY  ProgramName_Short  \* MERGEFORMAT </w:instrText>
      </w:r>
      <w:r w:rsidRPr="00CA38E7">
        <w:rPr>
          <w:rStyle w:val="c-Response"/>
        </w:rPr>
        <w:fldChar w:fldCharType="separate"/>
      </w:r>
      <w:r w:rsidR="00D04CB1">
        <w:rPr>
          <w:rStyle w:val="c-Response"/>
        </w:rPr>
        <w:t>MIDASH Solution</w:t>
      </w:r>
      <w:r w:rsidRPr="00CA38E7">
        <w:rPr>
          <w:rStyle w:val="c-Response"/>
        </w:rPr>
        <w:fldChar w:fldCharType="end"/>
      </w:r>
      <w:r w:rsidRPr="00CA38E7">
        <w:rPr>
          <w:rStyle w:val="c-Response"/>
        </w:rPr>
        <w:t xml:space="preserve"> maintenance will be assigned </w:t>
      </w:r>
      <w:r w:rsidRPr="006A5F52">
        <w:rPr>
          <w:rStyle w:val="c-Response"/>
          <w:noProof/>
        </w:rPr>
        <w:t>to specific</w:t>
      </w:r>
      <w:r w:rsidRPr="00CA38E7">
        <w:rPr>
          <w:rStyle w:val="c-Response"/>
        </w:rPr>
        <w:t xml:space="preserve"> staff.  Staff will be assigned based on the following criteria:</w:t>
      </w:r>
    </w:p>
    <w:p w14:paraId="734BF9C9" w14:textId="77777777" w:rsidR="00014F40" w:rsidRPr="00CA38E7" w:rsidRDefault="00014F40" w:rsidP="00014F40">
      <w:pPr>
        <w:pStyle w:val="Bullet1Comp"/>
        <w:rPr>
          <w:rStyle w:val="c-Response"/>
        </w:rPr>
      </w:pPr>
      <w:r>
        <w:rPr>
          <w:rStyle w:val="c-Response"/>
        </w:rPr>
        <w:t>Primary</w:t>
      </w:r>
      <w:r w:rsidRPr="00CA38E7">
        <w:rPr>
          <w:rStyle w:val="c-Response"/>
        </w:rPr>
        <w:t>—has detailed knowledge of the application, the client, and the supporting technology</w:t>
      </w:r>
    </w:p>
    <w:p w14:paraId="44BA94BF" w14:textId="77777777" w:rsidR="00014F40" w:rsidRPr="00CA38E7" w:rsidRDefault="00014F40" w:rsidP="00014F40">
      <w:pPr>
        <w:pStyle w:val="Bullet1Comp"/>
        <w:rPr>
          <w:rStyle w:val="c-Response"/>
        </w:rPr>
      </w:pPr>
      <w:r w:rsidRPr="00CA38E7">
        <w:rPr>
          <w:rStyle w:val="c-Response"/>
        </w:rPr>
        <w:t>Secondary—has knowledge of the application</w:t>
      </w:r>
    </w:p>
    <w:p w14:paraId="44E93FA0" w14:textId="77777777" w:rsidR="00014F40" w:rsidRPr="00CA38E7" w:rsidRDefault="00014F40" w:rsidP="00FE4824">
      <w:pPr>
        <w:pStyle w:val="Bullet1Last"/>
        <w:rPr>
          <w:rStyle w:val="c-Response"/>
        </w:rPr>
      </w:pPr>
      <w:r w:rsidRPr="00CA38E7">
        <w:rPr>
          <w:rStyle w:val="c-Response"/>
        </w:rPr>
        <w:t>Tertiary—has knowledge of the application or the supporting technology</w:t>
      </w:r>
    </w:p>
    <w:p w14:paraId="433AA79B" w14:textId="61FB59B5" w:rsidR="00014F40" w:rsidRPr="00CA38E7" w:rsidRDefault="00014F40" w:rsidP="00014F40">
      <w:pPr>
        <w:pStyle w:val="Body"/>
        <w:rPr>
          <w:rStyle w:val="c-Response"/>
        </w:rPr>
      </w:pPr>
      <w:r w:rsidRPr="00CA38E7">
        <w:rPr>
          <w:rStyle w:val="c-Response"/>
        </w:rPr>
        <w:fldChar w:fldCharType="begin"/>
      </w:r>
      <w:r w:rsidRPr="00CA38E7">
        <w:rPr>
          <w:rStyle w:val="c-Response"/>
        </w:rPr>
        <w:instrText xml:space="preserve"> DOCPROPERTY  ProgramName_Short  \* MERGEFORMAT </w:instrText>
      </w:r>
      <w:r w:rsidRPr="00CA38E7">
        <w:rPr>
          <w:rStyle w:val="c-Response"/>
        </w:rPr>
        <w:fldChar w:fldCharType="separate"/>
      </w:r>
      <w:r w:rsidR="00D04CB1">
        <w:rPr>
          <w:rStyle w:val="c-Response"/>
        </w:rPr>
        <w:t>MIDASH Solution</w:t>
      </w:r>
      <w:r w:rsidRPr="00CA38E7">
        <w:rPr>
          <w:rStyle w:val="c-Response"/>
        </w:rPr>
        <w:fldChar w:fldCharType="end"/>
      </w:r>
      <w:r w:rsidRPr="00CA38E7">
        <w:rPr>
          <w:rStyle w:val="c-Response"/>
        </w:rPr>
        <w:t xml:space="preserve"> maintenance may have multiple candidates for each support level.  Support staff may be rotated based on schedule and needs.</w:t>
      </w:r>
    </w:p>
    <w:p w14:paraId="3C3CADEA" w14:textId="77777777" w:rsidR="00014F40" w:rsidRPr="00CA38E7" w:rsidRDefault="00014F40" w:rsidP="00014F40">
      <w:pPr>
        <w:pStyle w:val="Body"/>
        <w:rPr>
          <w:rStyle w:val="c-Response"/>
        </w:rPr>
      </w:pPr>
      <w:r w:rsidRPr="00CA38E7">
        <w:rPr>
          <w:rStyle w:val="c-Response"/>
        </w:rPr>
        <w:t>KL&amp;A will provide a copy of the Maintenance Plan at the beginning of each fiscal year.</w:t>
      </w:r>
    </w:p>
    <w:p w14:paraId="7EE8C438" w14:textId="77777777" w:rsidR="00014F40" w:rsidRPr="00CA38E7" w:rsidRDefault="00014F40" w:rsidP="00014F40">
      <w:pPr>
        <w:pStyle w:val="BodyKWN"/>
        <w:rPr>
          <w:rStyle w:val="c-Response"/>
          <w:b/>
        </w:rPr>
      </w:pPr>
      <w:r w:rsidRPr="00CA38E7">
        <w:rPr>
          <w:rStyle w:val="c-Response"/>
          <w:b/>
        </w:rPr>
        <w:t>Phase Deliverables:</w:t>
      </w:r>
    </w:p>
    <w:p w14:paraId="42BC8CDB" w14:textId="77777777" w:rsidR="00014F40" w:rsidRPr="00CA38E7" w:rsidRDefault="00014F40" w:rsidP="00FE4824">
      <w:pPr>
        <w:pStyle w:val="Bullet1Last"/>
        <w:rPr>
          <w:rStyle w:val="c-Response"/>
        </w:rPr>
      </w:pPr>
      <w:r w:rsidRPr="00CA38E7">
        <w:rPr>
          <w:rStyle w:val="c-Response"/>
        </w:rPr>
        <w:t>Annual Maintenance Plan with resources identified</w:t>
      </w:r>
    </w:p>
    <w:p w14:paraId="567498C8" w14:textId="77777777" w:rsidR="00014F40" w:rsidRPr="00CA38E7" w:rsidRDefault="00014F40" w:rsidP="00014F40">
      <w:pPr>
        <w:pStyle w:val="Heading5"/>
        <w:rPr>
          <w:rStyle w:val="c-Response"/>
        </w:rPr>
      </w:pPr>
      <w:bookmarkStart w:id="138" w:name="_Toc386543054"/>
      <w:bookmarkStart w:id="139" w:name="_Toc104892782"/>
      <w:r w:rsidRPr="00CA38E7">
        <w:rPr>
          <w:rStyle w:val="c-Response"/>
        </w:rPr>
        <w:t>Phase 2: Defect Triage, Logging, and Assignment</w:t>
      </w:r>
      <w:bookmarkEnd w:id="138"/>
      <w:bookmarkEnd w:id="139"/>
    </w:p>
    <w:p w14:paraId="521607B9" w14:textId="77777777" w:rsidR="00014F40" w:rsidRPr="00CA38E7" w:rsidRDefault="00014F40" w:rsidP="00014F40">
      <w:pPr>
        <w:pStyle w:val="Body"/>
        <w:rPr>
          <w:rStyle w:val="c-Response"/>
        </w:rPr>
      </w:pPr>
      <w:r>
        <w:rPr>
          <w:rStyle w:val="c-Response"/>
        </w:rPr>
        <w:t>Users</w:t>
      </w:r>
      <w:r w:rsidRPr="00CA38E7">
        <w:rPr>
          <w:rStyle w:val="c-Response"/>
        </w:rPr>
        <w:t xml:space="preserve"> can call the help desk or enter a defect directly into </w:t>
      </w:r>
      <w:r>
        <w:rPr>
          <w:rStyle w:val="c-Response"/>
        </w:rPr>
        <w:t>Jira</w:t>
      </w:r>
      <w:r w:rsidRPr="00CA38E7">
        <w:rPr>
          <w:rStyle w:val="c-Response"/>
        </w:rPr>
        <w:t xml:space="preserve">.  If they call the help desk, the help desk coordinator will log the defect.  </w:t>
      </w:r>
      <w:r>
        <w:rPr>
          <w:rStyle w:val="c-Response"/>
        </w:rPr>
        <w:t>Jira</w:t>
      </w:r>
      <w:r w:rsidRPr="00CA38E7">
        <w:rPr>
          <w:rStyle w:val="c-Response"/>
        </w:rPr>
        <w:t xml:space="preserve"> is configured to alert the appropriate personnel when a new ticket is created or when an existing ticket is updated.  </w:t>
      </w:r>
    </w:p>
    <w:p w14:paraId="32332098" w14:textId="7BB8C833" w:rsidR="00014F40" w:rsidRDefault="00014F40" w:rsidP="00014F40">
      <w:pPr>
        <w:pStyle w:val="Body"/>
        <w:rPr>
          <w:rStyle w:val="c-Response"/>
        </w:rPr>
      </w:pPr>
      <w:r w:rsidRPr="00CA38E7">
        <w:rPr>
          <w:rStyle w:val="c-Response"/>
        </w:rPr>
        <w:t>Within</w:t>
      </w:r>
      <w:r>
        <w:rPr>
          <w:rStyle w:val="c-Response"/>
        </w:rPr>
        <w:t xml:space="preserve"> the contractually allotted times (</w:t>
      </w:r>
      <w:r w:rsidR="009D6190">
        <w:rPr>
          <w:rStyle w:val="c-Response"/>
        </w:rPr>
        <w:t xml:space="preserve">One to three hours </w:t>
      </w:r>
      <w:r>
        <w:rPr>
          <w:rStyle w:val="c-Response"/>
        </w:rPr>
        <w:t>depending upon classification)</w:t>
      </w:r>
      <w:r w:rsidRPr="00CA38E7">
        <w:rPr>
          <w:rStyle w:val="c-Response"/>
        </w:rPr>
        <w:t xml:space="preserve">, a qualified maintenance and support resource will review and triage the ticket.  The triage process is a disciplined analysis of the problem’s impact to determine whether the problem can be part of a </w:t>
      </w:r>
      <w:r w:rsidRPr="006A5F52">
        <w:rPr>
          <w:rStyle w:val="c-Response"/>
          <w:noProof/>
        </w:rPr>
        <w:t>schedule</w:t>
      </w:r>
      <w:r>
        <w:rPr>
          <w:rStyle w:val="c-Response"/>
          <w:noProof/>
        </w:rPr>
        <w:t>d</w:t>
      </w:r>
      <w:r w:rsidRPr="00CA38E7">
        <w:rPr>
          <w:rStyle w:val="c-Response"/>
        </w:rPr>
        <w:t xml:space="preserve"> maintenance release or if it requires more immediate attention. </w:t>
      </w:r>
    </w:p>
    <w:p w14:paraId="6E763FA2" w14:textId="1609E648" w:rsidR="00014F40" w:rsidRPr="00CA38E7" w:rsidRDefault="00014F40" w:rsidP="00014F40">
      <w:pPr>
        <w:pStyle w:val="Body"/>
        <w:rPr>
          <w:rStyle w:val="c-Response"/>
        </w:rPr>
      </w:pPr>
      <w:r>
        <w:rPr>
          <w:rStyle w:val="c-Response"/>
        </w:rPr>
        <w:t>Jira</w:t>
      </w:r>
      <w:r w:rsidRPr="00CA38E7">
        <w:rPr>
          <w:rStyle w:val="c-Response"/>
        </w:rPr>
        <w:t xml:space="preserve"> will serve as the communication tool between the end</w:t>
      </w:r>
      <w:r w:rsidR="002D400D">
        <w:rPr>
          <w:rStyle w:val="c-Response"/>
        </w:rPr>
        <w:t>-</w:t>
      </w:r>
      <w:r w:rsidRPr="00CA38E7">
        <w:rPr>
          <w:rStyle w:val="c-Response"/>
        </w:rPr>
        <w:t xml:space="preserve">user, the support analyst, the maintenance and support manager, and the project manager.  Every update to a ticket will generate an email to all appropriate parties.  In addition to communication, </w:t>
      </w:r>
      <w:r>
        <w:rPr>
          <w:rStyle w:val="c-Response"/>
        </w:rPr>
        <w:t>Jira</w:t>
      </w:r>
      <w:r w:rsidRPr="00CA38E7">
        <w:rPr>
          <w:rStyle w:val="c-Response"/>
        </w:rPr>
        <w:t xml:space="preserve"> tracks all information pertaining to the analysis and repair of the defect, including the status of the repair, the time spent on the repair, customer acceptance of the re</w:t>
      </w:r>
      <w:r>
        <w:rPr>
          <w:rStyle w:val="c-Response"/>
        </w:rPr>
        <w:t>pair, and several other service-</w:t>
      </w:r>
      <w:r w:rsidRPr="00CA38E7">
        <w:rPr>
          <w:rStyle w:val="c-Response"/>
        </w:rPr>
        <w:t>level metrics.</w:t>
      </w:r>
    </w:p>
    <w:p w14:paraId="49741094" w14:textId="77777777" w:rsidR="00014F40" w:rsidRPr="00CA38E7" w:rsidRDefault="00014F40" w:rsidP="00014F40">
      <w:pPr>
        <w:pStyle w:val="BodyKWN"/>
        <w:rPr>
          <w:rStyle w:val="c-Response"/>
          <w:b/>
        </w:rPr>
      </w:pPr>
      <w:r w:rsidRPr="00CA38E7">
        <w:rPr>
          <w:rStyle w:val="c-Response"/>
          <w:b/>
        </w:rPr>
        <w:t>Phase Deliverables:</w:t>
      </w:r>
    </w:p>
    <w:p w14:paraId="04ACD8CF" w14:textId="77777777" w:rsidR="00014F40" w:rsidRPr="00CA38E7" w:rsidRDefault="00014F40" w:rsidP="00FE4824">
      <w:pPr>
        <w:pStyle w:val="Bullet1Last"/>
        <w:rPr>
          <w:rStyle w:val="c-Response"/>
        </w:rPr>
      </w:pPr>
      <w:r w:rsidRPr="00CA38E7">
        <w:rPr>
          <w:rStyle w:val="c-Response"/>
        </w:rPr>
        <w:t>Defect assigned to support staff or assigned to a release</w:t>
      </w:r>
    </w:p>
    <w:p w14:paraId="760624E9" w14:textId="1F63D0E1" w:rsidR="00014F40" w:rsidRPr="00CA38E7" w:rsidRDefault="00014F40" w:rsidP="00014F40">
      <w:pPr>
        <w:pStyle w:val="Heading5"/>
        <w:rPr>
          <w:rStyle w:val="c-Response"/>
        </w:rPr>
      </w:pPr>
      <w:bookmarkStart w:id="140" w:name="_Toc386543055"/>
      <w:bookmarkStart w:id="141" w:name="_Toc104892783"/>
      <w:r w:rsidRPr="00CA38E7">
        <w:rPr>
          <w:rStyle w:val="c-Response"/>
        </w:rPr>
        <w:t xml:space="preserve">Phase 3: Defect </w:t>
      </w:r>
      <w:r>
        <w:rPr>
          <w:rStyle w:val="c-Response"/>
        </w:rPr>
        <w:t xml:space="preserve">Repair and </w:t>
      </w:r>
      <w:r w:rsidRPr="00CA38E7">
        <w:rPr>
          <w:rStyle w:val="c-Response"/>
        </w:rPr>
        <w:t>Close</w:t>
      </w:r>
      <w:bookmarkEnd w:id="140"/>
      <w:r w:rsidR="00807B16">
        <w:rPr>
          <w:rStyle w:val="c-Response"/>
        </w:rPr>
        <w:t>out</w:t>
      </w:r>
      <w:bookmarkEnd w:id="141"/>
    </w:p>
    <w:p w14:paraId="64C2E2D2" w14:textId="77777777" w:rsidR="00014F40" w:rsidRDefault="00014F40" w:rsidP="00014F40">
      <w:pPr>
        <w:pStyle w:val="Body"/>
        <w:rPr>
          <w:rStyle w:val="c-Response"/>
        </w:rPr>
      </w:pPr>
      <w:r w:rsidRPr="00CA38E7">
        <w:rPr>
          <w:rStyle w:val="c-Response"/>
        </w:rPr>
        <w:t xml:space="preserve">The final phase of the process involves identifying and developing the solution to the defect, testing the solution, and migrating the defect repair to production.  </w:t>
      </w:r>
    </w:p>
    <w:p w14:paraId="23848CF3" w14:textId="136A3B3C" w:rsidR="00014F40" w:rsidRDefault="00014F40" w:rsidP="00014F40">
      <w:pPr>
        <w:pStyle w:val="Body"/>
        <w:rPr>
          <w:rStyle w:val="c-Response"/>
        </w:rPr>
      </w:pPr>
      <w:r w:rsidRPr="00CA38E7">
        <w:rPr>
          <w:rStyle w:val="c-Response"/>
        </w:rPr>
        <w:t>Our maintenance team will test the repair internally</w:t>
      </w:r>
      <w:r>
        <w:rPr>
          <w:rStyle w:val="c-Response"/>
        </w:rPr>
        <w:t xml:space="preserve"> and update all related documentation</w:t>
      </w:r>
      <w:r w:rsidRPr="00CA38E7">
        <w:rPr>
          <w:rStyle w:val="c-Response"/>
        </w:rPr>
        <w:t xml:space="preserve">, </w:t>
      </w:r>
      <w:r>
        <w:rPr>
          <w:rStyle w:val="c-Response"/>
        </w:rPr>
        <w:t xml:space="preserve">then deploy the repair to the test environment.  KL&amp;A will facilitate </w:t>
      </w:r>
      <w:r w:rsidR="00807B16">
        <w:rPr>
          <w:rStyle w:val="c-Response"/>
        </w:rPr>
        <w:t>UAT</w:t>
      </w:r>
      <w:r>
        <w:rPr>
          <w:rStyle w:val="c-Response"/>
        </w:rPr>
        <w:t xml:space="preserve"> to confirm that the issue is resolved to the satisfaction of the State.  Once the release is user accepted, KL&amp;A </w:t>
      </w:r>
      <w:r w:rsidR="009D6190">
        <w:rPr>
          <w:rStyle w:val="c-Response"/>
        </w:rPr>
        <w:t>deploy</w:t>
      </w:r>
      <w:r w:rsidR="002D400D">
        <w:rPr>
          <w:rStyle w:val="c-Response"/>
        </w:rPr>
        <w:t>s</w:t>
      </w:r>
      <w:r w:rsidR="009D6190">
        <w:rPr>
          <w:rStyle w:val="c-Response"/>
        </w:rPr>
        <w:t xml:space="preserve"> the repair</w:t>
      </w:r>
      <w:r>
        <w:rPr>
          <w:rStyle w:val="c-Response"/>
        </w:rPr>
        <w:t xml:space="preserve"> to production.  Once the repair is</w:t>
      </w:r>
      <w:r w:rsidR="009D6190">
        <w:rPr>
          <w:rStyle w:val="c-Response"/>
        </w:rPr>
        <w:t xml:space="preserve"> deployed</w:t>
      </w:r>
      <w:r>
        <w:rPr>
          <w:rStyle w:val="c-Response"/>
        </w:rPr>
        <w:t>, the reporter of the issue will close the Jira ticket.</w:t>
      </w:r>
    </w:p>
    <w:p w14:paraId="2F200704" w14:textId="77777777" w:rsidR="00014F40" w:rsidRPr="00CA38E7" w:rsidRDefault="00014F40" w:rsidP="00014F40">
      <w:pPr>
        <w:pStyle w:val="BodyKWN"/>
        <w:rPr>
          <w:rStyle w:val="c-Response"/>
          <w:b/>
        </w:rPr>
      </w:pPr>
      <w:r w:rsidRPr="00CA38E7">
        <w:rPr>
          <w:rStyle w:val="c-Response"/>
          <w:b/>
        </w:rPr>
        <w:t>Phase Deliverables:</w:t>
      </w:r>
    </w:p>
    <w:p w14:paraId="7AB9FBE4" w14:textId="77777777" w:rsidR="00014F40" w:rsidRPr="00CA38E7" w:rsidRDefault="00014F40" w:rsidP="00014F40">
      <w:pPr>
        <w:pStyle w:val="Bullet1Comp"/>
        <w:rPr>
          <w:rStyle w:val="c-Response"/>
        </w:rPr>
      </w:pPr>
      <w:r w:rsidRPr="00CA38E7">
        <w:rPr>
          <w:rStyle w:val="c-Response"/>
        </w:rPr>
        <w:t>Tested solution moved to production</w:t>
      </w:r>
    </w:p>
    <w:p w14:paraId="4C01590E" w14:textId="77777777" w:rsidR="00014F40" w:rsidRPr="00CA38E7" w:rsidRDefault="00014F40" w:rsidP="00014F40">
      <w:pPr>
        <w:pStyle w:val="Bullet1Comp"/>
        <w:rPr>
          <w:rStyle w:val="c-Response"/>
        </w:rPr>
      </w:pPr>
      <w:r w:rsidRPr="00CA38E7">
        <w:rPr>
          <w:rStyle w:val="c-Response"/>
        </w:rPr>
        <w:t>All applicable SEM and end-user documentation updated</w:t>
      </w:r>
    </w:p>
    <w:p w14:paraId="6AC25868" w14:textId="77777777" w:rsidR="00014F40" w:rsidRDefault="00014F40" w:rsidP="00FE4824">
      <w:pPr>
        <w:pStyle w:val="Bullet1Last"/>
        <w:rPr>
          <w:rStyle w:val="c-Response"/>
        </w:rPr>
      </w:pPr>
      <w:r w:rsidRPr="00CA38E7">
        <w:rPr>
          <w:rStyle w:val="c-Response"/>
        </w:rPr>
        <w:t xml:space="preserve">Closed </w:t>
      </w:r>
      <w:r>
        <w:rPr>
          <w:rStyle w:val="c-Response"/>
        </w:rPr>
        <w:t>Jira</w:t>
      </w:r>
      <w:r w:rsidRPr="00CA38E7">
        <w:rPr>
          <w:rStyle w:val="c-Response"/>
        </w:rPr>
        <w:t xml:space="preserve"> ticket</w:t>
      </w:r>
    </w:p>
    <w:p w14:paraId="6CBB6B94" w14:textId="0C575D42" w:rsidR="00AE06FF" w:rsidRPr="006D5434" w:rsidRDefault="003D362C" w:rsidP="006D5434">
      <w:pPr>
        <w:pStyle w:val="uslevel1"/>
      </w:pPr>
      <w:bookmarkStart w:id="142" w:name="_Hlk65748727"/>
      <w:bookmarkStart w:id="143" w:name="_Toc104892784"/>
      <w:r w:rsidRPr="006D5434">
        <w:t>CONTRACTOR PERSONNEL</w:t>
      </w:r>
      <w:bookmarkEnd w:id="143"/>
    </w:p>
    <w:p w14:paraId="611273E9" w14:textId="41B90356" w:rsidR="00AE06FF" w:rsidRPr="009532AC" w:rsidRDefault="003D362C" w:rsidP="003D362C">
      <w:pPr>
        <w:pStyle w:val="BodyKWN"/>
      </w:pPr>
      <w:r w:rsidRPr="003D362C">
        <w:rPr>
          <w:rStyle w:val="Strong"/>
        </w:rPr>
        <w:t>Contractor Contract Administrator.</w:t>
      </w:r>
      <w:r>
        <w:t xml:space="preserve">  Contractor resource who is responsible to</w:t>
      </w:r>
      <w:r w:rsidR="005C2A35">
        <w:t xml:space="preserve"> </w:t>
      </w:r>
      <w:r>
        <w:t xml:space="preserve">(a) administer the terms of this Contract, and (b) approve and execute any Change Notices under this Contract. </w:t>
      </w:r>
    </w:p>
    <w:tbl>
      <w:tblPr>
        <w:tblStyle w:val="TableGrid"/>
        <w:tblW w:w="0" w:type="auto"/>
        <w:jc w:val="center"/>
        <w:shd w:val="clear" w:color="auto" w:fill="F2F2F2" w:themeFill="background1" w:themeFillShade="F2"/>
        <w:tblLook w:val="04A0" w:firstRow="1" w:lastRow="0" w:firstColumn="1" w:lastColumn="0" w:noHBand="0" w:noVBand="1"/>
      </w:tblPr>
      <w:tblGrid>
        <w:gridCol w:w="1255"/>
        <w:gridCol w:w="3240"/>
      </w:tblGrid>
      <w:tr w:rsidR="00AE06FF" w:rsidRPr="005C3258" w14:paraId="3A62E2AA" w14:textId="77777777" w:rsidTr="00D85456">
        <w:trPr>
          <w:jc w:val="center"/>
        </w:trPr>
        <w:tc>
          <w:tcPr>
            <w:tcW w:w="4495" w:type="dxa"/>
            <w:gridSpan w:val="2"/>
            <w:shd w:val="clear" w:color="auto" w:fill="auto"/>
          </w:tcPr>
          <w:p w14:paraId="1BF5A90C" w14:textId="62CF3E48" w:rsidR="00AE06FF" w:rsidRPr="00454ED8" w:rsidRDefault="00AE06FF" w:rsidP="005C2A35">
            <w:pPr>
              <w:pStyle w:val="TableHeadingLeft"/>
            </w:pPr>
            <w:r w:rsidRPr="00454ED8">
              <w:t>Contractor</w:t>
            </w:r>
          </w:p>
        </w:tc>
      </w:tr>
      <w:tr w:rsidR="00AE06FF" w:rsidRPr="005C3258" w14:paraId="333D8821" w14:textId="77777777" w:rsidTr="00D85456">
        <w:trPr>
          <w:jc w:val="center"/>
        </w:trPr>
        <w:tc>
          <w:tcPr>
            <w:tcW w:w="1255" w:type="dxa"/>
            <w:shd w:val="clear" w:color="auto" w:fill="auto"/>
          </w:tcPr>
          <w:p w14:paraId="7E9E5B29" w14:textId="77777777" w:rsidR="00AE06FF" w:rsidRPr="005C3258" w:rsidRDefault="00AE06FF" w:rsidP="00D85456">
            <w:pPr>
              <w:pStyle w:val="TableHeadingLeft"/>
            </w:pPr>
            <w:r w:rsidRPr="005C3258">
              <w:t>Name</w:t>
            </w:r>
          </w:p>
          <w:p w14:paraId="1C1C3812" w14:textId="77777777" w:rsidR="00AE06FF" w:rsidRPr="005C3258" w:rsidRDefault="00AE06FF" w:rsidP="00D85456">
            <w:pPr>
              <w:pStyle w:val="TableHeadingLeft"/>
            </w:pPr>
            <w:r w:rsidRPr="005C3258">
              <w:t>Address</w:t>
            </w:r>
          </w:p>
          <w:p w14:paraId="019FCDE7" w14:textId="77777777" w:rsidR="00AE06FF" w:rsidRPr="005C3258" w:rsidRDefault="00AE06FF" w:rsidP="00D85456">
            <w:pPr>
              <w:pStyle w:val="TableHeadingLeft"/>
            </w:pPr>
            <w:r w:rsidRPr="005C3258">
              <w:t>Phone</w:t>
            </w:r>
          </w:p>
          <w:p w14:paraId="6AAAD5B5" w14:textId="77777777" w:rsidR="00AE06FF" w:rsidRPr="005C3258" w:rsidRDefault="00AE06FF" w:rsidP="00D85456">
            <w:pPr>
              <w:pStyle w:val="TableHeadingLeft"/>
            </w:pPr>
            <w:r w:rsidRPr="005C3258">
              <w:t>Email</w:t>
            </w:r>
          </w:p>
        </w:tc>
        <w:tc>
          <w:tcPr>
            <w:tcW w:w="3240" w:type="dxa"/>
          </w:tcPr>
          <w:p w14:paraId="35CAD394" w14:textId="50AC5EF5" w:rsidR="003D362C" w:rsidRPr="008B143D" w:rsidRDefault="003D362C" w:rsidP="003D362C">
            <w:pPr>
              <w:pStyle w:val="TableText"/>
              <w:rPr>
                <w:rStyle w:val="c-Response"/>
              </w:rPr>
            </w:pPr>
            <w:r w:rsidRPr="008B143D">
              <w:rPr>
                <w:rStyle w:val="c-Response"/>
              </w:rPr>
              <w:t>Justin Shaulis, KL&amp;A Partner</w:t>
            </w:r>
          </w:p>
          <w:p w14:paraId="4123956E" w14:textId="77777777" w:rsidR="003D362C" w:rsidRPr="008B143D" w:rsidRDefault="003D362C" w:rsidP="003D362C">
            <w:pPr>
              <w:pStyle w:val="TableText"/>
              <w:rPr>
                <w:rStyle w:val="c-Response"/>
              </w:rPr>
            </w:pPr>
            <w:r w:rsidRPr="008B143D">
              <w:rPr>
                <w:rStyle w:val="c-Response"/>
              </w:rPr>
              <w:t>28081 Southfield Road</w:t>
            </w:r>
            <w:r w:rsidRPr="008B143D">
              <w:rPr>
                <w:rStyle w:val="c-Response"/>
              </w:rPr>
              <w:br/>
              <w:t>Lathrup Village, MI 48076-2816</w:t>
            </w:r>
          </w:p>
          <w:p w14:paraId="0D286D70" w14:textId="77777777" w:rsidR="003D362C" w:rsidRPr="008B143D" w:rsidRDefault="003D362C" w:rsidP="003D362C">
            <w:pPr>
              <w:pStyle w:val="TableText"/>
              <w:rPr>
                <w:rStyle w:val="c-Response"/>
              </w:rPr>
            </w:pPr>
            <w:r w:rsidRPr="008B143D">
              <w:rPr>
                <w:rStyle w:val="c-Response"/>
              </w:rPr>
              <w:t>Office: 248-559-7910</w:t>
            </w:r>
            <w:r w:rsidRPr="008B143D">
              <w:rPr>
                <w:rStyle w:val="c-Response"/>
              </w:rPr>
              <w:br/>
              <w:t>Fax: 248-559-8066</w:t>
            </w:r>
            <w:r w:rsidRPr="008B143D">
              <w:rPr>
                <w:rStyle w:val="c-Response"/>
              </w:rPr>
              <w:br/>
              <w:t>Mobile: 517-803-3217</w:t>
            </w:r>
          </w:p>
          <w:p w14:paraId="36D562D6" w14:textId="5B417541" w:rsidR="003D362C" w:rsidRPr="00DB4F75" w:rsidRDefault="006126D7" w:rsidP="003D362C">
            <w:pPr>
              <w:pStyle w:val="TableText"/>
              <w:rPr>
                <w:rStyle w:val="c-Response"/>
              </w:rPr>
            </w:pPr>
            <w:hyperlink r:id="rId102" w:history="1">
              <w:r w:rsidR="003D362C" w:rsidRPr="008B143D">
                <w:rPr>
                  <w:rStyle w:val="c-Response"/>
                </w:rPr>
                <w:t>j.shaulis@kunzleigh.com</w:t>
              </w:r>
            </w:hyperlink>
          </w:p>
        </w:tc>
      </w:tr>
    </w:tbl>
    <w:p w14:paraId="5A9C3267" w14:textId="7C0E4C2F" w:rsidR="00AE06FF" w:rsidRDefault="00AE06FF" w:rsidP="00AE06FF">
      <w:pPr>
        <w:pStyle w:val="TableAnchor"/>
      </w:pPr>
    </w:p>
    <w:p w14:paraId="5549E7D2" w14:textId="1F41F36B" w:rsidR="00D956AF" w:rsidRDefault="00D956AF" w:rsidP="00D956AF">
      <w:pPr>
        <w:pStyle w:val="BodyKWN"/>
      </w:pPr>
      <w:r w:rsidRPr="00D956AF">
        <w:rPr>
          <w:b/>
          <w:bCs/>
        </w:rPr>
        <w:t>Contractor Security Officer</w:t>
      </w:r>
      <w:r w:rsidRPr="00D956AF">
        <w:t>.  Contractor resource who is responsible to respond to State inquiries regarding the security of the Contractor’s Solution.  This person must have sufficient knowledge of the security of the Contractor Solution and the authority to act on behalf of Contractor in matters pertaining thereto</w:t>
      </w:r>
      <w:proofErr w:type="gramStart"/>
      <w:r w:rsidRPr="00D956AF">
        <w:t xml:space="preserve">. </w:t>
      </w:r>
      <w:proofErr w:type="gramEnd"/>
      <w:r w:rsidRPr="00D956AF">
        <w:t xml:space="preserve">Contractor must inform the State of any change to this resource. </w:t>
      </w:r>
    </w:p>
    <w:tbl>
      <w:tblPr>
        <w:tblStyle w:val="TableGrid"/>
        <w:tblW w:w="0" w:type="auto"/>
        <w:jc w:val="center"/>
        <w:shd w:val="clear" w:color="auto" w:fill="F2F2F2" w:themeFill="background1" w:themeFillShade="F2"/>
        <w:tblLook w:val="04A0" w:firstRow="1" w:lastRow="0" w:firstColumn="1" w:lastColumn="0" w:noHBand="0" w:noVBand="1"/>
      </w:tblPr>
      <w:tblGrid>
        <w:gridCol w:w="1255"/>
        <w:gridCol w:w="3240"/>
      </w:tblGrid>
      <w:tr w:rsidR="00D908DC" w:rsidRPr="00454ED8" w14:paraId="3BA1C017" w14:textId="77777777" w:rsidTr="009F3546">
        <w:trPr>
          <w:jc w:val="center"/>
        </w:trPr>
        <w:tc>
          <w:tcPr>
            <w:tcW w:w="4495" w:type="dxa"/>
            <w:gridSpan w:val="2"/>
            <w:shd w:val="clear" w:color="auto" w:fill="auto"/>
          </w:tcPr>
          <w:p w14:paraId="2BDC4076" w14:textId="77777777" w:rsidR="00D908DC" w:rsidRPr="00454ED8" w:rsidRDefault="00D908DC" w:rsidP="009F3546">
            <w:pPr>
              <w:pStyle w:val="TableHeadingLeft"/>
            </w:pPr>
            <w:r w:rsidRPr="00454ED8">
              <w:t>Contractor</w:t>
            </w:r>
          </w:p>
        </w:tc>
      </w:tr>
      <w:tr w:rsidR="00D908DC" w:rsidRPr="00DB4F75" w14:paraId="3412F262" w14:textId="77777777" w:rsidTr="009F3546">
        <w:trPr>
          <w:jc w:val="center"/>
        </w:trPr>
        <w:tc>
          <w:tcPr>
            <w:tcW w:w="1255" w:type="dxa"/>
            <w:shd w:val="clear" w:color="auto" w:fill="auto"/>
          </w:tcPr>
          <w:p w14:paraId="4753084C" w14:textId="77777777" w:rsidR="00D908DC" w:rsidRPr="005C3258" w:rsidRDefault="00D908DC" w:rsidP="009F3546">
            <w:pPr>
              <w:pStyle w:val="TableHeadingLeft"/>
            </w:pPr>
            <w:r w:rsidRPr="005C3258">
              <w:t>Name</w:t>
            </w:r>
          </w:p>
          <w:p w14:paraId="5772328F" w14:textId="77777777" w:rsidR="00D908DC" w:rsidRPr="005C3258" w:rsidRDefault="00D908DC" w:rsidP="009F3546">
            <w:pPr>
              <w:pStyle w:val="TableHeadingLeft"/>
            </w:pPr>
            <w:r w:rsidRPr="005C3258">
              <w:t>Address</w:t>
            </w:r>
          </w:p>
          <w:p w14:paraId="530A87D1" w14:textId="77777777" w:rsidR="00D908DC" w:rsidRPr="005C3258" w:rsidRDefault="00D908DC" w:rsidP="009F3546">
            <w:pPr>
              <w:pStyle w:val="TableHeadingLeft"/>
            </w:pPr>
            <w:r w:rsidRPr="005C3258">
              <w:t>Phone</w:t>
            </w:r>
          </w:p>
          <w:p w14:paraId="56093E08" w14:textId="77777777" w:rsidR="00D908DC" w:rsidRPr="005C3258" w:rsidRDefault="00D908DC" w:rsidP="009F3546">
            <w:pPr>
              <w:pStyle w:val="TableHeadingLeft"/>
            </w:pPr>
            <w:r w:rsidRPr="005C3258">
              <w:t>Email</w:t>
            </w:r>
          </w:p>
        </w:tc>
        <w:tc>
          <w:tcPr>
            <w:tcW w:w="3240" w:type="dxa"/>
          </w:tcPr>
          <w:p w14:paraId="3B9DA255" w14:textId="32413C60" w:rsidR="00D908DC" w:rsidRPr="008B143D" w:rsidRDefault="00D908DC" w:rsidP="009F3546">
            <w:pPr>
              <w:pStyle w:val="TableText"/>
              <w:rPr>
                <w:rStyle w:val="c-Response"/>
              </w:rPr>
            </w:pPr>
            <w:r>
              <w:rPr>
                <w:rStyle w:val="c-Response"/>
              </w:rPr>
              <w:t>Shaun Giddings</w:t>
            </w:r>
          </w:p>
          <w:p w14:paraId="29696029" w14:textId="77777777" w:rsidR="00D908DC" w:rsidRPr="008B143D" w:rsidRDefault="00D908DC" w:rsidP="009F3546">
            <w:pPr>
              <w:pStyle w:val="TableText"/>
              <w:rPr>
                <w:rStyle w:val="c-Response"/>
              </w:rPr>
            </w:pPr>
            <w:r w:rsidRPr="008B143D">
              <w:rPr>
                <w:rStyle w:val="c-Response"/>
              </w:rPr>
              <w:t>28081 Southfield Road</w:t>
            </w:r>
            <w:r w:rsidRPr="008B143D">
              <w:rPr>
                <w:rStyle w:val="c-Response"/>
              </w:rPr>
              <w:br/>
              <w:t>Lathrup Village, MI 48076-2816</w:t>
            </w:r>
          </w:p>
          <w:p w14:paraId="4A9AD119" w14:textId="4A0170C5" w:rsidR="00D908DC" w:rsidRPr="008B143D" w:rsidRDefault="00D908DC" w:rsidP="009F3546">
            <w:pPr>
              <w:pStyle w:val="TableText"/>
              <w:rPr>
                <w:rStyle w:val="c-Response"/>
              </w:rPr>
            </w:pPr>
            <w:r w:rsidRPr="008B143D">
              <w:rPr>
                <w:rStyle w:val="c-Response"/>
              </w:rPr>
              <w:t>Office: 248-559-7910</w:t>
            </w:r>
            <w:r w:rsidRPr="008B143D">
              <w:rPr>
                <w:rStyle w:val="c-Response"/>
              </w:rPr>
              <w:br/>
              <w:t>Fax: 248-559-8066</w:t>
            </w:r>
            <w:r w:rsidRPr="008B143D">
              <w:rPr>
                <w:rStyle w:val="c-Response"/>
              </w:rPr>
              <w:br/>
              <w:t xml:space="preserve">Mobile: </w:t>
            </w:r>
            <w:r w:rsidR="00B22A8C" w:rsidRPr="00B22A8C">
              <w:rPr>
                <w:rStyle w:val="c-Response"/>
              </w:rPr>
              <w:t>248-330-1665</w:t>
            </w:r>
          </w:p>
          <w:p w14:paraId="30547B82" w14:textId="793C1E25" w:rsidR="00D908DC" w:rsidRPr="00DB4F75" w:rsidRDefault="006126D7" w:rsidP="009F3546">
            <w:pPr>
              <w:pStyle w:val="TableText"/>
              <w:rPr>
                <w:rStyle w:val="c-Response"/>
              </w:rPr>
            </w:pPr>
            <w:hyperlink r:id="rId103" w:history="1">
              <w:r w:rsidR="00D908DC" w:rsidRPr="00D759C6">
                <w:rPr>
                  <w:rStyle w:val="Hyperlink"/>
                </w:rPr>
                <w:t>s.giddings@kunzleigh.com</w:t>
              </w:r>
            </w:hyperlink>
          </w:p>
        </w:tc>
      </w:tr>
    </w:tbl>
    <w:p w14:paraId="12D55FA2" w14:textId="77777777" w:rsidR="00D908DC" w:rsidRDefault="00D908DC" w:rsidP="00D908DC">
      <w:pPr>
        <w:pStyle w:val="TableAnchor"/>
      </w:pPr>
    </w:p>
    <w:p w14:paraId="3A8E61A7" w14:textId="77A33C7E" w:rsidR="002145D2" w:rsidRPr="002145D2" w:rsidRDefault="002145D2" w:rsidP="002145D2">
      <w:pPr>
        <w:pStyle w:val="BodyKWN"/>
        <w:pBdr>
          <w:top w:val="single" w:sz="4" w:space="1" w:color="auto"/>
          <w:left w:val="single" w:sz="4" w:space="4" w:color="auto"/>
          <w:bottom w:val="single" w:sz="4" w:space="1" w:color="auto"/>
          <w:right w:val="single" w:sz="4" w:space="4" w:color="auto"/>
        </w:pBdr>
        <w:rPr>
          <w:b/>
          <w:bCs/>
        </w:rPr>
      </w:pPr>
      <w:r>
        <w:t>Bidder must provide a detailed proposed staffing plan broken down for each milestone/phase (i.e., which resource roles, number of resources for each role, hours for each resource, expected tasks, etc).</w:t>
      </w:r>
      <w:r>
        <w:br/>
      </w:r>
      <w:r w:rsidRPr="002145D2">
        <w:rPr>
          <w:b/>
          <w:bCs/>
        </w:rPr>
        <w:t>BIDDER RESPONSE:</w:t>
      </w:r>
    </w:p>
    <w:p w14:paraId="0F0ED8D5" w14:textId="2A78A401" w:rsidR="002145D2" w:rsidRPr="00323D49" w:rsidRDefault="00323D49" w:rsidP="002145D2">
      <w:pPr>
        <w:pStyle w:val="BodyKWN"/>
        <w:pBdr>
          <w:top w:val="single" w:sz="4" w:space="1" w:color="auto"/>
          <w:left w:val="single" w:sz="4" w:space="4" w:color="auto"/>
          <w:bottom w:val="single" w:sz="4" w:space="1" w:color="auto"/>
          <w:right w:val="single" w:sz="4" w:space="4" w:color="auto"/>
        </w:pBdr>
        <w:rPr>
          <w:rStyle w:val="c-Response"/>
        </w:rPr>
      </w:pPr>
      <w:r w:rsidRPr="00323D49">
        <w:rPr>
          <w:rStyle w:val="c-Response"/>
        </w:rPr>
        <w:t>See our response below in blue text.</w:t>
      </w:r>
    </w:p>
    <w:p w14:paraId="490A6485" w14:textId="5560EC66" w:rsidR="00C81F87" w:rsidRPr="00CA38E7" w:rsidRDefault="00C81F87" w:rsidP="00C81F87">
      <w:pPr>
        <w:pStyle w:val="Heading3"/>
        <w:rPr>
          <w:rStyle w:val="c-Response"/>
        </w:rPr>
      </w:pPr>
      <w:bookmarkStart w:id="144" w:name="_Toc104892785"/>
      <w:r w:rsidRPr="00CA38E7">
        <w:rPr>
          <w:rStyle w:val="c-Response"/>
        </w:rPr>
        <w:t xml:space="preserve">Bidder Response to Contractor </w:t>
      </w:r>
      <w:r>
        <w:rPr>
          <w:rStyle w:val="c-Response"/>
        </w:rPr>
        <w:t>P</w:t>
      </w:r>
      <w:r w:rsidRPr="00CA38E7">
        <w:rPr>
          <w:rStyle w:val="c-Response"/>
        </w:rPr>
        <w:t>ersonnel</w:t>
      </w:r>
      <w:bookmarkEnd w:id="144"/>
    </w:p>
    <w:p w14:paraId="532D7D17" w14:textId="1E2F479B" w:rsidR="004B7EFA" w:rsidRPr="00B40210" w:rsidRDefault="004B7EFA" w:rsidP="004B7EFA">
      <w:pPr>
        <w:pStyle w:val="Body"/>
        <w:rPr>
          <w:rStyle w:val="c-Response"/>
        </w:rPr>
      </w:pPr>
      <w:r w:rsidRPr="00B40210">
        <w:rPr>
          <w:rStyle w:val="c-Response"/>
        </w:rPr>
        <w:t>Highly</w:t>
      </w:r>
      <w:r w:rsidR="00E72243" w:rsidRPr="00B40210">
        <w:rPr>
          <w:rStyle w:val="c-Response"/>
        </w:rPr>
        <w:t xml:space="preserve"> </w:t>
      </w:r>
      <w:r w:rsidRPr="00B40210">
        <w:rPr>
          <w:rStyle w:val="c-Response"/>
        </w:rPr>
        <w:t xml:space="preserve">skilled, experienced personnel is a fundamental component of KL&amp;A’s success.  We employ a rigorous interview process that includes real-world exercises to ensure that the people we hire </w:t>
      </w:r>
      <w:proofErr w:type="gramStart"/>
      <w:r w:rsidRPr="00B40210">
        <w:rPr>
          <w:rStyle w:val="c-Response"/>
        </w:rPr>
        <w:t>are capable of producing</w:t>
      </w:r>
      <w:proofErr w:type="gramEnd"/>
      <w:r w:rsidRPr="00B40210">
        <w:rPr>
          <w:rStyle w:val="c-Response"/>
        </w:rPr>
        <w:t xml:space="preserve"> the highest quality solutions.  KL&amp;A is also committed to providing an excellent working environment, with a flexible and vibrant culture that keeps our employees happy and attracts new talent.  This means that we have a large team of </w:t>
      </w:r>
      <w:r w:rsidR="004304DC" w:rsidRPr="00B40210">
        <w:rPr>
          <w:rStyle w:val="c-Response"/>
        </w:rPr>
        <w:t>highly qualified</w:t>
      </w:r>
      <w:r w:rsidRPr="00B40210">
        <w:rPr>
          <w:rStyle w:val="c-Response"/>
        </w:rPr>
        <w:t xml:space="preserve"> personnel that are passionate about what they do and love working for KL&amp;A.</w:t>
      </w:r>
    </w:p>
    <w:p w14:paraId="033F45B8" w14:textId="0BF400BD" w:rsidR="004B7EFA" w:rsidRPr="00B40210" w:rsidRDefault="004B7EFA" w:rsidP="004B7EFA">
      <w:pPr>
        <w:pStyle w:val="Body"/>
        <w:rPr>
          <w:rStyle w:val="c-Response"/>
        </w:rPr>
      </w:pPr>
      <w:r w:rsidRPr="00B40210">
        <w:rPr>
          <w:rStyle w:val="c-Response"/>
        </w:rPr>
        <w:t xml:space="preserve">KL&amp;A’s team comprises </w:t>
      </w:r>
      <w:r w:rsidR="004304DC" w:rsidRPr="00B40210">
        <w:rPr>
          <w:rStyle w:val="c-Response"/>
        </w:rPr>
        <w:t>fully vetted</w:t>
      </w:r>
      <w:r w:rsidRPr="00B40210">
        <w:rPr>
          <w:rStyle w:val="c-Response"/>
        </w:rPr>
        <w:t xml:space="preserve">, certified project managers, business analysts, system analysts, system architects, full-stack developers, user experience designers, testers, quality assurance analysts, </w:t>
      </w:r>
      <w:r w:rsidR="00B40210">
        <w:rPr>
          <w:rStyle w:val="c-Response"/>
        </w:rPr>
        <w:t xml:space="preserve">trainers, </w:t>
      </w:r>
      <w:r w:rsidRPr="00B40210">
        <w:rPr>
          <w:rStyle w:val="c-Response"/>
        </w:rPr>
        <w:t>and technical writers.  This abundance of skills, talent, and passion achieves innovative synergy.</w:t>
      </w:r>
    </w:p>
    <w:p w14:paraId="2D624DBB" w14:textId="4DF3B420" w:rsidR="004B7EFA" w:rsidRPr="00B40210" w:rsidRDefault="004B7EFA" w:rsidP="004B7EFA">
      <w:pPr>
        <w:pStyle w:val="Body"/>
        <w:rPr>
          <w:rStyle w:val="c-Response"/>
        </w:rPr>
      </w:pPr>
      <w:r w:rsidRPr="00B40210">
        <w:rPr>
          <w:rStyle w:val="c-Response"/>
        </w:rPr>
        <w:t>Many of our st</w:t>
      </w:r>
      <w:r w:rsidR="00387A1C">
        <w:rPr>
          <w:rStyle w:val="c-Response"/>
        </w:rPr>
        <w:t>aff possess multi-faceted skill</w:t>
      </w:r>
      <w:r w:rsidR="00106E71">
        <w:rPr>
          <w:rStyle w:val="c-Response"/>
        </w:rPr>
        <w:t xml:space="preserve"> </w:t>
      </w:r>
      <w:r w:rsidRPr="00B40210">
        <w:rPr>
          <w:rStyle w:val="c-Response"/>
        </w:rPr>
        <w:t>sets that allow them to perform activities associated with multiple job descriptions.  For example, many of our project managers have technical backgrounds that support their ability to perform business and system analyst activities in addition to project management activities; our business analysts can and do regularly perform system integration testing and on-site training, in addition to tradition</w:t>
      </w:r>
      <w:r w:rsidR="00B40210">
        <w:rPr>
          <w:rStyle w:val="c-Response"/>
        </w:rPr>
        <w:t>al</w:t>
      </w:r>
      <w:r w:rsidRPr="00B40210">
        <w:rPr>
          <w:rStyle w:val="c-Response"/>
        </w:rPr>
        <w:t xml:space="preserve"> business analysis activities; many of our developers can code in multiple languages for different platforms, build and maintain databases, and assess and implement security provisions.  This allows us to be extremely flexible </w:t>
      </w:r>
      <w:proofErr w:type="gramStart"/>
      <w:r w:rsidRPr="00B40210">
        <w:rPr>
          <w:rStyle w:val="c-Response"/>
        </w:rPr>
        <w:t>with regard to</w:t>
      </w:r>
      <w:proofErr w:type="gramEnd"/>
      <w:r w:rsidRPr="00B40210">
        <w:rPr>
          <w:rStyle w:val="c-Response"/>
        </w:rPr>
        <w:t xml:space="preserve"> project staffing requirements.</w:t>
      </w:r>
    </w:p>
    <w:p w14:paraId="2F4CC705" w14:textId="2F101792" w:rsidR="004B7EFA" w:rsidRPr="00335D85" w:rsidRDefault="004B7EFA" w:rsidP="00335D85">
      <w:pPr>
        <w:pStyle w:val="BodyKWN"/>
        <w:rPr>
          <w:rStyle w:val="c-Response"/>
        </w:rPr>
      </w:pPr>
      <w:r w:rsidRPr="00335D85">
        <w:rPr>
          <w:rStyle w:val="c-Response"/>
        </w:rPr>
        <w:t>Each of our projects is overseen by a project manager, most of whom are Project Management Institute (PMI) certified.  Project</w:t>
      </w:r>
      <w:r w:rsidR="00526414" w:rsidRPr="00335D85">
        <w:rPr>
          <w:rStyle w:val="c-Response"/>
        </w:rPr>
        <w:t>s</w:t>
      </w:r>
      <w:r w:rsidRPr="00335D85">
        <w:rPr>
          <w:rStyle w:val="c-Response"/>
        </w:rPr>
        <w:t xml:space="preserve"> are also typically staffed with one or more business</w:t>
      </w:r>
      <w:r w:rsidR="002D400D">
        <w:rPr>
          <w:rStyle w:val="c-Response"/>
        </w:rPr>
        <w:t>/</w:t>
      </w:r>
      <w:r w:rsidRPr="00335D85">
        <w:rPr>
          <w:rStyle w:val="c-Response"/>
        </w:rPr>
        <w:t xml:space="preserve">quality assurance analysts (BA/QAs) who: </w:t>
      </w:r>
    </w:p>
    <w:p w14:paraId="2F7BCB42" w14:textId="77777777" w:rsidR="004B7EFA" w:rsidRPr="00B40210" w:rsidRDefault="004B7EFA" w:rsidP="00387A1C">
      <w:pPr>
        <w:pStyle w:val="Bullet1"/>
        <w:rPr>
          <w:rStyle w:val="c-Response"/>
        </w:rPr>
      </w:pPr>
      <w:r w:rsidRPr="00B40210">
        <w:rPr>
          <w:rStyle w:val="c-Response"/>
        </w:rPr>
        <w:t xml:space="preserve">Elicit, analyze, and document business processes, business needs, and business constraints, including user pain points, to develop comprehensive requirements, user epics, and user </w:t>
      </w:r>
      <w:proofErr w:type="gramStart"/>
      <w:r w:rsidRPr="00B40210">
        <w:rPr>
          <w:rStyle w:val="c-Response"/>
        </w:rPr>
        <w:t>stories;</w:t>
      </w:r>
      <w:proofErr w:type="gramEnd"/>
    </w:p>
    <w:p w14:paraId="3B315E8C" w14:textId="77777777" w:rsidR="004B7EFA" w:rsidRPr="00B40210" w:rsidRDefault="004B7EFA" w:rsidP="00387A1C">
      <w:pPr>
        <w:pStyle w:val="Bullet1"/>
        <w:rPr>
          <w:rStyle w:val="c-Response"/>
        </w:rPr>
      </w:pPr>
      <w:r w:rsidRPr="00B40210">
        <w:rPr>
          <w:rStyle w:val="c-Response"/>
        </w:rPr>
        <w:t xml:space="preserve">Facilitate joint application design sessions with project </w:t>
      </w:r>
      <w:proofErr w:type="gramStart"/>
      <w:r w:rsidRPr="00B40210">
        <w:rPr>
          <w:rStyle w:val="c-Response"/>
        </w:rPr>
        <w:t>stakeholders;</w:t>
      </w:r>
      <w:proofErr w:type="gramEnd"/>
    </w:p>
    <w:p w14:paraId="7004E3D8" w14:textId="77777777" w:rsidR="004B7EFA" w:rsidRPr="00B40210" w:rsidRDefault="004B7EFA" w:rsidP="00387A1C">
      <w:pPr>
        <w:pStyle w:val="Bullet1"/>
        <w:rPr>
          <w:rStyle w:val="c-Response"/>
        </w:rPr>
      </w:pPr>
      <w:r w:rsidRPr="00B40210">
        <w:rPr>
          <w:rStyle w:val="c-Response"/>
        </w:rPr>
        <w:t xml:space="preserve">Develop system and user </w:t>
      </w:r>
      <w:proofErr w:type="gramStart"/>
      <w:r w:rsidRPr="00B40210">
        <w:rPr>
          <w:rStyle w:val="c-Response"/>
        </w:rPr>
        <w:t>documentation;</w:t>
      </w:r>
      <w:proofErr w:type="gramEnd"/>
    </w:p>
    <w:p w14:paraId="06A5BE26" w14:textId="77777777" w:rsidR="004B7EFA" w:rsidRPr="00B40210" w:rsidRDefault="004B7EFA" w:rsidP="00387A1C">
      <w:pPr>
        <w:pStyle w:val="Bullet1"/>
        <w:rPr>
          <w:rStyle w:val="c-Response"/>
        </w:rPr>
      </w:pPr>
      <w:r w:rsidRPr="00B40210">
        <w:rPr>
          <w:rStyle w:val="c-Response"/>
        </w:rPr>
        <w:t xml:space="preserve">Write test </w:t>
      </w:r>
      <w:proofErr w:type="gramStart"/>
      <w:r w:rsidRPr="00B40210">
        <w:rPr>
          <w:rStyle w:val="c-Response"/>
        </w:rPr>
        <w:t>case;</w:t>
      </w:r>
      <w:proofErr w:type="gramEnd"/>
    </w:p>
    <w:p w14:paraId="1F7C61D7" w14:textId="77777777" w:rsidR="004B7EFA" w:rsidRPr="00B40210" w:rsidRDefault="004B7EFA" w:rsidP="00387A1C">
      <w:pPr>
        <w:pStyle w:val="Bullet1"/>
        <w:rPr>
          <w:rStyle w:val="c-Response"/>
        </w:rPr>
      </w:pPr>
      <w:r w:rsidRPr="00B40210">
        <w:rPr>
          <w:rStyle w:val="c-Response"/>
        </w:rPr>
        <w:t xml:space="preserve">Execute various types of testing, and </w:t>
      </w:r>
    </w:p>
    <w:p w14:paraId="01C24B21" w14:textId="4FECD37B" w:rsidR="004B7EFA" w:rsidRPr="00335D85" w:rsidRDefault="004B7EFA" w:rsidP="00FE4824">
      <w:pPr>
        <w:pStyle w:val="Bullet1Last"/>
        <w:rPr>
          <w:rStyle w:val="c-Response"/>
        </w:rPr>
      </w:pPr>
      <w:r w:rsidRPr="00335D85">
        <w:rPr>
          <w:rStyle w:val="c-Response"/>
        </w:rPr>
        <w:t>Facilitate user</w:t>
      </w:r>
      <w:r w:rsidR="00106E71">
        <w:rPr>
          <w:rStyle w:val="c-Response"/>
        </w:rPr>
        <w:t xml:space="preserve"> </w:t>
      </w:r>
      <w:r w:rsidRPr="00335D85">
        <w:rPr>
          <w:rStyle w:val="c-Response"/>
        </w:rPr>
        <w:t xml:space="preserve">acceptance testing (UAT).  </w:t>
      </w:r>
    </w:p>
    <w:p w14:paraId="15C8D22F" w14:textId="77777777" w:rsidR="004B7EFA" w:rsidRPr="00B40210" w:rsidRDefault="004B7EFA" w:rsidP="004B7EFA">
      <w:pPr>
        <w:pStyle w:val="Body"/>
        <w:rPr>
          <w:rStyle w:val="c-Response"/>
        </w:rPr>
      </w:pPr>
      <w:r w:rsidRPr="00B40210">
        <w:rPr>
          <w:rStyle w:val="c-Response"/>
        </w:rPr>
        <w:t xml:space="preserve">Many of our BA/QAs have development backgrounds and specialize in user experience design to aid development with design activities, ensuring a solution that is elegant and efficient.  We also have a large development staff who have experience with a variety of technologies and who pride themselves on continuous learning.  </w:t>
      </w:r>
    </w:p>
    <w:p w14:paraId="10F83C9A" w14:textId="3807DC7D" w:rsidR="00976FBD" w:rsidRDefault="004B7EFA" w:rsidP="004B7EFA">
      <w:pPr>
        <w:pStyle w:val="Body"/>
        <w:rPr>
          <w:rStyle w:val="c-Response"/>
        </w:rPr>
      </w:pPr>
      <w:r w:rsidRPr="00B40210">
        <w:rPr>
          <w:rStyle w:val="c-Response"/>
        </w:rPr>
        <w:t xml:space="preserve">What does all of this mean to </w:t>
      </w:r>
      <w:r w:rsidRPr="00B40210">
        <w:rPr>
          <w:rStyle w:val="c-Response"/>
        </w:rPr>
        <w:fldChar w:fldCharType="begin"/>
      </w:r>
      <w:r w:rsidRPr="00B40210">
        <w:rPr>
          <w:rStyle w:val="c-Response"/>
        </w:rPr>
        <w:instrText xml:space="preserve"> DOCPROPERTY "Agency_Short"  \* MERGEFORMAT </w:instrText>
      </w:r>
      <w:r w:rsidRPr="00B40210">
        <w:rPr>
          <w:rStyle w:val="c-Response"/>
        </w:rPr>
        <w:fldChar w:fldCharType="separate"/>
      </w:r>
      <w:r w:rsidR="00D04CB1">
        <w:rPr>
          <w:rStyle w:val="c-Response"/>
        </w:rPr>
        <w:t>MDHHS</w:t>
      </w:r>
      <w:r w:rsidRPr="00B40210">
        <w:rPr>
          <w:rStyle w:val="c-Response"/>
        </w:rPr>
        <w:fldChar w:fldCharType="end"/>
      </w:r>
      <w:r w:rsidRPr="00B40210">
        <w:rPr>
          <w:rStyle w:val="c-Response"/>
        </w:rPr>
        <w:t xml:space="preserve">?  </w:t>
      </w:r>
      <w:r w:rsidRPr="00B40210">
        <w:rPr>
          <w:rStyle w:val="c-Response"/>
        </w:rPr>
        <w:fldChar w:fldCharType="begin"/>
      </w:r>
      <w:r w:rsidRPr="00B40210">
        <w:rPr>
          <w:rStyle w:val="c-Response"/>
        </w:rPr>
        <w:instrText xml:space="preserve"> DOCPROPERTY "Agency_Short"  \* MERGEFORMAT </w:instrText>
      </w:r>
      <w:r w:rsidRPr="00B40210">
        <w:rPr>
          <w:rStyle w:val="c-Response"/>
        </w:rPr>
        <w:fldChar w:fldCharType="separate"/>
      </w:r>
      <w:r w:rsidR="00D04CB1">
        <w:rPr>
          <w:rStyle w:val="c-Response"/>
        </w:rPr>
        <w:t>MDHHS</w:t>
      </w:r>
      <w:r w:rsidRPr="00B40210">
        <w:rPr>
          <w:rStyle w:val="c-Response"/>
        </w:rPr>
        <w:fldChar w:fldCharType="end"/>
      </w:r>
      <w:r w:rsidRPr="00B40210">
        <w:rPr>
          <w:rStyle w:val="c-Response"/>
        </w:rPr>
        <w:t xml:space="preserve"> can expect a dedicated, skilled, and experienced team that will collaborate with project stakeholders every step of the way to deliver a modern, user-friendly </w:t>
      </w:r>
      <w:r w:rsidR="00B40210">
        <w:rPr>
          <w:rStyle w:val="c-Response"/>
        </w:rPr>
        <w:fldChar w:fldCharType="begin"/>
      </w:r>
      <w:r w:rsidR="00B40210">
        <w:rPr>
          <w:rStyle w:val="c-Response"/>
        </w:rPr>
        <w:instrText xml:space="preserve"> DOCPROPERTY  ProgramName_Short  \* MERGEFORMAT </w:instrText>
      </w:r>
      <w:r w:rsidR="00B40210">
        <w:rPr>
          <w:rStyle w:val="c-Response"/>
        </w:rPr>
        <w:fldChar w:fldCharType="separate"/>
      </w:r>
      <w:r w:rsidR="00D04CB1">
        <w:rPr>
          <w:rStyle w:val="c-Response"/>
        </w:rPr>
        <w:t>MIDASH Solution</w:t>
      </w:r>
      <w:r w:rsidR="00B40210">
        <w:rPr>
          <w:rStyle w:val="c-Response"/>
        </w:rPr>
        <w:fldChar w:fldCharType="end"/>
      </w:r>
      <w:r w:rsidRPr="00B40210">
        <w:rPr>
          <w:rStyle w:val="c-Response"/>
        </w:rPr>
        <w:t>.</w:t>
      </w:r>
    </w:p>
    <w:p w14:paraId="64E7E00D" w14:textId="7B899A71" w:rsidR="004D3AFF" w:rsidRDefault="00BF3358" w:rsidP="004B7EFA">
      <w:pPr>
        <w:pStyle w:val="Body"/>
        <w:rPr>
          <w:rStyle w:val="c-Response"/>
        </w:rPr>
      </w:pPr>
      <w:r>
        <w:rPr>
          <w:rStyle w:val="c-Response"/>
        </w:rPr>
        <w:t>The remainder of this section provides a brief description of each key re</w:t>
      </w:r>
      <w:r w:rsidR="003058B8">
        <w:rPr>
          <w:rStyle w:val="c-Response"/>
        </w:rPr>
        <w:t>source, followed by a resource allocation breakdown</w:t>
      </w:r>
      <w:r w:rsidR="00536427">
        <w:rPr>
          <w:rStyle w:val="c-Response"/>
        </w:rPr>
        <w:t xml:space="preserve"> that</w:t>
      </w:r>
      <w:r w:rsidR="003058B8">
        <w:rPr>
          <w:rStyle w:val="c-Response"/>
        </w:rPr>
        <w:t xml:space="preserve"> </w:t>
      </w:r>
      <w:r w:rsidR="004D3AFF">
        <w:rPr>
          <w:rStyle w:val="c-Response"/>
        </w:rPr>
        <w:t xml:space="preserve">shows </w:t>
      </w:r>
      <w:r w:rsidR="00536427">
        <w:rPr>
          <w:rStyle w:val="c-Response"/>
        </w:rPr>
        <w:t>the number of each resource type to be engaged each month of the proposed project timeline.</w:t>
      </w:r>
    </w:p>
    <w:p w14:paraId="6DAD735E" w14:textId="77777777" w:rsidR="00EC4EEC" w:rsidRDefault="00EC4EEC" w:rsidP="00E34A6B">
      <w:pPr>
        <w:pStyle w:val="Heading4"/>
        <w:rPr>
          <w:rStyle w:val="c-Response"/>
        </w:rPr>
      </w:pPr>
      <w:bookmarkStart w:id="145" w:name="_Toc104892786"/>
      <w:r>
        <w:rPr>
          <w:rStyle w:val="c-Response"/>
        </w:rPr>
        <w:t>Contractor Personnel</w:t>
      </w:r>
      <w:bookmarkEnd w:id="145"/>
    </w:p>
    <w:p w14:paraId="3E91C486" w14:textId="07580237" w:rsidR="000574CA" w:rsidRPr="002961B7" w:rsidRDefault="00D87B6B" w:rsidP="00FE4824">
      <w:pPr>
        <w:pStyle w:val="BodyKWN"/>
        <w:rPr>
          <w:rStyle w:val="c-Response"/>
        </w:rPr>
      </w:pPr>
      <w:r w:rsidRPr="002961B7">
        <w:rPr>
          <w:rStyle w:val="c-Response"/>
        </w:rPr>
        <w:t xml:space="preserve">This section briefly describes each </w:t>
      </w:r>
      <w:r w:rsidR="00D825F3" w:rsidRPr="002961B7">
        <w:rPr>
          <w:rStyle w:val="c-Response"/>
        </w:rPr>
        <w:t>of KL&amp;A’s</w:t>
      </w:r>
      <w:r w:rsidR="001D3EC0" w:rsidRPr="002961B7">
        <w:rPr>
          <w:rStyle w:val="c-Response"/>
        </w:rPr>
        <w:t xml:space="preserve"> </w:t>
      </w:r>
      <w:r w:rsidR="00D825F3" w:rsidRPr="002961B7">
        <w:rPr>
          <w:rStyle w:val="c-Response"/>
        </w:rPr>
        <w:t>key</w:t>
      </w:r>
      <w:r w:rsidR="00F133EE" w:rsidRPr="002961B7">
        <w:rPr>
          <w:rStyle w:val="c-Response"/>
        </w:rPr>
        <w:t xml:space="preserve"> </w:t>
      </w:r>
      <w:r w:rsidR="00FE447C" w:rsidRPr="002961B7">
        <w:rPr>
          <w:rStyle w:val="c-Response"/>
        </w:rPr>
        <w:t xml:space="preserve">resources </w:t>
      </w:r>
      <w:r w:rsidR="000F0F89" w:rsidRPr="002961B7">
        <w:rPr>
          <w:rStyle w:val="c-Response"/>
        </w:rPr>
        <w:t xml:space="preserve">qualifications and </w:t>
      </w:r>
      <w:r w:rsidR="005E0DB1" w:rsidRPr="002961B7">
        <w:rPr>
          <w:rStyle w:val="c-Response"/>
        </w:rPr>
        <w:t xml:space="preserve">the type of work they will provide. </w:t>
      </w:r>
      <w:r w:rsidR="005A2143" w:rsidRPr="002961B7">
        <w:rPr>
          <w:rStyle w:val="c-Response"/>
        </w:rPr>
        <w:t xml:space="preserve"> </w:t>
      </w:r>
      <w:r w:rsidR="00492F7B" w:rsidRPr="002961B7">
        <w:rPr>
          <w:rStyle w:val="c-Response"/>
        </w:rPr>
        <w:t xml:space="preserve">For more detail </w:t>
      </w:r>
      <w:r w:rsidR="00E173E1" w:rsidRPr="002961B7">
        <w:rPr>
          <w:rStyle w:val="c-Response"/>
        </w:rPr>
        <w:t xml:space="preserve">on </w:t>
      </w:r>
      <w:r w:rsidR="0058643B" w:rsidRPr="002961B7">
        <w:rPr>
          <w:rStyle w:val="c-Response"/>
        </w:rPr>
        <w:t>resource</w:t>
      </w:r>
      <w:r w:rsidR="00C150D6">
        <w:rPr>
          <w:rStyle w:val="c-Response"/>
        </w:rPr>
        <w:t xml:space="preserve"> skills and</w:t>
      </w:r>
      <w:r w:rsidR="0058643B" w:rsidRPr="002961B7">
        <w:rPr>
          <w:rStyle w:val="c-Response"/>
        </w:rPr>
        <w:t xml:space="preserve"> </w:t>
      </w:r>
      <w:r w:rsidR="0075212D" w:rsidRPr="002961B7">
        <w:rPr>
          <w:rStyle w:val="c-Response"/>
        </w:rPr>
        <w:t xml:space="preserve">experience, including project history, </w:t>
      </w:r>
      <w:r w:rsidR="00F3471D" w:rsidRPr="002961B7">
        <w:rPr>
          <w:rStyle w:val="c-Response"/>
        </w:rPr>
        <w:t xml:space="preserve">please </w:t>
      </w:r>
      <w:r w:rsidR="0075212D" w:rsidRPr="002961B7">
        <w:rPr>
          <w:rStyle w:val="c-Response"/>
        </w:rPr>
        <w:t xml:space="preserve">refer to </w:t>
      </w:r>
      <w:r w:rsidR="00237399" w:rsidRPr="002961B7">
        <w:rPr>
          <w:rStyle w:val="c-Response"/>
        </w:rPr>
        <w:t>the</w:t>
      </w:r>
      <w:r w:rsidR="00E47E72" w:rsidRPr="002961B7">
        <w:rPr>
          <w:rStyle w:val="c-Response"/>
        </w:rPr>
        <w:t>ir completed resume template form</w:t>
      </w:r>
      <w:r w:rsidR="00D516B2">
        <w:rPr>
          <w:rStyle w:val="c-Response"/>
        </w:rPr>
        <w:t>s</w:t>
      </w:r>
      <w:r w:rsidR="00C150D6">
        <w:rPr>
          <w:rStyle w:val="c-Response"/>
        </w:rPr>
        <w:t xml:space="preserve"> and KL&amp;A-branded resume</w:t>
      </w:r>
      <w:r w:rsidR="00E47E72" w:rsidRPr="002961B7">
        <w:rPr>
          <w:rStyle w:val="c-Response"/>
        </w:rPr>
        <w:t xml:space="preserve"> in</w:t>
      </w:r>
      <w:r w:rsidR="00E40A9D" w:rsidRPr="002961B7">
        <w:rPr>
          <w:rStyle w:val="c-Response"/>
        </w:rPr>
        <w:t xml:space="preserve"> </w:t>
      </w:r>
      <w:r w:rsidR="00D516B2">
        <w:rPr>
          <w:rStyle w:val="c-Response"/>
        </w:rPr>
        <w:t xml:space="preserve">the </w:t>
      </w:r>
      <w:r w:rsidR="00E40A9D" w:rsidRPr="002961B7">
        <w:rPr>
          <w:rStyle w:val="c-Response"/>
        </w:rPr>
        <w:t>file:</w:t>
      </w:r>
      <w:r w:rsidR="00E47E72" w:rsidRPr="002961B7">
        <w:rPr>
          <w:rStyle w:val="c-Response"/>
        </w:rPr>
        <w:t xml:space="preserve"> </w:t>
      </w:r>
    </w:p>
    <w:p w14:paraId="1C8D985A" w14:textId="118F40B4" w:rsidR="00B723ED" w:rsidRPr="002961B7" w:rsidRDefault="00BF797C" w:rsidP="00FE4824">
      <w:pPr>
        <w:pStyle w:val="Body"/>
        <w:rPr>
          <w:rStyle w:val="c-Response"/>
        </w:rPr>
      </w:pPr>
      <w:r w:rsidRPr="002961B7">
        <w:rPr>
          <w:rStyle w:val="c-Response"/>
        </w:rPr>
        <w:fldChar w:fldCharType="begin"/>
      </w:r>
      <w:r w:rsidRPr="002961B7">
        <w:rPr>
          <w:rStyle w:val="c-Response"/>
        </w:rPr>
        <w:instrText xml:space="preserve"> DOCPROPERTY "File_Resumes"  \* MERGEFORMAT </w:instrText>
      </w:r>
      <w:r w:rsidRPr="002961B7">
        <w:rPr>
          <w:rStyle w:val="c-Response"/>
        </w:rPr>
        <w:fldChar w:fldCharType="separate"/>
      </w:r>
      <w:r w:rsidR="00D04CB1">
        <w:rPr>
          <w:rStyle w:val="c-Response"/>
        </w:rPr>
        <w:t>08_MDHHS_MIDASH_Attachment1-Resumes-FromKLA.docx</w:t>
      </w:r>
      <w:r w:rsidRPr="002961B7">
        <w:rPr>
          <w:rStyle w:val="c-Response"/>
        </w:rPr>
        <w:fldChar w:fldCharType="end"/>
      </w:r>
      <w:r w:rsidR="00594CAA" w:rsidRPr="002961B7">
        <w:rPr>
          <w:rStyle w:val="c-Response"/>
        </w:rPr>
        <w:t>.</w:t>
      </w:r>
    </w:p>
    <w:p w14:paraId="6264DF51" w14:textId="383E0662" w:rsidR="007A53AD" w:rsidRPr="00B40210" w:rsidRDefault="007C0B14" w:rsidP="00EC4EEC">
      <w:pPr>
        <w:pStyle w:val="Heading5"/>
        <w:rPr>
          <w:rStyle w:val="c-Response"/>
        </w:rPr>
      </w:pPr>
      <w:bookmarkStart w:id="146" w:name="_Toc104892787"/>
      <w:r>
        <w:rPr>
          <w:rStyle w:val="c-Response"/>
        </w:rPr>
        <w:t>Project Manager</w:t>
      </w:r>
      <w:bookmarkEnd w:id="146"/>
    </w:p>
    <w:p w14:paraId="251A79FB" w14:textId="77777777" w:rsidR="00353CEA" w:rsidRPr="00353CEA" w:rsidRDefault="00353CEA" w:rsidP="003127F7">
      <w:pPr>
        <w:pStyle w:val="Body"/>
        <w:rPr>
          <w:rStyle w:val="c-Response"/>
        </w:rPr>
      </w:pPr>
      <w:r w:rsidRPr="00353CEA">
        <w:rPr>
          <w:rStyle w:val="c-Response"/>
        </w:rPr>
        <w:t>Travis Tompkins is a well-rounded certified technical project manager with a software development background.  He began his career at KL&amp;A as a software engineer, designing, developing, and maintaining web applications for the State of Michigan.  Mr. Tompkins’ knowledge in web-based design extends his capabilities in software development, ranging from integrating new hardware to developing applications based on business logic and client needs.  Mr. Tompkins can adapt to any new environment very quickly to implement new software with any language or database.</w:t>
      </w:r>
    </w:p>
    <w:p w14:paraId="0B4A8EBA" w14:textId="77777777" w:rsidR="001619FD" w:rsidRDefault="00353CEA" w:rsidP="003127F7">
      <w:pPr>
        <w:pStyle w:val="Body"/>
        <w:rPr>
          <w:rStyle w:val="c-Response"/>
        </w:rPr>
      </w:pPr>
      <w:r w:rsidRPr="00353CEA">
        <w:rPr>
          <w:rStyle w:val="c-Response"/>
        </w:rPr>
        <w:t>Over the past eight years, Mr. Tompkins has continued a project management role, managing over twenty State of Michigan agile projects.  Mr. Tompkins has overseen project scheduling, release planning, user acceptance testing, and release execution.  Also, as the current maintenance and support manager, Mr. Tompkins has scheduled and managed all enhancement and new system activities for multiple projects, concurrently.</w:t>
      </w:r>
      <w:r w:rsidR="001619FD">
        <w:rPr>
          <w:rStyle w:val="c-Response"/>
        </w:rPr>
        <w:t xml:space="preserve"> </w:t>
      </w:r>
    </w:p>
    <w:p w14:paraId="0E36A78C" w14:textId="5DA91EA2" w:rsidR="003C537C" w:rsidRPr="00F31CE3" w:rsidRDefault="002E2680" w:rsidP="00A66CE1">
      <w:pPr>
        <w:pStyle w:val="BodyKWN"/>
        <w:rPr>
          <w:rStyle w:val="c-Response"/>
        </w:rPr>
      </w:pPr>
      <w:r>
        <w:rPr>
          <w:rStyle w:val="c-Response"/>
        </w:rPr>
        <w:t xml:space="preserve">As the </w:t>
      </w:r>
      <w:r w:rsidRPr="002E2680">
        <w:rPr>
          <w:rStyle w:val="c-Response"/>
          <w:b/>
          <w:bCs/>
        </w:rPr>
        <w:t>project manager</w:t>
      </w:r>
      <w:r>
        <w:rPr>
          <w:rStyle w:val="c-Response"/>
        </w:rPr>
        <w:t xml:space="preserve">, </w:t>
      </w:r>
      <w:r w:rsidR="001C6445" w:rsidRPr="00F31CE3">
        <w:rPr>
          <w:rStyle w:val="c-Response"/>
        </w:rPr>
        <w:t>Mr. Tompkins will be responsible for:</w:t>
      </w:r>
    </w:p>
    <w:p w14:paraId="4B8CA930" w14:textId="77777777" w:rsidR="000F46B6" w:rsidRPr="000F46B6" w:rsidRDefault="000F46B6" w:rsidP="003127F7">
      <w:pPr>
        <w:pStyle w:val="Bullet1Last"/>
        <w:rPr>
          <w:rStyle w:val="c-Response"/>
        </w:rPr>
      </w:pPr>
      <w:r w:rsidRPr="000F46B6">
        <w:rPr>
          <w:rStyle w:val="c-Response"/>
        </w:rPr>
        <w:t>Managing all defined KL&amp;A responsibilities in the scope of services</w:t>
      </w:r>
    </w:p>
    <w:p w14:paraId="6E43870D" w14:textId="77777777" w:rsidR="000F46B6" w:rsidRPr="000F46B6" w:rsidRDefault="000F46B6" w:rsidP="003127F7">
      <w:pPr>
        <w:pStyle w:val="Bullet1Last"/>
        <w:rPr>
          <w:rStyle w:val="c-Response"/>
        </w:rPr>
      </w:pPr>
      <w:r w:rsidRPr="000F46B6">
        <w:rPr>
          <w:rStyle w:val="c-Response"/>
        </w:rPr>
        <w:t>Developing the Project Management Plan and project schedule, updating as needed</w:t>
      </w:r>
    </w:p>
    <w:p w14:paraId="2FA0FE27" w14:textId="77777777" w:rsidR="000F46B6" w:rsidRPr="000F46B6" w:rsidRDefault="000F46B6" w:rsidP="003127F7">
      <w:pPr>
        <w:pStyle w:val="Bullet1Last"/>
        <w:rPr>
          <w:rStyle w:val="c-Response"/>
        </w:rPr>
      </w:pPr>
      <w:r w:rsidRPr="000F46B6">
        <w:rPr>
          <w:rStyle w:val="c-Response"/>
        </w:rPr>
        <w:t>Serving as the point person for all project issues</w:t>
      </w:r>
    </w:p>
    <w:p w14:paraId="4E42DE88" w14:textId="77777777" w:rsidR="000F46B6" w:rsidRPr="000F46B6" w:rsidRDefault="000F46B6" w:rsidP="003127F7">
      <w:pPr>
        <w:pStyle w:val="Bullet1Last"/>
        <w:rPr>
          <w:rStyle w:val="c-Response"/>
        </w:rPr>
      </w:pPr>
      <w:r w:rsidRPr="000F46B6">
        <w:rPr>
          <w:rStyle w:val="c-Response"/>
        </w:rPr>
        <w:t>Coordinating and overseeing the day-to-day project activities</w:t>
      </w:r>
    </w:p>
    <w:p w14:paraId="765FE25E" w14:textId="77777777" w:rsidR="000F46B6" w:rsidRPr="000F46B6" w:rsidRDefault="000F46B6" w:rsidP="003127F7">
      <w:pPr>
        <w:pStyle w:val="Bullet1Last"/>
        <w:rPr>
          <w:rStyle w:val="c-Response"/>
        </w:rPr>
      </w:pPr>
      <w:r w:rsidRPr="000F46B6">
        <w:rPr>
          <w:rStyle w:val="c-Response"/>
        </w:rPr>
        <w:t xml:space="preserve">Escalating project issues, risks, and other concerns </w:t>
      </w:r>
    </w:p>
    <w:p w14:paraId="577C1D9E" w14:textId="77777777" w:rsidR="000F46B6" w:rsidRPr="000F46B6" w:rsidRDefault="000F46B6" w:rsidP="003127F7">
      <w:pPr>
        <w:pStyle w:val="Bullet1Last"/>
        <w:rPr>
          <w:rStyle w:val="c-Response"/>
        </w:rPr>
      </w:pPr>
      <w:r w:rsidRPr="000F46B6">
        <w:rPr>
          <w:rStyle w:val="c-Response"/>
        </w:rPr>
        <w:t>Reviewing all project deliverables and providing feedback</w:t>
      </w:r>
    </w:p>
    <w:p w14:paraId="4F891EC6" w14:textId="77777777" w:rsidR="000F46B6" w:rsidRPr="000F46B6" w:rsidRDefault="000F46B6" w:rsidP="003127F7">
      <w:pPr>
        <w:pStyle w:val="Bullet1Last"/>
        <w:rPr>
          <w:rStyle w:val="c-Response"/>
        </w:rPr>
      </w:pPr>
      <w:r w:rsidRPr="000F46B6">
        <w:rPr>
          <w:rStyle w:val="c-Response"/>
        </w:rPr>
        <w:t>Proactively proposing/suggesting options and alternatives for consideration</w:t>
      </w:r>
    </w:p>
    <w:p w14:paraId="5A6E6CBE" w14:textId="77777777" w:rsidR="003F4B93" w:rsidRPr="003F4B93" w:rsidRDefault="003F4B93" w:rsidP="003127F7">
      <w:pPr>
        <w:pStyle w:val="Bullet1Last"/>
        <w:rPr>
          <w:rStyle w:val="c-Response"/>
        </w:rPr>
      </w:pPr>
      <w:r w:rsidRPr="003F4B93">
        <w:rPr>
          <w:rStyle w:val="c-Response"/>
        </w:rPr>
        <w:t>Us</w:t>
      </w:r>
      <w:r w:rsidR="00FA7CD9">
        <w:rPr>
          <w:rStyle w:val="c-Response"/>
        </w:rPr>
        <w:t>ing</w:t>
      </w:r>
      <w:r w:rsidRPr="003F4B93">
        <w:rPr>
          <w:rStyle w:val="c-Response"/>
        </w:rPr>
        <w:t xml:space="preserve"> change control procedures</w:t>
      </w:r>
    </w:p>
    <w:p w14:paraId="594E948E" w14:textId="77777777" w:rsidR="000F46B6" w:rsidRPr="000F46B6" w:rsidRDefault="000F46B6" w:rsidP="003127F7">
      <w:pPr>
        <w:pStyle w:val="Bullet1Last"/>
        <w:rPr>
          <w:rStyle w:val="c-Response"/>
        </w:rPr>
      </w:pPr>
      <w:r w:rsidRPr="000F46B6">
        <w:rPr>
          <w:rStyle w:val="c-Response"/>
        </w:rPr>
        <w:t>Preparing project documents and materials</w:t>
      </w:r>
    </w:p>
    <w:p w14:paraId="18C65116" w14:textId="6043681C" w:rsidR="000F46B6" w:rsidRPr="000F46B6" w:rsidRDefault="000F46B6" w:rsidP="003127F7">
      <w:pPr>
        <w:pStyle w:val="Bullet1Last"/>
        <w:rPr>
          <w:rStyle w:val="c-Response"/>
        </w:rPr>
      </w:pPr>
      <w:r w:rsidRPr="000F46B6">
        <w:rPr>
          <w:rStyle w:val="c-Response"/>
        </w:rPr>
        <w:t xml:space="preserve">Facilitating sprint planning </w:t>
      </w:r>
      <w:r w:rsidR="00A56130">
        <w:rPr>
          <w:rStyle w:val="c-Response"/>
        </w:rPr>
        <w:t>and</w:t>
      </w:r>
      <w:r w:rsidRPr="000F46B6">
        <w:rPr>
          <w:rStyle w:val="c-Response"/>
        </w:rPr>
        <w:t xml:space="preserve"> retrospective</w:t>
      </w:r>
    </w:p>
    <w:p w14:paraId="0B217D55" w14:textId="77777777" w:rsidR="000F46B6" w:rsidRPr="000F46B6" w:rsidRDefault="000F46B6" w:rsidP="003127F7">
      <w:pPr>
        <w:pStyle w:val="Bullet1Last"/>
        <w:rPr>
          <w:rStyle w:val="c-Response"/>
        </w:rPr>
      </w:pPr>
      <w:r w:rsidRPr="000F46B6">
        <w:rPr>
          <w:rStyle w:val="c-Response"/>
        </w:rPr>
        <w:t>Owning and assigning action items</w:t>
      </w:r>
    </w:p>
    <w:p w14:paraId="1ED1CC2B" w14:textId="0F83A85D" w:rsidR="000F46B6" w:rsidRPr="000F46B6" w:rsidRDefault="000F46B6" w:rsidP="003127F7">
      <w:pPr>
        <w:pStyle w:val="Bullet1Last"/>
        <w:rPr>
          <w:rStyle w:val="c-Response"/>
        </w:rPr>
      </w:pPr>
      <w:r w:rsidRPr="000F46B6">
        <w:rPr>
          <w:rStyle w:val="c-Response"/>
        </w:rPr>
        <w:t xml:space="preserve">Reporting project status to </w:t>
      </w:r>
      <w:r w:rsidR="0093284A">
        <w:rPr>
          <w:rStyle w:val="c-Response"/>
        </w:rPr>
        <w:t xml:space="preserve">the </w:t>
      </w:r>
      <w:r w:rsidR="0093284A">
        <w:rPr>
          <w:rStyle w:val="c-Response"/>
        </w:rPr>
        <w:fldChar w:fldCharType="begin"/>
      </w:r>
      <w:r w:rsidR="0093284A">
        <w:rPr>
          <w:rStyle w:val="c-Response"/>
        </w:rPr>
        <w:instrText xml:space="preserve"> DOCPROPERTY  Agency_IT  \* MERGEFORMAT </w:instrText>
      </w:r>
      <w:r w:rsidR="0093284A">
        <w:rPr>
          <w:rStyle w:val="c-Response"/>
        </w:rPr>
        <w:fldChar w:fldCharType="separate"/>
      </w:r>
      <w:r w:rsidR="00D04CB1">
        <w:rPr>
          <w:rStyle w:val="c-Response"/>
        </w:rPr>
        <w:t>DTMB</w:t>
      </w:r>
      <w:r w:rsidR="0093284A">
        <w:rPr>
          <w:rStyle w:val="c-Response"/>
        </w:rPr>
        <w:fldChar w:fldCharType="end"/>
      </w:r>
      <w:r w:rsidRPr="000F46B6">
        <w:rPr>
          <w:rStyle w:val="c-Response"/>
        </w:rPr>
        <w:t xml:space="preserve"> PM and </w:t>
      </w:r>
      <w:r w:rsidR="00E534CA">
        <w:rPr>
          <w:rStyle w:val="c-Response"/>
        </w:rPr>
        <w:fldChar w:fldCharType="begin"/>
      </w:r>
      <w:r w:rsidR="00E534CA">
        <w:rPr>
          <w:rStyle w:val="c-Response"/>
        </w:rPr>
        <w:instrText xml:space="preserve"> DocProperty "Agency_Short" </w:instrText>
      </w:r>
      <w:r w:rsidR="00E534CA">
        <w:rPr>
          <w:rStyle w:val="c-Response"/>
        </w:rPr>
        <w:fldChar w:fldCharType="separate"/>
      </w:r>
      <w:r w:rsidR="00D04CB1">
        <w:rPr>
          <w:rStyle w:val="c-Response"/>
        </w:rPr>
        <w:t>MDHHS</w:t>
      </w:r>
      <w:r w:rsidR="00E534CA">
        <w:rPr>
          <w:rStyle w:val="c-Response"/>
        </w:rPr>
        <w:fldChar w:fldCharType="end"/>
      </w:r>
      <w:r w:rsidR="00E534CA">
        <w:rPr>
          <w:rStyle w:val="c-Response"/>
        </w:rPr>
        <w:t xml:space="preserve"> </w:t>
      </w:r>
      <w:r w:rsidRPr="000F46B6">
        <w:rPr>
          <w:rStyle w:val="c-Response"/>
        </w:rPr>
        <w:t>product owner</w:t>
      </w:r>
      <w:r w:rsidR="0093284A">
        <w:rPr>
          <w:rStyle w:val="c-Response"/>
        </w:rPr>
        <w:t>(</w:t>
      </w:r>
      <w:r w:rsidRPr="000F46B6">
        <w:rPr>
          <w:rStyle w:val="c-Response"/>
        </w:rPr>
        <w:t>s</w:t>
      </w:r>
      <w:r w:rsidR="0093284A">
        <w:rPr>
          <w:rStyle w:val="c-Response"/>
        </w:rPr>
        <w:t>)</w:t>
      </w:r>
    </w:p>
    <w:p w14:paraId="7192607D" w14:textId="77777777" w:rsidR="000F46B6" w:rsidRDefault="000F46B6" w:rsidP="003127F7">
      <w:pPr>
        <w:pStyle w:val="Bullet1Last"/>
        <w:rPr>
          <w:rStyle w:val="c-Response"/>
        </w:rPr>
      </w:pPr>
      <w:r w:rsidRPr="000F46B6">
        <w:rPr>
          <w:rStyle w:val="c-Response"/>
        </w:rPr>
        <w:t>Assessing and mitigating risks</w:t>
      </w:r>
    </w:p>
    <w:p w14:paraId="1568D443" w14:textId="77777777" w:rsidR="00040E7B" w:rsidRPr="00040E7B" w:rsidRDefault="00040E7B" w:rsidP="003127F7">
      <w:pPr>
        <w:pStyle w:val="Bullet1Last"/>
        <w:rPr>
          <w:rStyle w:val="c-Response"/>
        </w:rPr>
      </w:pPr>
      <w:r w:rsidRPr="00040E7B">
        <w:rPr>
          <w:rStyle w:val="c-Response"/>
        </w:rPr>
        <w:t>Finding and removing roadblocks</w:t>
      </w:r>
    </w:p>
    <w:p w14:paraId="71A3D751" w14:textId="77777777" w:rsidR="00040E7B" w:rsidRPr="00040E7B" w:rsidRDefault="00040E7B" w:rsidP="003127F7">
      <w:pPr>
        <w:pStyle w:val="Bullet1Last"/>
        <w:rPr>
          <w:rStyle w:val="c-Response"/>
        </w:rPr>
      </w:pPr>
      <w:r w:rsidRPr="00040E7B">
        <w:rPr>
          <w:rStyle w:val="c-Response"/>
        </w:rPr>
        <w:t>Facilitating communication between roles for every aspect of the project</w:t>
      </w:r>
    </w:p>
    <w:p w14:paraId="35883B7B" w14:textId="77777777" w:rsidR="00040E7B" w:rsidRPr="00040E7B" w:rsidRDefault="00040E7B" w:rsidP="003127F7">
      <w:pPr>
        <w:pStyle w:val="Bullet1Last"/>
        <w:rPr>
          <w:rStyle w:val="c-Response"/>
        </w:rPr>
      </w:pPr>
      <w:r w:rsidRPr="00040E7B">
        <w:rPr>
          <w:rStyle w:val="c-Response"/>
        </w:rPr>
        <w:t>Keeping release/project information consolidated, organized, and up to date</w:t>
      </w:r>
    </w:p>
    <w:p w14:paraId="465EBDAB" w14:textId="77777777" w:rsidR="00040E7B" w:rsidRPr="00040E7B" w:rsidRDefault="00040E7B" w:rsidP="003127F7">
      <w:pPr>
        <w:pStyle w:val="Bullet1Last"/>
        <w:rPr>
          <w:rStyle w:val="c-Response"/>
        </w:rPr>
      </w:pPr>
      <w:r w:rsidRPr="00040E7B">
        <w:rPr>
          <w:rStyle w:val="c-Response"/>
        </w:rPr>
        <w:t>Driving the cross-functional team at all levels</w:t>
      </w:r>
    </w:p>
    <w:p w14:paraId="47BEF236" w14:textId="3B9F16BF" w:rsidR="00040E7B" w:rsidRPr="00040E7B" w:rsidRDefault="00040E7B" w:rsidP="003127F7">
      <w:pPr>
        <w:pStyle w:val="Bullet1Last"/>
        <w:rPr>
          <w:rStyle w:val="c-Response"/>
        </w:rPr>
      </w:pPr>
      <w:r w:rsidRPr="00040E7B">
        <w:rPr>
          <w:rStyle w:val="c-Response"/>
        </w:rPr>
        <w:t>Driving the execution of sprints</w:t>
      </w:r>
    </w:p>
    <w:p w14:paraId="6A80AD78" w14:textId="77777777" w:rsidR="00CE3750" w:rsidRPr="00B40210" w:rsidRDefault="00CE3750" w:rsidP="00CE3750">
      <w:pPr>
        <w:pStyle w:val="Heading5"/>
        <w:rPr>
          <w:rStyle w:val="c-Response"/>
        </w:rPr>
      </w:pPr>
      <w:bookmarkStart w:id="147" w:name="_Toc104892788"/>
      <w:r>
        <w:rPr>
          <w:rStyle w:val="c-Response"/>
        </w:rPr>
        <w:t>Security Lead</w:t>
      </w:r>
      <w:bookmarkEnd w:id="147"/>
    </w:p>
    <w:p w14:paraId="658BD744" w14:textId="77777777" w:rsidR="00CE3750" w:rsidRDefault="00CE3750" w:rsidP="00C2582B">
      <w:pPr>
        <w:pStyle w:val="BodyKWN"/>
        <w:rPr>
          <w:rStyle w:val="c-Response"/>
        </w:rPr>
      </w:pPr>
      <w:r w:rsidRPr="00E7007A">
        <w:rPr>
          <w:rStyle w:val="c-Response"/>
        </w:rPr>
        <w:t>Mr. Giddings is a DevOps engineer with ten years of information technology systems, network, and security experience.  He has managed environments ranging from dozens of users with a few servers and networking appliances to environments of over 10,000 users and dozens of servers and several dozens of networking appliances.  At KL&amp;A, he specializes in Microsoft Azure infrastructure hosting.  Mr. Giddings’ passion for cloud infrastructure, automation, and data security drive</w:t>
      </w:r>
      <w:r>
        <w:rPr>
          <w:rStyle w:val="c-Response"/>
        </w:rPr>
        <w:t>s</w:t>
      </w:r>
      <w:r w:rsidRPr="00E7007A">
        <w:rPr>
          <w:rStyle w:val="c-Response"/>
        </w:rPr>
        <w:t xml:space="preserve"> him to improve his experience in cloud-based technology.</w:t>
      </w:r>
    </w:p>
    <w:p w14:paraId="40CE4384" w14:textId="77777777" w:rsidR="00CE3750" w:rsidRPr="000354D4" w:rsidRDefault="00CE3750" w:rsidP="00CE3750">
      <w:pPr>
        <w:pStyle w:val="BodyKWN"/>
        <w:rPr>
          <w:rStyle w:val="c-Response"/>
        </w:rPr>
      </w:pPr>
      <w:r>
        <w:rPr>
          <w:rStyle w:val="c-Response"/>
        </w:rPr>
        <w:t xml:space="preserve">As the </w:t>
      </w:r>
      <w:r w:rsidRPr="006B0192">
        <w:rPr>
          <w:rStyle w:val="c-Response"/>
          <w:b/>
          <w:bCs/>
        </w:rPr>
        <w:t>security lead</w:t>
      </w:r>
      <w:r>
        <w:rPr>
          <w:rStyle w:val="c-Response"/>
        </w:rPr>
        <w:t xml:space="preserve">, </w:t>
      </w:r>
      <w:r w:rsidRPr="00F31CE3">
        <w:rPr>
          <w:rStyle w:val="c-Response"/>
        </w:rPr>
        <w:t>Mr. Giddings will be responsible for</w:t>
      </w:r>
      <w:r>
        <w:rPr>
          <w:rStyle w:val="c-Response"/>
        </w:rPr>
        <w:t xml:space="preserve"> </w:t>
      </w:r>
      <w:r w:rsidRPr="000354D4">
        <w:rPr>
          <w:rStyle w:val="c-Response"/>
        </w:rPr>
        <w:t>the overall security of system data, including:</w:t>
      </w:r>
    </w:p>
    <w:p w14:paraId="4400E370" w14:textId="77777777" w:rsidR="00CE3750" w:rsidRPr="00C2582B" w:rsidRDefault="00CE3750" w:rsidP="00C2582B">
      <w:pPr>
        <w:pStyle w:val="Bullet1"/>
        <w:rPr>
          <w:rStyle w:val="c-Response"/>
        </w:rPr>
      </w:pPr>
      <w:r w:rsidRPr="00C2582B">
        <w:rPr>
          <w:rStyle w:val="c-Response"/>
        </w:rPr>
        <w:t>Working with the team to ensure all architecture and designs adhere to industry data security best practices and the State of Michigan’s standards</w:t>
      </w:r>
    </w:p>
    <w:p w14:paraId="71221A46" w14:textId="22F528A6" w:rsidR="00CE3750" w:rsidRPr="00C2582B" w:rsidRDefault="00CE3750" w:rsidP="00C2582B">
      <w:pPr>
        <w:pStyle w:val="Bullet1"/>
        <w:rPr>
          <w:rStyle w:val="c-Response"/>
        </w:rPr>
      </w:pPr>
      <w:r w:rsidRPr="00C2582B">
        <w:rPr>
          <w:rStyle w:val="c-Response"/>
        </w:rPr>
        <w:t xml:space="preserve">Ensuring all </w:t>
      </w:r>
      <w:r w:rsidRPr="00C2582B">
        <w:rPr>
          <w:rStyle w:val="c-Response"/>
        </w:rPr>
        <w:fldChar w:fldCharType="begin"/>
      </w:r>
      <w:r w:rsidRPr="00C2582B">
        <w:rPr>
          <w:rStyle w:val="c-Response"/>
        </w:rPr>
        <w:instrText xml:space="preserve"> DocProperty "Agencies_All" </w:instrText>
      </w:r>
      <w:r w:rsidRPr="00C2582B">
        <w:rPr>
          <w:rStyle w:val="c-Response"/>
        </w:rPr>
        <w:fldChar w:fldCharType="separate"/>
      </w:r>
      <w:r w:rsidR="00D04CB1">
        <w:rPr>
          <w:rStyle w:val="c-Response"/>
        </w:rPr>
        <w:t>MDHHS and DTMB</w:t>
      </w:r>
      <w:r w:rsidRPr="00C2582B">
        <w:rPr>
          <w:rStyle w:val="c-Response"/>
        </w:rPr>
        <w:fldChar w:fldCharType="end"/>
      </w:r>
      <w:r w:rsidRPr="00C2582B">
        <w:rPr>
          <w:rStyle w:val="c-Response"/>
        </w:rPr>
        <w:t xml:space="preserve"> security assessments and documents are completed</w:t>
      </w:r>
    </w:p>
    <w:p w14:paraId="4456E06C" w14:textId="77777777" w:rsidR="00CE3750" w:rsidRPr="00C2582B" w:rsidRDefault="00CE3750" w:rsidP="00C2582B">
      <w:pPr>
        <w:pStyle w:val="Bullet1"/>
        <w:rPr>
          <w:rStyle w:val="c-Response"/>
        </w:rPr>
      </w:pPr>
      <w:r w:rsidRPr="00C2582B">
        <w:rPr>
          <w:rStyle w:val="c-Response"/>
        </w:rPr>
        <w:t>Designing and developing web services for secure data sharing</w:t>
      </w:r>
    </w:p>
    <w:p w14:paraId="53EC65C7" w14:textId="77777777" w:rsidR="00CE3750" w:rsidRPr="00C2582B" w:rsidRDefault="00CE3750" w:rsidP="00C2582B">
      <w:pPr>
        <w:pStyle w:val="Bullet1"/>
        <w:rPr>
          <w:rStyle w:val="c-Response"/>
        </w:rPr>
      </w:pPr>
      <w:r w:rsidRPr="00C2582B">
        <w:rPr>
          <w:rStyle w:val="c-Response"/>
        </w:rPr>
        <w:t>Performing data security risk assessments and developing mitigation strategies</w:t>
      </w:r>
    </w:p>
    <w:p w14:paraId="2F095544" w14:textId="77777777" w:rsidR="00CE3750" w:rsidRPr="004C022F" w:rsidRDefault="00CE3750" w:rsidP="00CE3750">
      <w:pPr>
        <w:pStyle w:val="Bullet1Last"/>
        <w:rPr>
          <w:rStyle w:val="c-Response"/>
        </w:rPr>
      </w:pPr>
      <w:r w:rsidRPr="004C022F">
        <w:rPr>
          <w:rStyle w:val="c-Response"/>
        </w:rPr>
        <w:t>Performing any necessary scans and penetration testing to ensure data security</w:t>
      </w:r>
    </w:p>
    <w:p w14:paraId="130F2B21" w14:textId="14D11524" w:rsidR="00532BE1" w:rsidRPr="00B40210" w:rsidRDefault="00532BE1" w:rsidP="003F4B93">
      <w:pPr>
        <w:pStyle w:val="Heading5"/>
        <w:rPr>
          <w:rStyle w:val="c-Response"/>
        </w:rPr>
      </w:pPr>
      <w:bookmarkStart w:id="148" w:name="_Toc104892789"/>
      <w:r>
        <w:rPr>
          <w:rStyle w:val="c-Response"/>
        </w:rPr>
        <w:t>HIV/STI Functional Lead</w:t>
      </w:r>
      <w:bookmarkEnd w:id="148"/>
    </w:p>
    <w:p w14:paraId="47F65B04" w14:textId="54AA7A91" w:rsidR="00532BE1" w:rsidRPr="00F31CE3" w:rsidRDefault="00287FF8" w:rsidP="003127F7">
      <w:pPr>
        <w:pStyle w:val="Body"/>
        <w:rPr>
          <w:rStyle w:val="c-Response"/>
        </w:rPr>
      </w:pPr>
      <w:r w:rsidRPr="00287FF8">
        <w:rPr>
          <w:rStyle w:val="c-Response"/>
        </w:rPr>
        <w:t>Mr. Sanborn is a full-stack developer with over 20 years of programming, web development, database design, analysis, and systems architecture experience.  He has worked in and around cutting-edge technology his entire career, staying current on the latest developments in server and client-side systems.  His diverse technology experience paired with a degree in physics research form the foundational toolset for high-level problem solving and implementation.  Mr. Sanborn is passionate about deeply understanding issues and finding solutions that best fit the clients’ needs.</w:t>
      </w:r>
    </w:p>
    <w:p w14:paraId="108F8CE4" w14:textId="78D4EB29" w:rsidR="004E660B" w:rsidRDefault="00262B44" w:rsidP="000F46B6">
      <w:pPr>
        <w:pStyle w:val="BodyKWN"/>
        <w:rPr>
          <w:rStyle w:val="c-Response"/>
        </w:rPr>
      </w:pPr>
      <w:r>
        <w:rPr>
          <w:rStyle w:val="c-Response"/>
        </w:rPr>
        <w:t xml:space="preserve">As </w:t>
      </w:r>
      <w:r w:rsidR="00081CFD">
        <w:rPr>
          <w:rStyle w:val="c-Response"/>
        </w:rPr>
        <w:t xml:space="preserve">the </w:t>
      </w:r>
      <w:r w:rsidR="00081CFD" w:rsidRPr="002E2680">
        <w:rPr>
          <w:rStyle w:val="c-Response"/>
          <w:b/>
          <w:bCs/>
        </w:rPr>
        <w:t xml:space="preserve">HIV/STI </w:t>
      </w:r>
      <w:r w:rsidR="00D622C1" w:rsidRPr="002E2680">
        <w:rPr>
          <w:rStyle w:val="c-Response"/>
          <w:b/>
          <w:bCs/>
        </w:rPr>
        <w:t>f</w:t>
      </w:r>
      <w:r w:rsidR="00081CFD" w:rsidRPr="002E2680">
        <w:rPr>
          <w:rStyle w:val="c-Response"/>
          <w:b/>
          <w:bCs/>
        </w:rPr>
        <w:t xml:space="preserve">unctional </w:t>
      </w:r>
      <w:r w:rsidR="00D622C1" w:rsidRPr="002E2680">
        <w:rPr>
          <w:rStyle w:val="c-Response"/>
          <w:b/>
          <w:bCs/>
        </w:rPr>
        <w:t>l</w:t>
      </w:r>
      <w:r w:rsidR="00081CFD" w:rsidRPr="002E2680">
        <w:rPr>
          <w:rStyle w:val="c-Response"/>
          <w:b/>
          <w:bCs/>
        </w:rPr>
        <w:t>ead</w:t>
      </w:r>
      <w:r w:rsidR="00081CFD">
        <w:rPr>
          <w:rStyle w:val="c-Response"/>
        </w:rPr>
        <w:t xml:space="preserve">, </w:t>
      </w:r>
      <w:r w:rsidR="004E660B" w:rsidRPr="00F31CE3">
        <w:rPr>
          <w:rStyle w:val="c-Response"/>
        </w:rPr>
        <w:t>Mr. Sanborn will be responsible for:</w:t>
      </w:r>
    </w:p>
    <w:p w14:paraId="67024740" w14:textId="58E068B3" w:rsidR="008E577B" w:rsidRPr="00FC47D8" w:rsidRDefault="008E577B" w:rsidP="003127F7">
      <w:pPr>
        <w:pStyle w:val="Bullet1Last"/>
        <w:rPr>
          <w:rStyle w:val="c-Response"/>
        </w:rPr>
      </w:pPr>
      <w:r>
        <w:rPr>
          <w:rStyle w:val="c-Response"/>
        </w:rPr>
        <w:t>Performing</w:t>
      </w:r>
      <w:r w:rsidRPr="00FC47D8">
        <w:rPr>
          <w:rStyle w:val="c-Response"/>
        </w:rPr>
        <w:t xml:space="preserve"> Agile </w:t>
      </w:r>
      <w:r>
        <w:rPr>
          <w:rStyle w:val="c-Response"/>
        </w:rPr>
        <w:t>functions such</w:t>
      </w:r>
      <w:r w:rsidRPr="00FC47D8">
        <w:rPr>
          <w:rStyle w:val="c-Response"/>
        </w:rPr>
        <w:t xml:space="preserve"> as </w:t>
      </w:r>
      <w:r>
        <w:rPr>
          <w:rStyle w:val="c-Response"/>
        </w:rPr>
        <w:t>assisting the</w:t>
      </w:r>
      <w:r w:rsidRPr="00FC47D8">
        <w:rPr>
          <w:rStyle w:val="c-Response"/>
        </w:rPr>
        <w:t xml:space="preserve"> scrum mast</w:t>
      </w:r>
      <w:r>
        <w:rPr>
          <w:rStyle w:val="c-Response"/>
        </w:rPr>
        <w:t xml:space="preserve">er,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-appointed </w:t>
      </w:r>
      <w:r w:rsidRPr="00FC47D8">
        <w:rPr>
          <w:rStyle w:val="c-Response"/>
        </w:rPr>
        <w:t xml:space="preserve">product owner, </w:t>
      </w:r>
      <w:r>
        <w:rPr>
          <w:rStyle w:val="c-Response"/>
        </w:rPr>
        <w:t xml:space="preserve">and the KL&amp;A </w:t>
      </w:r>
      <w:r w:rsidRPr="00FC47D8">
        <w:rPr>
          <w:rStyle w:val="c-Response"/>
        </w:rPr>
        <w:t>technical team</w:t>
      </w:r>
      <w:r>
        <w:rPr>
          <w:rStyle w:val="c-Response"/>
        </w:rPr>
        <w:t xml:space="preserve"> with Scrum ceremonies</w:t>
      </w:r>
    </w:p>
    <w:p w14:paraId="5D74527E" w14:textId="6C88D2BF" w:rsidR="008E577B" w:rsidRPr="00FC47D8" w:rsidRDefault="008E577B" w:rsidP="003127F7">
      <w:pPr>
        <w:pStyle w:val="Bullet1Last"/>
        <w:rPr>
          <w:rStyle w:val="c-Response"/>
        </w:rPr>
      </w:pPr>
      <w:r w:rsidRPr="00FC47D8">
        <w:rPr>
          <w:rStyle w:val="c-Response"/>
        </w:rPr>
        <w:t xml:space="preserve">Working with </w:t>
      </w:r>
      <w:r>
        <w:rPr>
          <w:rStyle w:val="c-Response"/>
        </w:rPr>
        <w:fldChar w:fldCharType="begin"/>
      </w:r>
      <w:r>
        <w:rPr>
          <w:rStyle w:val="c-Response"/>
        </w:rPr>
        <w:instrText xml:space="preserve"> DocProperty "Agency_Div_Short" </w:instrText>
      </w:r>
      <w:r>
        <w:rPr>
          <w:rStyle w:val="c-Response"/>
        </w:rPr>
        <w:fldChar w:fldCharType="separate"/>
      </w:r>
      <w:r w:rsidR="00D04CB1">
        <w:rPr>
          <w:rStyle w:val="c-Response"/>
        </w:rPr>
        <w:t>DHSP</w:t>
      </w:r>
      <w:r>
        <w:rPr>
          <w:rStyle w:val="c-Response"/>
        </w:rPr>
        <w:fldChar w:fldCharType="end"/>
      </w:r>
      <w:r>
        <w:rPr>
          <w:rStyle w:val="c-Response"/>
        </w:rPr>
        <w:t xml:space="preserve"> </w:t>
      </w:r>
      <w:r w:rsidRPr="00FC47D8">
        <w:rPr>
          <w:rStyle w:val="c-Response"/>
        </w:rPr>
        <w:t>to understand business processes and rules to define, elaborate, and/or validate functional and technical requirements</w:t>
      </w:r>
    </w:p>
    <w:p w14:paraId="3BE7AA35" w14:textId="542E6EC8" w:rsidR="008E577B" w:rsidRDefault="008E577B" w:rsidP="003127F7">
      <w:pPr>
        <w:pStyle w:val="Bullet1Last"/>
        <w:rPr>
          <w:rStyle w:val="c-Response"/>
        </w:rPr>
      </w:pPr>
      <w:r>
        <w:rPr>
          <w:rStyle w:val="c-Response"/>
        </w:rPr>
        <w:t xml:space="preserve">Contributing </w:t>
      </w:r>
      <w:r w:rsidR="0079129C">
        <w:rPr>
          <w:rStyle w:val="c-Response"/>
        </w:rPr>
        <w:t>HIV-systems development experience to assist the team with understanding the HIV technology landscape</w:t>
      </w:r>
    </w:p>
    <w:p w14:paraId="1ADB633E" w14:textId="77777777" w:rsidR="008E577B" w:rsidRPr="00FC47D8" w:rsidRDefault="008E577B" w:rsidP="003127F7">
      <w:pPr>
        <w:pStyle w:val="Bullet1Last"/>
        <w:rPr>
          <w:rStyle w:val="c-Response"/>
        </w:rPr>
      </w:pPr>
      <w:r w:rsidRPr="00FC47D8">
        <w:rPr>
          <w:rStyle w:val="c-Response"/>
        </w:rPr>
        <w:t>Effectively conveying information to audiences of all skill levels and improving transparency</w:t>
      </w:r>
    </w:p>
    <w:p w14:paraId="6D7B0CAD" w14:textId="77777777" w:rsidR="008E577B" w:rsidRPr="00FC47D8" w:rsidRDefault="008E577B" w:rsidP="003127F7">
      <w:pPr>
        <w:pStyle w:val="Bullet1Last"/>
        <w:rPr>
          <w:rStyle w:val="c-Response"/>
        </w:rPr>
      </w:pPr>
      <w:r w:rsidRPr="00FC47D8">
        <w:rPr>
          <w:rStyle w:val="c-Response"/>
        </w:rPr>
        <w:t>Building trust with clients to elicit desired functionalities from business and functional requirements via joint application design (JAD) sessions</w:t>
      </w:r>
    </w:p>
    <w:p w14:paraId="24A229CF" w14:textId="77777777" w:rsidR="008E577B" w:rsidRDefault="008E577B" w:rsidP="003127F7">
      <w:pPr>
        <w:pStyle w:val="Bullet1Last"/>
        <w:rPr>
          <w:rStyle w:val="c-Response"/>
        </w:rPr>
      </w:pPr>
      <w:r w:rsidRPr="00FC47D8">
        <w:rPr>
          <w:rStyle w:val="c-Response"/>
        </w:rPr>
        <w:t>Utilizing user-centered design methodologies to solve technical problems</w:t>
      </w:r>
    </w:p>
    <w:p w14:paraId="767D484D" w14:textId="175163CC" w:rsidR="00196F2D" w:rsidRPr="00FC47D8" w:rsidRDefault="00F948A0" w:rsidP="003127F7">
      <w:pPr>
        <w:pStyle w:val="Bullet1Last"/>
        <w:rPr>
          <w:rStyle w:val="c-Response"/>
        </w:rPr>
      </w:pPr>
      <w:r>
        <w:rPr>
          <w:rStyle w:val="c-Response"/>
        </w:rPr>
        <w:t>Developing functionality according to the specifications in the user stories</w:t>
      </w:r>
    </w:p>
    <w:p w14:paraId="0A34C46B" w14:textId="77777777" w:rsidR="008E577B" w:rsidRPr="00FC47D8" w:rsidRDefault="008E577B" w:rsidP="003127F7">
      <w:pPr>
        <w:pStyle w:val="Bullet1Last"/>
        <w:rPr>
          <w:rStyle w:val="c-Response"/>
        </w:rPr>
      </w:pPr>
      <w:r w:rsidRPr="00FC47D8">
        <w:rPr>
          <w:rStyle w:val="c-Response"/>
        </w:rPr>
        <w:t>Creating and maintaining process maps and data flow diagrams</w:t>
      </w:r>
    </w:p>
    <w:p w14:paraId="6450A892" w14:textId="49DCB8DD" w:rsidR="008E577B" w:rsidRPr="00FC47D8" w:rsidRDefault="00196F2D" w:rsidP="003127F7">
      <w:pPr>
        <w:pStyle w:val="Bullet1Last"/>
        <w:rPr>
          <w:rStyle w:val="c-Response"/>
        </w:rPr>
      </w:pPr>
      <w:r>
        <w:rPr>
          <w:rStyle w:val="c-Response"/>
        </w:rPr>
        <w:t>D</w:t>
      </w:r>
      <w:r w:rsidR="008E577B" w:rsidRPr="00FC47D8">
        <w:rPr>
          <w:rStyle w:val="c-Response"/>
        </w:rPr>
        <w:t>ocument</w:t>
      </w:r>
      <w:r>
        <w:rPr>
          <w:rStyle w:val="c-Response"/>
        </w:rPr>
        <w:t>ing</w:t>
      </w:r>
      <w:r w:rsidR="008E577B" w:rsidRPr="00FC47D8">
        <w:rPr>
          <w:rStyle w:val="c-Response"/>
        </w:rPr>
        <w:t xml:space="preserve"> and trac</w:t>
      </w:r>
      <w:r>
        <w:rPr>
          <w:rStyle w:val="c-Response"/>
        </w:rPr>
        <w:t>ing</w:t>
      </w:r>
      <w:r w:rsidR="008E577B" w:rsidRPr="00FC47D8">
        <w:rPr>
          <w:rStyle w:val="c-Response"/>
        </w:rPr>
        <w:t xml:space="preserve"> requirements through the system development lifecycle</w:t>
      </w:r>
    </w:p>
    <w:p w14:paraId="055FE067" w14:textId="77777777" w:rsidR="008E577B" w:rsidRDefault="008E577B" w:rsidP="003127F7">
      <w:pPr>
        <w:pStyle w:val="Bullet1Last"/>
        <w:rPr>
          <w:rStyle w:val="c-Response"/>
        </w:rPr>
      </w:pPr>
      <w:r w:rsidRPr="00800B6D">
        <w:rPr>
          <w:rStyle w:val="c-Response"/>
        </w:rPr>
        <w:t>Using MS Excel, Word, PowerPoint, and Visio to perform various business analysis activities</w:t>
      </w:r>
    </w:p>
    <w:p w14:paraId="4422A575" w14:textId="77777777" w:rsidR="008E577B" w:rsidRPr="00C2582B" w:rsidRDefault="008E577B" w:rsidP="003127F7">
      <w:pPr>
        <w:pStyle w:val="Bullet1Last"/>
        <w:rPr>
          <w:rStyle w:val="c-Response"/>
        </w:rPr>
      </w:pPr>
      <w:r w:rsidRPr="00C2582B">
        <w:rPr>
          <w:rStyle w:val="c-Response"/>
        </w:rPr>
        <w:t>Supporting the OCM and training team as necessary</w:t>
      </w:r>
    </w:p>
    <w:p w14:paraId="7E6A4E6D" w14:textId="77777777" w:rsidR="002873A5" w:rsidRPr="00B40210" w:rsidRDefault="002873A5" w:rsidP="002873A5">
      <w:pPr>
        <w:pStyle w:val="Heading5"/>
        <w:rPr>
          <w:rStyle w:val="c-Response"/>
        </w:rPr>
      </w:pPr>
      <w:bookmarkStart w:id="149" w:name="_Toc104892790"/>
      <w:r>
        <w:rPr>
          <w:rStyle w:val="c-Response"/>
        </w:rPr>
        <w:t>Business Analyst Lead</w:t>
      </w:r>
      <w:bookmarkEnd w:id="149"/>
    </w:p>
    <w:p w14:paraId="7395CF40" w14:textId="5235E2C6" w:rsidR="00B05AE9" w:rsidRPr="00106E71" w:rsidRDefault="00B05AE9" w:rsidP="003127F7">
      <w:pPr>
        <w:pStyle w:val="Body"/>
        <w:rPr>
          <w:rStyle w:val="c-Response"/>
        </w:rPr>
      </w:pPr>
      <w:r w:rsidRPr="00106E71">
        <w:rPr>
          <w:rStyle w:val="c-Response"/>
        </w:rPr>
        <w:t xml:space="preserve">Ms. McEvilly is an experienced Business Analyst / Application Architect / Senior Systems Analyst / Developer – PL/SQL Specialist.  </w:t>
      </w:r>
      <w:r w:rsidR="00784E2A" w:rsidRPr="00106E71">
        <w:rPr>
          <w:rStyle w:val="c-Response"/>
        </w:rPr>
        <w:t xml:space="preserve">Her </w:t>
      </w:r>
      <w:r w:rsidRPr="00106E71">
        <w:rPr>
          <w:rStyle w:val="c-Response"/>
        </w:rPr>
        <w:t>strong skill set has been proven and expanded through her analysis, design, and implementation of large- and medium-scale projects.  She has been effective in multiple project roles, as she began her career as a developer</w:t>
      </w:r>
      <w:r w:rsidR="00106E71">
        <w:rPr>
          <w:rStyle w:val="c-Response"/>
        </w:rPr>
        <w:t>,</w:t>
      </w:r>
      <w:r w:rsidRPr="00106E71">
        <w:rPr>
          <w:rStyle w:val="c-Response"/>
        </w:rPr>
        <w:t xml:space="preserve"> and has gained extensive experience in complex database and system design.  Ms. McEvilly has worked in both a traditional systems development methodology, as well as Agile development, and is comfortable in both environments.  </w:t>
      </w:r>
    </w:p>
    <w:p w14:paraId="4F4FAD86" w14:textId="327ACD38" w:rsidR="002873A5" w:rsidRPr="00106E71" w:rsidRDefault="00B05AE9" w:rsidP="003127F7">
      <w:pPr>
        <w:pStyle w:val="Body"/>
        <w:rPr>
          <w:rStyle w:val="c-Response"/>
        </w:rPr>
      </w:pPr>
      <w:r w:rsidRPr="00106E71">
        <w:rPr>
          <w:rStyle w:val="c-Response"/>
        </w:rPr>
        <w:t>She has many years of experience in both financial systems and Medicaid/claims-related applications.</w:t>
      </w:r>
      <w:r w:rsidR="001A2EE6" w:rsidRPr="00106E71">
        <w:rPr>
          <w:rStyle w:val="c-Response"/>
        </w:rPr>
        <w:t xml:space="preserve"> </w:t>
      </w:r>
      <w:r w:rsidR="00784E2A" w:rsidRPr="00106E71">
        <w:rPr>
          <w:rStyle w:val="c-Response"/>
        </w:rPr>
        <w:t xml:space="preserve"> </w:t>
      </w:r>
      <w:r w:rsidRPr="00106E71">
        <w:rPr>
          <w:rStyle w:val="c-Response"/>
        </w:rPr>
        <w:t>Her expert analytical skills allow her to solve complex design issues.  During her long tenure with Kunz, Leigh and Associates, Ms. McEvilly has implemented software for several State of Michigan agencies.  She is comfortable leading design sessions and working directly with business users to provide the analysis and collaboration needed for successful project implementation.</w:t>
      </w:r>
    </w:p>
    <w:p w14:paraId="7947F146" w14:textId="62A756A7" w:rsidR="009B7ABA" w:rsidRDefault="00081CFD" w:rsidP="00384CD8">
      <w:pPr>
        <w:pStyle w:val="BodyKWN"/>
        <w:rPr>
          <w:rStyle w:val="c-Response"/>
        </w:rPr>
      </w:pPr>
      <w:r>
        <w:rPr>
          <w:rStyle w:val="c-Response"/>
        </w:rPr>
        <w:t xml:space="preserve">As </w:t>
      </w:r>
      <w:r w:rsidR="002E2680">
        <w:rPr>
          <w:rStyle w:val="c-Response"/>
        </w:rPr>
        <w:t xml:space="preserve">the </w:t>
      </w:r>
      <w:r w:rsidRPr="0014466E">
        <w:rPr>
          <w:rStyle w:val="c-Response"/>
          <w:b/>
          <w:bCs/>
        </w:rPr>
        <w:t>business analyst lead</w:t>
      </w:r>
      <w:r>
        <w:rPr>
          <w:rStyle w:val="c-Response"/>
        </w:rPr>
        <w:t xml:space="preserve">, </w:t>
      </w:r>
      <w:r w:rsidR="00C21D9A" w:rsidRPr="00F31CE3">
        <w:rPr>
          <w:rStyle w:val="c-Response"/>
        </w:rPr>
        <w:t>Ms. McEvilly will be responsible for</w:t>
      </w:r>
      <w:r w:rsidR="00540DDA">
        <w:rPr>
          <w:rStyle w:val="c-Response"/>
        </w:rPr>
        <w:t xml:space="preserve"> overseeing </w:t>
      </w:r>
      <w:r w:rsidR="00D94312">
        <w:rPr>
          <w:rStyle w:val="c-Response"/>
        </w:rPr>
        <w:t>the business analy</w:t>
      </w:r>
      <w:r w:rsidR="00352AA7">
        <w:rPr>
          <w:rStyle w:val="c-Response"/>
        </w:rPr>
        <w:t>sis activities, including</w:t>
      </w:r>
      <w:r w:rsidR="009B7ABA">
        <w:rPr>
          <w:rStyle w:val="c-Response"/>
        </w:rPr>
        <w:t>:</w:t>
      </w:r>
    </w:p>
    <w:p w14:paraId="02A42C98" w14:textId="0A3FD210" w:rsidR="00FC47D8" w:rsidRPr="00FC47D8" w:rsidRDefault="00B121B9" w:rsidP="003127F7">
      <w:pPr>
        <w:pStyle w:val="Bullet1Last"/>
        <w:rPr>
          <w:rStyle w:val="c-Response"/>
        </w:rPr>
      </w:pPr>
      <w:r>
        <w:rPr>
          <w:rStyle w:val="c-Response"/>
        </w:rPr>
        <w:t>Performing</w:t>
      </w:r>
      <w:r w:rsidR="00FC47D8" w:rsidRPr="00FC47D8">
        <w:rPr>
          <w:rStyle w:val="c-Response"/>
        </w:rPr>
        <w:t xml:space="preserve"> Agile </w:t>
      </w:r>
      <w:r w:rsidR="004F7102">
        <w:rPr>
          <w:rStyle w:val="c-Response"/>
        </w:rPr>
        <w:t>functions such</w:t>
      </w:r>
      <w:r w:rsidR="00FC47D8" w:rsidRPr="00FC47D8">
        <w:rPr>
          <w:rStyle w:val="c-Response"/>
        </w:rPr>
        <w:t xml:space="preserve"> as </w:t>
      </w:r>
      <w:r w:rsidR="00E40C6C">
        <w:rPr>
          <w:rStyle w:val="c-Response"/>
        </w:rPr>
        <w:t>assisting</w:t>
      </w:r>
      <w:r w:rsidR="004F7102">
        <w:rPr>
          <w:rStyle w:val="c-Response"/>
        </w:rPr>
        <w:t xml:space="preserve"> the</w:t>
      </w:r>
      <w:r w:rsidR="00FC47D8" w:rsidRPr="00FC47D8">
        <w:rPr>
          <w:rStyle w:val="c-Response"/>
        </w:rPr>
        <w:t xml:space="preserve"> </w:t>
      </w:r>
      <w:r w:rsidRPr="00FC47D8">
        <w:rPr>
          <w:rStyle w:val="c-Response"/>
        </w:rPr>
        <w:t>scrum mast</w:t>
      </w:r>
      <w:r w:rsidR="00E40C6C">
        <w:rPr>
          <w:rStyle w:val="c-Response"/>
        </w:rPr>
        <w:t xml:space="preserve">er, </w:t>
      </w:r>
      <w:r w:rsidR="00E40C6C">
        <w:rPr>
          <w:rStyle w:val="c-Response"/>
        </w:rPr>
        <w:fldChar w:fldCharType="begin"/>
      </w:r>
      <w:r w:rsidR="00E40C6C">
        <w:rPr>
          <w:rStyle w:val="c-Response"/>
        </w:rPr>
        <w:instrText xml:space="preserve"> DOCPROPERTY  Agency_Div_Short  \* MERGEFORMAT </w:instrText>
      </w:r>
      <w:r w:rsidR="00E40C6C">
        <w:rPr>
          <w:rStyle w:val="c-Response"/>
        </w:rPr>
        <w:fldChar w:fldCharType="separate"/>
      </w:r>
      <w:r w:rsidR="00D04CB1">
        <w:rPr>
          <w:rStyle w:val="c-Response"/>
        </w:rPr>
        <w:t>DHSP</w:t>
      </w:r>
      <w:r w:rsidR="00E40C6C">
        <w:rPr>
          <w:rStyle w:val="c-Response"/>
        </w:rPr>
        <w:fldChar w:fldCharType="end"/>
      </w:r>
      <w:r w:rsidR="00E40C6C">
        <w:rPr>
          <w:rStyle w:val="c-Response"/>
        </w:rPr>
        <w:t xml:space="preserve">-appointed </w:t>
      </w:r>
      <w:r w:rsidRPr="00FC47D8">
        <w:rPr>
          <w:rStyle w:val="c-Response"/>
        </w:rPr>
        <w:t>product owner</w:t>
      </w:r>
      <w:r w:rsidR="00FC47D8" w:rsidRPr="00FC47D8">
        <w:rPr>
          <w:rStyle w:val="c-Response"/>
        </w:rPr>
        <w:t xml:space="preserve">, </w:t>
      </w:r>
      <w:r w:rsidR="00B25B2D">
        <w:rPr>
          <w:rStyle w:val="c-Response"/>
        </w:rPr>
        <w:t xml:space="preserve">and the KL&amp;A </w:t>
      </w:r>
      <w:r w:rsidR="00FC47D8" w:rsidRPr="00FC47D8">
        <w:rPr>
          <w:rStyle w:val="c-Response"/>
        </w:rPr>
        <w:t>technical team</w:t>
      </w:r>
      <w:r w:rsidR="00B25B2D">
        <w:rPr>
          <w:rStyle w:val="c-Response"/>
        </w:rPr>
        <w:t xml:space="preserve"> with Scrum ceremonies</w:t>
      </w:r>
    </w:p>
    <w:p w14:paraId="6F4F6CCD" w14:textId="03DA91CB" w:rsidR="00FC47D8" w:rsidRPr="00FC47D8" w:rsidRDefault="00FC47D8" w:rsidP="003127F7">
      <w:pPr>
        <w:pStyle w:val="Bullet1Last"/>
        <w:rPr>
          <w:rStyle w:val="c-Response"/>
        </w:rPr>
      </w:pPr>
      <w:r w:rsidRPr="00FC47D8">
        <w:rPr>
          <w:rStyle w:val="c-Response"/>
        </w:rPr>
        <w:t xml:space="preserve">Working with </w:t>
      </w:r>
      <w:r w:rsidR="000729AC">
        <w:rPr>
          <w:rStyle w:val="c-Response"/>
        </w:rPr>
        <w:fldChar w:fldCharType="begin"/>
      </w:r>
      <w:r w:rsidR="000729AC">
        <w:rPr>
          <w:rStyle w:val="c-Response"/>
        </w:rPr>
        <w:instrText xml:space="preserve"> DocProperty "Agency_</w:instrText>
      </w:r>
      <w:r w:rsidR="00E37F6A">
        <w:rPr>
          <w:rStyle w:val="c-Response"/>
        </w:rPr>
        <w:instrText>Div_</w:instrText>
      </w:r>
      <w:r w:rsidR="000729AC">
        <w:rPr>
          <w:rStyle w:val="c-Response"/>
        </w:rPr>
        <w:instrText xml:space="preserve">Short" </w:instrText>
      </w:r>
      <w:r w:rsidR="000729AC">
        <w:rPr>
          <w:rStyle w:val="c-Response"/>
        </w:rPr>
        <w:fldChar w:fldCharType="separate"/>
      </w:r>
      <w:r w:rsidR="00D04CB1">
        <w:rPr>
          <w:rStyle w:val="c-Response"/>
        </w:rPr>
        <w:t>DHSP</w:t>
      </w:r>
      <w:r w:rsidR="000729AC">
        <w:rPr>
          <w:rStyle w:val="c-Response"/>
        </w:rPr>
        <w:fldChar w:fldCharType="end"/>
      </w:r>
      <w:r w:rsidR="000729AC">
        <w:rPr>
          <w:rStyle w:val="c-Response"/>
        </w:rPr>
        <w:t xml:space="preserve"> </w:t>
      </w:r>
      <w:r w:rsidRPr="00FC47D8">
        <w:rPr>
          <w:rStyle w:val="c-Response"/>
        </w:rPr>
        <w:t>to understand their business processes and rules to define, elaborate, and/or validate functional and technical requirements</w:t>
      </w:r>
    </w:p>
    <w:p w14:paraId="550DED69" w14:textId="3AD25877" w:rsidR="00FC47D8" w:rsidRPr="00FC47D8" w:rsidRDefault="00FC47D8" w:rsidP="003127F7">
      <w:pPr>
        <w:pStyle w:val="Bullet1Last"/>
        <w:rPr>
          <w:rStyle w:val="c-Response"/>
        </w:rPr>
      </w:pPr>
      <w:r w:rsidRPr="00FC47D8">
        <w:rPr>
          <w:rStyle w:val="c-Response"/>
        </w:rPr>
        <w:t>Analyzing and developing user stories, including acceptance criteria and test scenarios</w:t>
      </w:r>
    </w:p>
    <w:p w14:paraId="1259A625" w14:textId="48FEC782" w:rsidR="00FC47D8" w:rsidRPr="00FC47D8" w:rsidRDefault="00FC47D8" w:rsidP="003127F7">
      <w:pPr>
        <w:pStyle w:val="Bullet1Last"/>
        <w:rPr>
          <w:rStyle w:val="c-Response"/>
        </w:rPr>
      </w:pPr>
      <w:r w:rsidRPr="00FC47D8">
        <w:rPr>
          <w:rStyle w:val="c-Response"/>
        </w:rPr>
        <w:t>Effectively conveying information to audiences of all skill levels and improving transparency</w:t>
      </w:r>
    </w:p>
    <w:p w14:paraId="14479A7B" w14:textId="4380351C" w:rsidR="00FC47D8" w:rsidRPr="00FC47D8" w:rsidRDefault="00FC47D8" w:rsidP="003127F7">
      <w:pPr>
        <w:pStyle w:val="Bullet1Last"/>
        <w:rPr>
          <w:rStyle w:val="c-Response"/>
        </w:rPr>
      </w:pPr>
      <w:r w:rsidRPr="00FC47D8">
        <w:rPr>
          <w:rStyle w:val="c-Response"/>
        </w:rPr>
        <w:t>Building trust with clients to elicit desired functionalities from business and functional requirements via joint application design (JAD) sessions</w:t>
      </w:r>
    </w:p>
    <w:p w14:paraId="19FE2DA3" w14:textId="2ABE77F1" w:rsidR="00FC47D8" w:rsidRPr="00FC47D8" w:rsidRDefault="00FC47D8" w:rsidP="003127F7">
      <w:pPr>
        <w:pStyle w:val="Bullet1Last"/>
        <w:rPr>
          <w:rStyle w:val="c-Response"/>
        </w:rPr>
      </w:pPr>
      <w:r w:rsidRPr="00FC47D8">
        <w:rPr>
          <w:rStyle w:val="c-Response"/>
        </w:rPr>
        <w:t>Utilizing user-centered design methodologies to solve technical problems</w:t>
      </w:r>
    </w:p>
    <w:p w14:paraId="47298E98" w14:textId="49D07657" w:rsidR="00FC47D8" w:rsidRPr="00FC47D8" w:rsidRDefault="00FC47D8" w:rsidP="003127F7">
      <w:pPr>
        <w:pStyle w:val="Bullet1Last"/>
        <w:rPr>
          <w:rStyle w:val="c-Response"/>
        </w:rPr>
      </w:pPr>
      <w:r w:rsidRPr="00FC47D8">
        <w:rPr>
          <w:rStyle w:val="c-Response"/>
        </w:rPr>
        <w:t>Creating mockups and wireframes to convey functionality to stakeholders and the development team</w:t>
      </w:r>
    </w:p>
    <w:p w14:paraId="205048E5" w14:textId="09338B6B" w:rsidR="00FC47D8" w:rsidRPr="00FC47D8" w:rsidRDefault="00FC47D8" w:rsidP="003127F7">
      <w:pPr>
        <w:pStyle w:val="Bullet1Last"/>
        <w:rPr>
          <w:rStyle w:val="c-Response"/>
        </w:rPr>
      </w:pPr>
      <w:r w:rsidRPr="00FC47D8">
        <w:rPr>
          <w:rStyle w:val="c-Response"/>
        </w:rPr>
        <w:t>Creating and maintaining process maps and data flow diagrams</w:t>
      </w:r>
    </w:p>
    <w:p w14:paraId="521D4CA1" w14:textId="73C8CF74" w:rsidR="00FC47D8" w:rsidRPr="00FC47D8" w:rsidRDefault="00E37F6A" w:rsidP="003127F7">
      <w:pPr>
        <w:pStyle w:val="Bullet1Last"/>
        <w:rPr>
          <w:rStyle w:val="c-Response"/>
        </w:rPr>
      </w:pPr>
      <w:r>
        <w:rPr>
          <w:rStyle w:val="c-Response"/>
        </w:rPr>
        <w:t xml:space="preserve">Assisting </w:t>
      </w:r>
      <w:r>
        <w:rPr>
          <w:rStyle w:val="c-Response"/>
        </w:rPr>
        <w:fldChar w:fldCharType="begin"/>
      </w:r>
      <w:r>
        <w:rPr>
          <w:rStyle w:val="c-Response"/>
        </w:rPr>
        <w:instrText xml:space="preserve"> DocProperty "Agency_Div_Short" </w:instrText>
      </w:r>
      <w:r>
        <w:rPr>
          <w:rStyle w:val="c-Response"/>
        </w:rPr>
        <w:fldChar w:fldCharType="separate"/>
      </w:r>
      <w:r w:rsidR="00D04CB1">
        <w:rPr>
          <w:rStyle w:val="c-Response"/>
        </w:rPr>
        <w:t>DHSP</w:t>
      </w:r>
      <w:r>
        <w:rPr>
          <w:rStyle w:val="c-Response"/>
        </w:rPr>
        <w:fldChar w:fldCharType="end"/>
      </w:r>
      <w:r>
        <w:rPr>
          <w:rStyle w:val="c-Response"/>
        </w:rPr>
        <w:t xml:space="preserve"> with</w:t>
      </w:r>
      <w:r w:rsidR="0029692D">
        <w:rPr>
          <w:rStyle w:val="c-Response"/>
        </w:rPr>
        <w:t xml:space="preserve"> prioritizing the</w:t>
      </w:r>
      <w:r w:rsidR="00FC47D8" w:rsidRPr="00FC47D8">
        <w:rPr>
          <w:rStyle w:val="c-Response"/>
        </w:rPr>
        <w:t xml:space="preserve"> product backlogs</w:t>
      </w:r>
    </w:p>
    <w:p w14:paraId="49119727" w14:textId="003FA488" w:rsidR="00FC47D8" w:rsidRPr="00FC47D8" w:rsidRDefault="0093284A" w:rsidP="003127F7">
      <w:pPr>
        <w:pStyle w:val="Bullet1Last"/>
        <w:rPr>
          <w:rStyle w:val="c-Response"/>
        </w:rPr>
      </w:pPr>
      <w:r>
        <w:rPr>
          <w:rStyle w:val="c-Response"/>
        </w:rPr>
        <w:t>Documenting</w:t>
      </w:r>
      <w:r w:rsidR="00FC47D8" w:rsidRPr="00FC47D8">
        <w:rPr>
          <w:rStyle w:val="c-Response"/>
        </w:rPr>
        <w:t xml:space="preserve"> and trac</w:t>
      </w:r>
      <w:r w:rsidR="00196F2D">
        <w:rPr>
          <w:rStyle w:val="c-Response"/>
        </w:rPr>
        <w:t>ing</w:t>
      </w:r>
      <w:r w:rsidR="00FC47D8" w:rsidRPr="00FC47D8">
        <w:rPr>
          <w:rStyle w:val="c-Response"/>
        </w:rPr>
        <w:t xml:space="preserve"> requirements through the system development lifecycle</w:t>
      </w:r>
    </w:p>
    <w:p w14:paraId="7F7A0ED4" w14:textId="32D4E0B3" w:rsidR="00FC47D8" w:rsidRDefault="00FC47D8" w:rsidP="003127F7">
      <w:pPr>
        <w:pStyle w:val="Bullet1Last"/>
        <w:rPr>
          <w:rStyle w:val="c-Response"/>
        </w:rPr>
      </w:pPr>
      <w:r w:rsidRPr="00800B6D">
        <w:rPr>
          <w:rStyle w:val="c-Response"/>
        </w:rPr>
        <w:t>Using MS Excel, Word, PowerPoint, and Visio to perform various business analysis activities</w:t>
      </w:r>
    </w:p>
    <w:p w14:paraId="37898BEC" w14:textId="5A81FD09" w:rsidR="0029692D" w:rsidRDefault="00800B6D" w:rsidP="003127F7">
      <w:pPr>
        <w:pStyle w:val="Bullet1Last"/>
        <w:rPr>
          <w:rStyle w:val="c-Response"/>
        </w:rPr>
      </w:pPr>
      <w:r w:rsidRPr="00800B6D">
        <w:rPr>
          <w:rStyle w:val="c-Response"/>
        </w:rPr>
        <w:t xml:space="preserve">Delegating work </w:t>
      </w:r>
      <w:r>
        <w:rPr>
          <w:rStyle w:val="c-Response"/>
        </w:rPr>
        <w:t xml:space="preserve">to </w:t>
      </w:r>
      <w:r w:rsidRPr="00800B6D">
        <w:rPr>
          <w:rStyle w:val="c-Response"/>
        </w:rPr>
        <w:t xml:space="preserve">and supporting business analysts </w:t>
      </w:r>
    </w:p>
    <w:p w14:paraId="2ADB7FB8" w14:textId="41EF9FF3" w:rsidR="00BA5203" w:rsidRPr="00F948A0" w:rsidRDefault="00BA5203" w:rsidP="003127F7">
      <w:pPr>
        <w:pStyle w:val="Bullet1Last"/>
        <w:rPr>
          <w:rStyle w:val="c-Response"/>
        </w:rPr>
      </w:pPr>
      <w:r w:rsidRPr="00F948A0">
        <w:rPr>
          <w:rStyle w:val="c-Response"/>
        </w:rPr>
        <w:t>Supporting</w:t>
      </w:r>
      <w:r w:rsidR="008E577B" w:rsidRPr="00F948A0">
        <w:rPr>
          <w:rStyle w:val="c-Response"/>
        </w:rPr>
        <w:t xml:space="preserve"> the OCM and training team as necessary</w:t>
      </w:r>
    </w:p>
    <w:p w14:paraId="68798EDB" w14:textId="42F6F2DD" w:rsidR="00974876" w:rsidRPr="00B40210" w:rsidRDefault="00974876" w:rsidP="00974876">
      <w:pPr>
        <w:pStyle w:val="Heading5"/>
        <w:rPr>
          <w:rStyle w:val="c-Response"/>
        </w:rPr>
      </w:pPr>
      <w:bookmarkStart w:id="150" w:name="_Toc104892791"/>
      <w:r>
        <w:rPr>
          <w:rStyle w:val="c-Response"/>
        </w:rPr>
        <w:t>Human</w:t>
      </w:r>
      <w:r w:rsidR="00106E71">
        <w:rPr>
          <w:rStyle w:val="c-Response"/>
        </w:rPr>
        <w:t>-</w:t>
      </w:r>
      <w:r>
        <w:rPr>
          <w:rStyle w:val="c-Response"/>
        </w:rPr>
        <w:t>Center</w:t>
      </w:r>
      <w:r w:rsidR="007118AB">
        <w:rPr>
          <w:rStyle w:val="c-Response"/>
        </w:rPr>
        <w:t>ed</w:t>
      </w:r>
      <w:r>
        <w:rPr>
          <w:rStyle w:val="c-Response"/>
        </w:rPr>
        <w:t xml:space="preserve"> Design (HCD) / User Experience (UX) Design Lead</w:t>
      </w:r>
      <w:bookmarkEnd w:id="150"/>
    </w:p>
    <w:p w14:paraId="0D269717" w14:textId="77777777" w:rsidR="00090E66" w:rsidRDefault="004D6225" w:rsidP="003127F7">
      <w:pPr>
        <w:pStyle w:val="Body"/>
        <w:rPr>
          <w:rStyle w:val="c-Response"/>
        </w:rPr>
      </w:pPr>
      <w:r w:rsidRPr="004D6225">
        <w:rPr>
          <w:rStyle w:val="c-Response"/>
        </w:rPr>
        <w:t xml:space="preserve">Tylor Hoekstra is a UX/UI specialist and business analyst with eight years of software development, project management, user-centered/accessible design, and usability research experience.  He has led teams that produced several successful academic research proposals and university departmental websites.  He founded, managed, and trained a group of students who formed a college innovation team that created and maintained several vital functions for the College of Arts &amp; Letters at Michigan State University.  At </w:t>
      </w:r>
      <w:r w:rsidR="00B60F9B">
        <w:rPr>
          <w:rStyle w:val="c-Response"/>
        </w:rPr>
        <w:t>KL&amp;A</w:t>
      </w:r>
      <w:r w:rsidRPr="004D6225">
        <w:rPr>
          <w:rStyle w:val="c-Response"/>
        </w:rPr>
        <w:t xml:space="preserve">, he specializes in planning and designing accessible user interfaces for online applications and websites.  </w:t>
      </w:r>
    </w:p>
    <w:p w14:paraId="79A19E58" w14:textId="2FF83237" w:rsidR="004C0538" w:rsidRDefault="004D6225" w:rsidP="003127F7">
      <w:pPr>
        <w:pStyle w:val="Body"/>
        <w:rPr>
          <w:rStyle w:val="c-Response"/>
        </w:rPr>
      </w:pPr>
      <w:r w:rsidRPr="004D6225">
        <w:rPr>
          <w:rStyle w:val="c-Response"/>
        </w:rPr>
        <w:t xml:space="preserve">Additionally, Mr. Hoekstra has experience analyzing and working with existing software systems and clientele to help improve usability and performance.  He has the skills necessary to organize and conduct </w:t>
      </w:r>
      <w:r w:rsidR="0088143D" w:rsidRPr="004D6225">
        <w:rPr>
          <w:rStyle w:val="c-Response"/>
        </w:rPr>
        <w:t xml:space="preserve">joint application design </w:t>
      </w:r>
      <w:r w:rsidRPr="004D6225">
        <w:rPr>
          <w:rStyle w:val="c-Response"/>
        </w:rPr>
        <w:t>(JAD) sessions with clients, during which system requirements and user stories are defined.  He often is tasked with exploring and understanding the business process flows and writing various forms of technical documentation, including functional and end-user documentation.  Mr. Hoekstra also creates test plans, writes test cases, performs functional and system testing, and facilitates user acceptance testing.</w:t>
      </w:r>
      <w:r w:rsidR="00E44EC3">
        <w:rPr>
          <w:rStyle w:val="c-Response"/>
        </w:rPr>
        <w:t xml:space="preserve"> </w:t>
      </w:r>
    </w:p>
    <w:p w14:paraId="5A3E9E11" w14:textId="72257326" w:rsidR="00793951" w:rsidRDefault="004C0538" w:rsidP="0042209A">
      <w:pPr>
        <w:pStyle w:val="BodyKWN"/>
        <w:rPr>
          <w:rStyle w:val="c-Response"/>
        </w:rPr>
      </w:pPr>
      <w:r>
        <w:rPr>
          <w:rStyle w:val="c-Response"/>
        </w:rPr>
        <w:t xml:space="preserve">As </w:t>
      </w:r>
      <w:r w:rsidR="00A65AAD" w:rsidRPr="008E5305">
        <w:rPr>
          <w:rStyle w:val="c-Response"/>
          <w:b/>
        </w:rPr>
        <w:t>HCD/</w:t>
      </w:r>
      <w:r w:rsidR="000E3334" w:rsidRPr="008E5305">
        <w:rPr>
          <w:rStyle w:val="c-Response"/>
          <w:b/>
        </w:rPr>
        <w:t>UX</w:t>
      </w:r>
      <w:r w:rsidR="00A65AAD" w:rsidRPr="008E5305">
        <w:rPr>
          <w:rStyle w:val="c-Response"/>
          <w:b/>
        </w:rPr>
        <w:t xml:space="preserve"> design lead</w:t>
      </w:r>
      <w:r w:rsidR="00A65AAD">
        <w:rPr>
          <w:rStyle w:val="c-Response"/>
        </w:rPr>
        <w:t xml:space="preserve">, </w:t>
      </w:r>
      <w:r w:rsidR="00C4257E" w:rsidRPr="00F31CE3">
        <w:rPr>
          <w:rStyle w:val="c-Response"/>
        </w:rPr>
        <w:t>Mr. Hoe</w:t>
      </w:r>
      <w:r w:rsidR="00733620" w:rsidRPr="00F31CE3">
        <w:rPr>
          <w:rStyle w:val="c-Response"/>
        </w:rPr>
        <w:t>kstra will be responsible for</w:t>
      </w:r>
      <w:r w:rsidR="00653AFB">
        <w:rPr>
          <w:rStyle w:val="c-Response"/>
        </w:rPr>
        <w:t xml:space="preserve"> overseeing the HCD/UX design activities, including</w:t>
      </w:r>
      <w:r w:rsidR="00793951">
        <w:rPr>
          <w:rStyle w:val="c-Response"/>
        </w:rPr>
        <w:t>:</w:t>
      </w:r>
    </w:p>
    <w:p w14:paraId="3C430F2A" w14:textId="514EEA6C" w:rsidR="00165F98" w:rsidRPr="00165F98" w:rsidRDefault="0088143D" w:rsidP="003127F7">
      <w:pPr>
        <w:pStyle w:val="Bullet1Last"/>
        <w:rPr>
          <w:rStyle w:val="c-Response"/>
        </w:rPr>
      </w:pPr>
      <w:r>
        <w:rPr>
          <w:rStyle w:val="c-Response"/>
        </w:rPr>
        <w:t>Using</w:t>
      </w:r>
      <w:r w:rsidR="00165F98" w:rsidRPr="00165F98">
        <w:rPr>
          <w:rStyle w:val="c-Response"/>
        </w:rPr>
        <w:t xml:space="preserve"> UI/UX design methodologies and best</w:t>
      </w:r>
      <w:r w:rsidR="00106E71">
        <w:rPr>
          <w:rStyle w:val="c-Response"/>
        </w:rPr>
        <w:t xml:space="preserve"> </w:t>
      </w:r>
      <w:r w:rsidR="00165F98" w:rsidRPr="00165F98">
        <w:rPr>
          <w:rStyle w:val="c-Response"/>
        </w:rPr>
        <w:t>practices to design and develop user-centric</w:t>
      </w:r>
      <w:r w:rsidR="00797183">
        <w:rPr>
          <w:rStyle w:val="c-Response"/>
        </w:rPr>
        <w:t xml:space="preserve">, responsive, and accessible </w:t>
      </w:r>
      <w:r w:rsidR="00165F98" w:rsidRPr="00165F98">
        <w:rPr>
          <w:rStyle w:val="c-Response"/>
        </w:rPr>
        <w:t>interfaces</w:t>
      </w:r>
    </w:p>
    <w:p w14:paraId="73A99D1D" w14:textId="65B994A6" w:rsidR="00165F98" w:rsidRPr="00165F98" w:rsidRDefault="00165F98" w:rsidP="003127F7">
      <w:pPr>
        <w:pStyle w:val="Bullet1Last"/>
        <w:rPr>
          <w:rStyle w:val="c-Response"/>
        </w:rPr>
      </w:pPr>
      <w:r w:rsidRPr="00165F98">
        <w:rPr>
          <w:rStyle w:val="c-Response"/>
        </w:rPr>
        <w:t>Creating high-quality mockups and wireframes to convey functionality to stakeholders and the development team</w:t>
      </w:r>
    </w:p>
    <w:p w14:paraId="4CFD6017" w14:textId="42564EC4" w:rsidR="00165F98" w:rsidRPr="00165F98" w:rsidRDefault="00165F98" w:rsidP="003127F7">
      <w:pPr>
        <w:pStyle w:val="Bullet1Last"/>
        <w:rPr>
          <w:rStyle w:val="c-Response"/>
        </w:rPr>
      </w:pPr>
      <w:r w:rsidRPr="00165F98">
        <w:rPr>
          <w:rStyle w:val="c-Response"/>
        </w:rPr>
        <w:t>Designing technical solutions with maximum usability, scalability, and efficiency in mind</w:t>
      </w:r>
    </w:p>
    <w:p w14:paraId="2F5C2441" w14:textId="27E0FD66" w:rsidR="00165F98" w:rsidRPr="00165F98" w:rsidRDefault="00165F98" w:rsidP="003127F7">
      <w:pPr>
        <w:pStyle w:val="Bullet1Last"/>
        <w:rPr>
          <w:rStyle w:val="c-Response"/>
        </w:rPr>
      </w:pPr>
      <w:r w:rsidRPr="00165F98">
        <w:rPr>
          <w:rStyle w:val="c-Response"/>
        </w:rPr>
        <w:t>Collaborating with business analysts, developers, and various end-users to design a solution that provides an optimal user experience</w:t>
      </w:r>
    </w:p>
    <w:p w14:paraId="7CE7998B" w14:textId="133A9BA2" w:rsidR="00165F98" w:rsidRPr="00165F98" w:rsidRDefault="00165F98" w:rsidP="003127F7">
      <w:pPr>
        <w:pStyle w:val="Bullet1Last"/>
        <w:rPr>
          <w:rStyle w:val="c-Response"/>
        </w:rPr>
      </w:pPr>
      <w:r w:rsidRPr="00165F98">
        <w:rPr>
          <w:rStyle w:val="c-Response"/>
        </w:rPr>
        <w:t xml:space="preserve">Designing applications that comply with WCAG 2.0 AA standards and SOM </w:t>
      </w:r>
      <w:r w:rsidR="00797183" w:rsidRPr="00165F98">
        <w:rPr>
          <w:rStyle w:val="c-Response"/>
        </w:rPr>
        <w:t>look-and-feel standards</w:t>
      </w:r>
    </w:p>
    <w:p w14:paraId="5BFA51B8" w14:textId="355E5F74" w:rsidR="00165F98" w:rsidRPr="00165F98" w:rsidRDefault="00165F98" w:rsidP="003127F7">
      <w:pPr>
        <w:pStyle w:val="Bullet1Last"/>
        <w:rPr>
          <w:rStyle w:val="c-Response"/>
        </w:rPr>
      </w:pPr>
      <w:r w:rsidRPr="00165F98">
        <w:rPr>
          <w:rStyle w:val="c-Response"/>
        </w:rPr>
        <w:t>Testing and validating the UI/UX for consistency of design and flow</w:t>
      </w:r>
    </w:p>
    <w:p w14:paraId="2D1DF329" w14:textId="614303DA" w:rsidR="00165F98" w:rsidRPr="00165F98" w:rsidRDefault="00165F98" w:rsidP="003127F7">
      <w:pPr>
        <w:pStyle w:val="Bullet1Last"/>
        <w:rPr>
          <w:rStyle w:val="c-Response"/>
        </w:rPr>
      </w:pPr>
      <w:r w:rsidRPr="00165F98">
        <w:rPr>
          <w:rStyle w:val="c-Response"/>
        </w:rPr>
        <w:t xml:space="preserve">Ensuring that </w:t>
      </w:r>
      <w:r w:rsidR="00797183">
        <w:rPr>
          <w:rStyle w:val="c-Response"/>
        </w:rPr>
        <w:t>the solution</w:t>
      </w:r>
      <w:r w:rsidRPr="00165F98">
        <w:rPr>
          <w:rStyle w:val="c-Response"/>
        </w:rPr>
        <w:t xml:space="preserve"> perform</w:t>
      </w:r>
      <w:r w:rsidR="00797183">
        <w:rPr>
          <w:rStyle w:val="c-Response"/>
        </w:rPr>
        <w:t>s</w:t>
      </w:r>
      <w:r w:rsidRPr="00165F98">
        <w:rPr>
          <w:rStyle w:val="c-Response"/>
        </w:rPr>
        <w:t xml:space="preserve"> appropriately and scale</w:t>
      </w:r>
      <w:r w:rsidR="00797183">
        <w:rPr>
          <w:rStyle w:val="c-Response"/>
        </w:rPr>
        <w:t>s</w:t>
      </w:r>
      <w:r w:rsidRPr="00165F98">
        <w:rPr>
          <w:rStyle w:val="c-Response"/>
        </w:rPr>
        <w:t xml:space="preserve"> gracefully in multiple browsers and on various platforms</w:t>
      </w:r>
    </w:p>
    <w:p w14:paraId="71063446" w14:textId="2201F1EE" w:rsidR="00165F98" w:rsidRPr="00165F98" w:rsidRDefault="00165F98" w:rsidP="003127F7">
      <w:pPr>
        <w:pStyle w:val="Bullet1Last"/>
        <w:rPr>
          <w:rStyle w:val="c-Response"/>
        </w:rPr>
      </w:pPr>
      <w:r w:rsidRPr="00165F98">
        <w:rPr>
          <w:rStyle w:val="c-Response"/>
        </w:rPr>
        <w:t>Using Angular or similar modern JavaScript/Typescript frameworks (Ex. React, Vue) to improve frontend functionality</w:t>
      </w:r>
    </w:p>
    <w:p w14:paraId="52858EF2" w14:textId="7304749E" w:rsidR="00C4257E" w:rsidRPr="00F31CE3" w:rsidRDefault="00165F98" w:rsidP="003127F7">
      <w:pPr>
        <w:pStyle w:val="Bullet1Last"/>
        <w:rPr>
          <w:rStyle w:val="c-Response"/>
        </w:rPr>
      </w:pPr>
      <w:r w:rsidRPr="00165F98">
        <w:rPr>
          <w:rStyle w:val="c-Response"/>
        </w:rPr>
        <w:t>Using HTML/CSS/JavaScript to implement a consistent design</w:t>
      </w:r>
    </w:p>
    <w:p w14:paraId="5920CD17" w14:textId="10B24DED" w:rsidR="00532BE1" w:rsidRPr="00B40210" w:rsidRDefault="00E90786" w:rsidP="00532BE1">
      <w:pPr>
        <w:pStyle w:val="Heading5"/>
        <w:rPr>
          <w:rStyle w:val="c-Response"/>
        </w:rPr>
      </w:pPr>
      <w:bookmarkStart w:id="151" w:name="_Toc104892792"/>
      <w:r>
        <w:rPr>
          <w:rStyle w:val="c-Response"/>
        </w:rPr>
        <w:t xml:space="preserve">Agile Team Lead / </w:t>
      </w:r>
      <w:r w:rsidR="00170522">
        <w:rPr>
          <w:rStyle w:val="c-Response"/>
        </w:rPr>
        <w:t>Technical Lead / Solution</w:t>
      </w:r>
      <w:r w:rsidR="00C83EF0">
        <w:rPr>
          <w:rStyle w:val="c-Response"/>
        </w:rPr>
        <w:t xml:space="preserve"> Ar</w:t>
      </w:r>
      <w:r w:rsidR="004A5B9B">
        <w:rPr>
          <w:rStyle w:val="c-Response"/>
        </w:rPr>
        <w:t>chitect</w:t>
      </w:r>
      <w:bookmarkEnd w:id="151"/>
    </w:p>
    <w:p w14:paraId="5A68C7E4" w14:textId="36ED5DA6" w:rsidR="00532BE1" w:rsidRPr="008522C7" w:rsidRDefault="00185289" w:rsidP="003127F7">
      <w:pPr>
        <w:pStyle w:val="Body"/>
        <w:rPr>
          <w:rStyle w:val="c-Response"/>
        </w:rPr>
      </w:pPr>
      <w:r w:rsidRPr="008522C7">
        <w:rPr>
          <w:rStyle w:val="c-Response"/>
        </w:rPr>
        <w:t>Tim Golisch is a senior software developer with over 30 years of experience designing and building enterprise-level solutions in the government, insurance, financial, medical, and defense industries.  He leads teams to implement patterns and technologies from the ground up, at a corporate scale.  His extensive background includes object-oriented and functional languages, embedded controllers</w:t>
      </w:r>
      <w:r w:rsidR="00925DA5" w:rsidRPr="008522C7">
        <w:rPr>
          <w:rStyle w:val="c-Response"/>
        </w:rPr>
        <w:t>, “Internet of Things”</w:t>
      </w:r>
      <w:r w:rsidRPr="008522C7">
        <w:rPr>
          <w:rStyle w:val="c-Response"/>
        </w:rPr>
        <w:t xml:space="preserve"> </w:t>
      </w:r>
      <w:r w:rsidR="00925DA5" w:rsidRPr="008522C7">
        <w:rPr>
          <w:rStyle w:val="c-Response"/>
        </w:rPr>
        <w:t>(</w:t>
      </w:r>
      <w:r w:rsidRPr="008522C7">
        <w:rPr>
          <w:rStyle w:val="c-Response"/>
        </w:rPr>
        <w:t>IoT</w:t>
      </w:r>
      <w:r w:rsidR="00925DA5" w:rsidRPr="008522C7">
        <w:rPr>
          <w:rStyle w:val="c-Response"/>
        </w:rPr>
        <w:t>)</w:t>
      </w:r>
      <w:r w:rsidRPr="008522C7">
        <w:rPr>
          <w:rStyle w:val="c-Response"/>
        </w:rPr>
        <w:t xml:space="preserve">, enterprise integration patterns, extensive experience with relational database systems and reporting, and a variety of front-end technologies.  Mr. Golisch </w:t>
      </w:r>
      <w:r w:rsidR="00C34F4B" w:rsidRPr="008522C7">
        <w:rPr>
          <w:rStyle w:val="c-Response"/>
        </w:rPr>
        <w:t xml:space="preserve">is a Certified Scrum Master (CSM) </w:t>
      </w:r>
      <w:r w:rsidR="00151176" w:rsidRPr="008522C7">
        <w:rPr>
          <w:rStyle w:val="c-Response"/>
        </w:rPr>
        <w:t xml:space="preserve">that </w:t>
      </w:r>
      <w:r w:rsidRPr="008522C7">
        <w:rPr>
          <w:rStyle w:val="c-Response"/>
        </w:rPr>
        <w:t>specializes in designing solutions that are highly scalable, interoperable, and sustainable.  He is passionate about continually learning new platforms and tooling.</w:t>
      </w:r>
      <w:r w:rsidR="00C163BF" w:rsidRPr="008522C7">
        <w:rPr>
          <w:rStyle w:val="c-Response"/>
        </w:rPr>
        <w:t xml:space="preserve"> </w:t>
      </w:r>
    </w:p>
    <w:p w14:paraId="68B48096" w14:textId="27CBA360" w:rsidR="0030118F" w:rsidRPr="008522C7" w:rsidRDefault="007073D5" w:rsidP="008522C7">
      <w:pPr>
        <w:pStyle w:val="BodyKWN"/>
        <w:rPr>
          <w:rStyle w:val="c-Response"/>
        </w:rPr>
      </w:pPr>
      <w:r w:rsidRPr="008522C7">
        <w:rPr>
          <w:rStyle w:val="c-Response"/>
        </w:rPr>
        <w:t>Mr. Golisch</w:t>
      </w:r>
      <w:r w:rsidR="00D17D71" w:rsidRPr="008522C7">
        <w:rPr>
          <w:rStyle w:val="c-Response"/>
        </w:rPr>
        <w:t xml:space="preserve"> will be allocated 100% to </w:t>
      </w:r>
      <w:r w:rsidR="00DC095A" w:rsidRPr="008522C7">
        <w:rPr>
          <w:rStyle w:val="c-Response"/>
        </w:rPr>
        <w:t>this project</w:t>
      </w:r>
      <w:r w:rsidR="00925DA5" w:rsidRPr="008522C7">
        <w:rPr>
          <w:rStyle w:val="c-Response"/>
        </w:rPr>
        <w:t xml:space="preserve">, fulfilling </w:t>
      </w:r>
      <w:r w:rsidRPr="008522C7">
        <w:rPr>
          <w:rStyle w:val="c-Response"/>
        </w:rPr>
        <w:t>two roles</w:t>
      </w:r>
      <w:r w:rsidR="00DC095A" w:rsidRPr="008522C7">
        <w:rPr>
          <w:rStyle w:val="c-Response"/>
        </w:rPr>
        <w:t xml:space="preserve">.  </w:t>
      </w:r>
      <w:r w:rsidR="00977C57" w:rsidRPr="008522C7">
        <w:rPr>
          <w:rStyle w:val="c-Response"/>
        </w:rPr>
        <w:t>As</w:t>
      </w:r>
      <w:r w:rsidR="004E11E5" w:rsidRPr="008522C7">
        <w:rPr>
          <w:rStyle w:val="c-Response"/>
        </w:rPr>
        <w:t xml:space="preserve"> the </w:t>
      </w:r>
      <w:r w:rsidR="004E11E5" w:rsidRPr="008522C7">
        <w:rPr>
          <w:rStyle w:val="c-Response"/>
          <w:b/>
          <w:bCs/>
        </w:rPr>
        <w:t>agile team lead</w:t>
      </w:r>
      <w:r w:rsidR="004E11E5" w:rsidRPr="008522C7">
        <w:rPr>
          <w:rStyle w:val="c-Response"/>
        </w:rPr>
        <w:t xml:space="preserve"> </w:t>
      </w:r>
      <w:r w:rsidR="004076DE" w:rsidRPr="008522C7">
        <w:rPr>
          <w:rStyle w:val="c-Response"/>
        </w:rPr>
        <w:t xml:space="preserve">and </w:t>
      </w:r>
      <w:r w:rsidR="004076DE" w:rsidRPr="008522C7">
        <w:rPr>
          <w:rStyle w:val="c-Response"/>
          <w:b/>
          <w:bCs/>
        </w:rPr>
        <w:t>technical lead/solution architect</w:t>
      </w:r>
      <w:r w:rsidR="00F92225" w:rsidRPr="008522C7">
        <w:rPr>
          <w:rStyle w:val="c-Response"/>
        </w:rPr>
        <w:t>, Mr. Golisch will be responsible for</w:t>
      </w:r>
      <w:r w:rsidR="008F3760" w:rsidRPr="008522C7">
        <w:rPr>
          <w:rStyle w:val="c-Response"/>
        </w:rPr>
        <w:t>:</w:t>
      </w:r>
      <w:r w:rsidR="001E7EEE" w:rsidRPr="008522C7">
        <w:rPr>
          <w:rStyle w:val="c-Response"/>
        </w:rPr>
        <w:t xml:space="preserve"> </w:t>
      </w:r>
    </w:p>
    <w:p w14:paraId="459B6D3F" w14:textId="77777777" w:rsidR="000F2C32" w:rsidRDefault="000F2C32" w:rsidP="003127F7">
      <w:pPr>
        <w:pStyle w:val="Bullet1Last"/>
        <w:rPr>
          <w:rStyle w:val="c-Response"/>
        </w:rPr>
      </w:pPr>
      <w:r w:rsidRPr="006F2F93">
        <w:rPr>
          <w:rStyle w:val="c-Response"/>
        </w:rPr>
        <w:t>Leading daily scrums and working to address barriers to the progress of the team</w:t>
      </w:r>
    </w:p>
    <w:p w14:paraId="622B8DB6" w14:textId="77777777" w:rsidR="000F2C32" w:rsidRDefault="000F2C32" w:rsidP="003127F7">
      <w:pPr>
        <w:pStyle w:val="Bullet1Last"/>
        <w:rPr>
          <w:rStyle w:val="c-Response"/>
        </w:rPr>
      </w:pPr>
      <w:r w:rsidRPr="0089470F">
        <w:rPr>
          <w:rStyle w:val="c-Response"/>
        </w:rPr>
        <w:t>Leading cross-functional teams of subject matter experts, developers, and business analysts</w:t>
      </w:r>
    </w:p>
    <w:p w14:paraId="40B1B567" w14:textId="0FC03EA7" w:rsidR="006F2F93" w:rsidRPr="006F2F93" w:rsidRDefault="00E76BDB" w:rsidP="003127F7">
      <w:pPr>
        <w:pStyle w:val="Bullet1Last"/>
        <w:rPr>
          <w:rStyle w:val="c-Response"/>
        </w:rPr>
      </w:pPr>
      <w:r>
        <w:rPr>
          <w:rStyle w:val="c-Response"/>
        </w:rPr>
        <w:t xml:space="preserve">Collaborating with </w:t>
      </w:r>
      <w:r w:rsidR="00214C52">
        <w:rPr>
          <w:rStyle w:val="c-Response"/>
        </w:rPr>
        <w:fldChar w:fldCharType="begin"/>
      </w:r>
      <w:r w:rsidR="00214C52">
        <w:rPr>
          <w:rStyle w:val="c-Response"/>
        </w:rPr>
        <w:instrText xml:space="preserve"> DocProperty "Agency_Short" </w:instrText>
      </w:r>
      <w:r w:rsidR="00214C52">
        <w:rPr>
          <w:rStyle w:val="c-Response"/>
        </w:rPr>
        <w:fldChar w:fldCharType="separate"/>
      </w:r>
      <w:r w:rsidR="00D04CB1">
        <w:rPr>
          <w:rStyle w:val="c-Response"/>
        </w:rPr>
        <w:t>MDHHS</w:t>
      </w:r>
      <w:r w:rsidR="00214C52">
        <w:rPr>
          <w:rStyle w:val="c-Response"/>
        </w:rPr>
        <w:fldChar w:fldCharType="end"/>
      </w:r>
      <w:r w:rsidR="00214C52">
        <w:rPr>
          <w:rStyle w:val="c-Response"/>
        </w:rPr>
        <w:t xml:space="preserve"> </w:t>
      </w:r>
      <w:r w:rsidR="008F6E33">
        <w:rPr>
          <w:rStyle w:val="c-Response"/>
        </w:rPr>
        <w:t>to</w:t>
      </w:r>
      <w:r w:rsidR="009265F5">
        <w:rPr>
          <w:rStyle w:val="c-Response"/>
        </w:rPr>
        <w:t xml:space="preserve"> assess and validate </w:t>
      </w:r>
      <w:r w:rsidR="00CE3750">
        <w:rPr>
          <w:rStyle w:val="c-Response"/>
        </w:rPr>
        <w:t xml:space="preserve">the </w:t>
      </w:r>
      <w:r w:rsidR="009265F5">
        <w:rPr>
          <w:rStyle w:val="c-Response"/>
        </w:rPr>
        <w:t>technical</w:t>
      </w:r>
      <w:r w:rsidR="007C56B8">
        <w:rPr>
          <w:rStyle w:val="c-Response"/>
        </w:rPr>
        <w:t xml:space="preserve">, business, and functional </w:t>
      </w:r>
      <w:r w:rsidR="006F2F93" w:rsidRPr="006F2F93">
        <w:rPr>
          <w:rStyle w:val="c-Response"/>
        </w:rPr>
        <w:t>requirements</w:t>
      </w:r>
    </w:p>
    <w:p w14:paraId="7C8904DC" w14:textId="2778B238" w:rsidR="006F2F93" w:rsidRPr="006F2F93" w:rsidRDefault="006F2F93" w:rsidP="003127F7">
      <w:pPr>
        <w:pStyle w:val="Bullet1Last"/>
        <w:rPr>
          <w:rStyle w:val="c-Response"/>
        </w:rPr>
      </w:pPr>
      <w:r>
        <w:rPr>
          <w:rStyle w:val="c-Response"/>
        </w:rPr>
        <w:t>G</w:t>
      </w:r>
      <w:r w:rsidRPr="006F2F93">
        <w:rPr>
          <w:rStyle w:val="c-Response"/>
        </w:rPr>
        <w:t>rooming and maintaining backlogs</w:t>
      </w:r>
    </w:p>
    <w:p w14:paraId="37708CB8" w14:textId="77777777" w:rsidR="006F2F93" w:rsidRDefault="006F2F93" w:rsidP="003127F7">
      <w:pPr>
        <w:pStyle w:val="Bullet1Last"/>
        <w:rPr>
          <w:rStyle w:val="c-Response"/>
        </w:rPr>
      </w:pPr>
      <w:r w:rsidRPr="006F2F93">
        <w:rPr>
          <w:rStyle w:val="c-Response"/>
        </w:rPr>
        <w:t>Facilitating vision, release, and iteration planning</w:t>
      </w:r>
    </w:p>
    <w:p w14:paraId="047474A9" w14:textId="13D31B29" w:rsidR="00CA4EC7" w:rsidRDefault="00CA4EC7" w:rsidP="003127F7">
      <w:pPr>
        <w:pStyle w:val="Bullet1Last"/>
        <w:rPr>
          <w:rStyle w:val="c-Response"/>
        </w:rPr>
      </w:pPr>
      <w:r>
        <w:rPr>
          <w:rStyle w:val="c-Response"/>
        </w:rPr>
        <w:t>Providing direction to the overall development team</w:t>
      </w:r>
    </w:p>
    <w:p w14:paraId="0C3A3622" w14:textId="06218DB0" w:rsidR="007747C2" w:rsidRDefault="007747C2" w:rsidP="003127F7">
      <w:pPr>
        <w:pStyle w:val="Bullet1Last"/>
        <w:rPr>
          <w:rStyle w:val="c-Response"/>
        </w:rPr>
      </w:pPr>
      <w:r>
        <w:rPr>
          <w:rStyle w:val="c-Response"/>
        </w:rPr>
        <w:t>Ensuring development best</w:t>
      </w:r>
      <w:r w:rsidR="00CE3750">
        <w:rPr>
          <w:rStyle w:val="c-Response"/>
        </w:rPr>
        <w:t xml:space="preserve"> </w:t>
      </w:r>
      <w:r>
        <w:rPr>
          <w:rStyle w:val="c-Response"/>
        </w:rPr>
        <w:t>practices and standards are being followed</w:t>
      </w:r>
    </w:p>
    <w:p w14:paraId="02931174" w14:textId="6097783B" w:rsidR="002F1D2E" w:rsidRPr="00E04827" w:rsidRDefault="002F1D2E" w:rsidP="003127F7">
      <w:pPr>
        <w:pStyle w:val="Bullet1Last"/>
        <w:rPr>
          <w:rStyle w:val="c-Response"/>
        </w:rPr>
      </w:pPr>
      <w:r>
        <w:rPr>
          <w:rStyle w:val="c-Response"/>
        </w:rPr>
        <w:t xml:space="preserve">Supporting the software engineers with </w:t>
      </w:r>
      <w:r w:rsidR="005D710E">
        <w:rPr>
          <w:rStyle w:val="c-Response"/>
        </w:rPr>
        <w:t>activities such as code reviews</w:t>
      </w:r>
    </w:p>
    <w:p w14:paraId="6103BBB3" w14:textId="77777777" w:rsidR="009B0770" w:rsidRDefault="009B0770" w:rsidP="003127F7">
      <w:pPr>
        <w:pStyle w:val="Bullet1Last"/>
        <w:rPr>
          <w:rStyle w:val="c-Response"/>
        </w:rPr>
      </w:pPr>
      <w:r w:rsidRPr="00E04827">
        <w:rPr>
          <w:rStyle w:val="c-Response"/>
        </w:rPr>
        <w:t>Supporting the teams with business analysis and quality assurance activities, when needed</w:t>
      </w:r>
    </w:p>
    <w:p w14:paraId="6CC63563" w14:textId="6DD35EC8" w:rsidR="00B56F72" w:rsidRPr="00E04827" w:rsidRDefault="00B56F72" w:rsidP="003127F7">
      <w:pPr>
        <w:pStyle w:val="Bullet1Last"/>
        <w:rPr>
          <w:rStyle w:val="c-Response"/>
        </w:rPr>
      </w:pPr>
      <w:r>
        <w:rPr>
          <w:rStyle w:val="c-Response"/>
        </w:rPr>
        <w:t>Supporting the KL&amp;A project manager by providing status information</w:t>
      </w:r>
    </w:p>
    <w:p w14:paraId="6744B890" w14:textId="77777777" w:rsidR="009B0770" w:rsidRPr="00F31CE3" w:rsidRDefault="009B0770" w:rsidP="003127F7">
      <w:pPr>
        <w:pStyle w:val="Bullet1Last"/>
        <w:rPr>
          <w:rStyle w:val="c-Response"/>
        </w:rPr>
      </w:pPr>
      <w:r w:rsidRPr="00E04827">
        <w:rPr>
          <w:rStyle w:val="c-Response"/>
        </w:rPr>
        <w:t>Assisting with documentation development</w:t>
      </w:r>
    </w:p>
    <w:p w14:paraId="20DF3024" w14:textId="77777777" w:rsidR="00B84E53" w:rsidRPr="00B526F5" w:rsidRDefault="00B84E53" w:rsidP="003127F7">
      <w:pPr>
        <w:pStyle w:val="Bullet1Last"/>
        <w:rPr>
          <w:rStyle w:val="c-Response"/>
        </w:rPr>
      </w:pPr>
      <w:r w:rsidRPr="00B526F5">
        <w:rPr>
          <w:rStyle w:val="c-Response"/>
        </w:rPr>
        <w:t>Facilitating meetings</w:t>
      </w:r>
    </w:p>
    <w:p w14:paraId="33D050E6" w14:textId="28C69FB1" w:rsidR="00012915" w:rsidRPr="00B40210" w:rsidRDefault="00B526F5" w:rsidP="00012915">
      <w:pPr>
        <w:pStyle w:val="Heading5"/>
        <w:rPr>
          <w:rStyle w:val="c-Response"/>
        </w:rPr>
      </w:pPr>
      <w:bookmarkStart w:id="152" w:name="_Toc104892793"/>
      <w:r>
        <w:rPr>
          <w:rStyle w:val="c-Response"/>
        </w:rPr>
        <w:t xml:space="preserve">Integration Lead / </w:t>
      </w:r>
      <w:r w:rsidR="00726978">
        <w:rPr>
          <w:rStyle w:val="c-Response"/>
        </w:rPr>
        <w:t>Data Migration</w:t>
      </w:r>
      <w:r w:rsidR="00A648B4">
        <w:rPr>
          <w:rStyle w:val="c-Response"/>
        </w:rPr>
        <w:t xml:space="preserve"> </w:t>
      </w:r>
      <w:r w:rsidR="00735960">
        <w:rPr>
          <w:rStyle w:val="c-Response"/>
        </w:rPr>
        <w:t xml:space="preserve">/ </w:t>
      </w:r>
      <w:r>
        <w:rPr>
          <w:rStyle w:val="c-Response"/>
        </w:rPr>
        <w:t>Production Support Engineer</w:t>
      </w:r>
      <w:bookmarkEnd w:id="152"/>
    </w:p>
    <w:p w14:paraId="2C896C9B" w14:textId="11B1D243" w:rsidR="001A2EE6" w:rsidRDefault="00E0214E" w:rsidP="003127F7">
      <w:pPr>
        <w:pStyle w:val="Body"/>
        <w:rPr>
          <w:rStyle w:val="c-Response"/>
        </w:rPr>
      </w:pPr>
      <w:r w:rsidRPr="00E0214E">
        <w:rPr>
          <w:rStyle w:val="c-Response"/>
        </w:rPr>
        <w:t xml:space="preserve">Mr. Torres is a dedicated, senior software engineer with over 20 years of development experience, eleven (11) of which he supported State of Michigan web-based, database, and web-server applications.  Mr. Torres has experience developing applications for a variety of public and private industries including insurance, government, utilities, banking, manufacturing, and retail. </w:t>
      </w:r>
      <w:r w:rsidR="00515554">
        <w:rPr>
          <w:rStyle w:val="c-Response"/>
        </w:rPr>
        <w:t xml:space="preserve"> </w:t>
      </w:r>
      <w:r w:rsidRPr="00E0214E">
        <w:rPr>
          <w:rStyle w:val="c-Response"/>
        </w:rPr>
        <w:t xml:space="preserve">He is supporting and enhancing a dozen web, database, and server applications for the State of Michigan. </w:t>
      </w:r>
      <w:r w:rsidR="00DD4A89">
        <w:rPr>
          <w:rStyle w:val="c-Response"/>
        </w:rPr>
        <w:t xml:space="preserve"> </w:t>
      </w:r>
      <w:r w:rsidRPr="00E0214E">
        <w:rPr>
          <w:rStyle w:val="c-Response"/>
        </w:rPr>
        <w:t xml:space="preserve">He can work on any piece of the IT puzzle and excel as a complex problem solver who thrives on completing releases on time </w:t>
      </w:r>
      <w:r w:rsidR="00CE3750">
        <w:rPr>
          <w:rStyle w:val="c-Response"/>
        </w:rPr>
        <w:t xml:space="preserve">and </w:t>
      </w:r>
      <w:r w:rsidRPr="00E0214E">
        <w:rPr>
          <w:rStyle w:val="c-Response"/>
        </w:rPr>
        <w:t>error-free for happy customer</w:t>
      </w:r>
      <w:r w:rsidR="00CE3750">
        <w:rPr>
          <w:rStyle w:val="c-Response"/>
        </w:rPr>
        <w:t>s</w:t>
      </w:r>
      <w:r w:rsidRPr="00E0214E">
        <w:rPr>
          <w:rStyle w:val="c-Response"/>
        </w:rPr>
        <w:t xml:space="preserve">. </w:t>
      </w:r>
    </w:p>
    <w:p w14:paraId="15B912B0" w14:textId="6DFE37B1" w:rsidR="00733620" w:rsidRPr="00F31CE3" w:rsidRDefault="00515554" w:rsidP="003127F7">
      <w:pPr>
        <w:pStyle w:val="Body"/>
        <w:rPr>
          <w:rStyle w:val="c-Response"/>
        </w:rPr>
      </w:pPr>
      <w:r>
        <w:rPr>
          <w:rStyle w:val="c-Response"/>
        </w:rPr>
        <w:t>Mr. Torres will be allocated 100% to this project</w:t>
      </w:r>
      <w:r w:rsidR="0091697D">
        <w:rPr>
          <w:rStyle w:val="c-Response"/>
        </w:rPr>
        <w:t xml:space="preserve">, across </w:t>
      </w:r>
      <w:r>
        <w:rPr>
          <w:rStyle w:val="c-Response"/>
        </w:rPr>
        <w:t xml:space="preserve">three roles.  </w:t>
      </w:r>
      <w:r w:rsidR="0091697D">
        <w:rPr>
          <w:rStyle w:val="c-Response"/>
        </w:rPr>
        <w:t xml:space="preserve">As the project progresses, his focus will shift </w:t>
      </w:r>
      <w:r w:rsidR="00AE46EB">
        <w:rPr>
          <w:rStyle w:val="c-Response"/>
        </w:rPr>
        <w:t>from one role to the next</w:t>
      </w:r>
      <w:r w:rsidR="001A4D6C">
        <w:rPr>
          <w:rStyle w:val="c-Response"/>
        </w:rPr>
        <w:t xml:space="preserve">, starting with </w:t>
      </w:r>
      <w:r w:rsidR="001A4D6C">
        <w:rPr>
          <w:rStyle w:val="c-Response"/>
          <w:b/>
          <w:bCs/>
        </w:rPr>
        <w:t>integration</w:t>
      </w:r>
      <w:r w:rsidR="001A4D6C" w:rsidRPr="00977C57">
        <w:rPr>
          <w:rStyle w:val="c-Response"/>
          <w:b/>
          <w:bCs/>
        </w:rPr>
        <w:t>/</w:t>
      </w:r>
      <w:r w:rsidR="001A4D6C">
        <w:rPr>
          <w:rStyle w:val="c-Response"/>
          <w:b/>
          <w:bCs/>
        </w:rPr>
        <w:t xml:space="preserve">interface lead </w:t>
      </w:r>
      <w:r w:rsidR="001A4D6C" w:rsidRPr="001A4D6C">
        <w:rPr>
          <w:rStyle w:val="c-Response"/>
        </w:rPr>
        <w:t>responsibilities</w:t>
      </w:r>
      <w:r w:rsidR="001A4D6C" w:rsidRPr="00692E49">
        <w:rPr>
          <w:rStyle w:val="c-Response"/>
        </w:rPr>
        <w:t xml:space="preserve">, moving </w:t>
      </w:r>
      <w:r w:rsidR="00692E49" w:rsidRPr="00692E49">
        <w:rPr>
          <w:rStyle w:val="c-Response"/>
        </w:rPr>
        <w:t>into</w:t>
      </w:r>
      <w:r w:rsidR="00692E49">
        <w:rPr>
          <w:rStyle w:val="c-Response"/>
          <w:b/>
          <w:bCs/>
        </w:rPr>
        <w:t xml:space="preserve"> </w:t>
      </w:r>
      <w:r w:rsidR="00692E49" w:rsidRPr="00BF496D">
        <w:rPr>
          <w:rStyle w:val="c-Response"/>
          <w:b/>
          <w:bCs/>
        </w:rPr>
        <w:t>data migration/conversion lead</w:t>
      </w:r>
      <w:r w:rsidR="00692E49">
        <w:rPr>
          <w:rStyle w:val="c-Response"/>
          <w:b/>
          <w:bCs/>
        </w:rPr>
        <w:t xml:space="preserve"> </w:t>
      </w:r>
      <w:r w:rsidR="00692E49" w:rsidRPr="001A4D6C">
        <w:rPr>
          <w:rStyle w:val="c-Response"/>
        </w:rPr>
        <w:t>responsibilities</w:t>
      </w:r>
      <w:r w:rsidR="00692E49">
        <w:rPr>
          <w:rStyle w:val="c-Response"/>
        </w:rPr>
        <w:t xml:space="preserve">, and finally </w:t>
      </w:r>
      <w:r w:rsidR="00692E49">
        <w:rPr>
          <w:rStyle w:val="c-Response"/>
          <w:b/>
          <w:bCs/>
        </w:rPr>
        <w:t>production support engineer</w:t>
      </w:r>
      <w:r w:rsidR="00E81241">
        <w:rPr>
          <w:rStyle w:val="c-Response"/>
          <w:b/>
          <w:bCs/>
        </w:rPr>
        <w:t xml:space="preserve"> </w:t>
      </w:r>
      <w:r w:rsidR="00692E49" w:rsidRPr="001A4D6C">
        <w:rPr>
          <w:rStyle w:val="c-Response"/>
        </w:rPr>
        <w:t>responsibilities</w:t>
      </w:r>
      <w:r w:rsidR="00692E49">
        <w:rPr>
          <w:rStyle w:val="c-Response"/>
        </w:rPr>
        <w:t>.</w:t>
      </w:r>
      <w:r w:rsidR="008522C7">
        <w:rPr>
          <w:rStyle w:val="c-Response"/>
        </w:rPr>
        <w:t xml:space="preserve">  </w:t>
      </w:r>
      <w:r w:rsidR="00733620" w:rsidRPr="00F31CE3">
        <w:rPr>
          <w:rStyle w:val="c-Response"/>
        </w:rPr>
        <w:t>Mr. Torres will be responsible for:</w:t>
      </w:r>
    </w:p>
    <w:p w14:paraId="27E7BAFA" w14:textId="21418449" w:rsidR="00E8050C" w:rsidRPr="003127F7" w:rsidRDefault="00E8050C" w:rsidP="003127F7">
      <w:pPr>
        <w:pStyle w:val="Bullet1Last"/>
        <w:rPr>
          <w:rStyle w:val="c-Response"/>
        </w:rPr>
      </w:pPr>
      <w:r w:rsidRPr="003127F7">
        <w:rPr>
          <w:rStyle w:val="c-Response"/>
        </w:rPr>
        <w:t xml:space="preserve">Designing </w:t>
      </w:r>
      <w:r w:rsidR="008522C7" w:rsidRPr="003127F7">
        <w:rPr>
          <w:rStyle w:val="c-Response"/>
        </w:rPr>
        <w:t xml:space="preserve">and documenting </w:t>
      </w:r>
      <w:r w:rsidRPr="003127F7">
        <w:rPr>
          <w:rStyle w:val="c-Response"/>
        </w:rPr>
        <w:t>the integration</w:t>
      </w:r>
      <w:r w:rsidR="008522C7" w:rsidRPr="003127F7">
        <w:rPr>
          <w:rStyle w:val="c-Response"/>
        </w:rPr>
        <w:t xml:space="preserve">s and interfaces for the </w:t>
      </w:r>
      <w:r w:rsidR="008522C7" w:rsidRPr="003127F7">
        <w:rPr>
          <w:rStyle w:val="c-Response"/>
        </w:rPr>
        <w:fldChar w:fldCharType="begin"/>
      </w:r>
      <w:r w:rsidR="008522C7" w:rsidRPr="003127F7">
        <w:rPr>
          <w:rStyle w:val="c-Response"/>
        </w:rPr>
        <w:instrText xml:space="preserve"> DOCPROPERTY  ProgramName_Short  \* MERGEFORMAT </w:instrText>
      </w:r>
      <w:r w:rsidR="008522C7" w:rsidRPr="003127F7">
        <w:rPr>
          <w:rStyle w:val="c-Response"/>
        </w:rPr>
        <w:fldChar w:fldCharType="separate"/>
      </w:r>
      <w:r w:rsidR="00D04CB1">
        <w:rPr>
          <w:rStyle w:val="c-Response"/>
        </w:rPr>
        <w:t>MIDASH Solution</w:t>
      </w:r>
      <w:r w:rsidR="008522C7" w:rsidRPr="003127F7">
        <w:rPr>
          <w:rStyle w:val="c-Response"/>
        </w:rPr>
        <w:fldChar w:fldCharType="end"/>
      </w:r>
    </w:p>
    <w:p w14:paraId="7FFCE20E" w14:textId="4940D8AD" w:rsidR="00E8050C" w:rsidRPr="003127F7" w:rsidRDefault="008522C7" w:rsidP="003127F7">
      <w:pPr>
        <w:pStyle w:val="Bullet1Last"/>
        <w:rPr>
          <w:rStyle w:val="c-Response"/>
        </w:rPr>
      </w:pPr>
      <w:r w:rsidRPr="003127F7">
        <w:rPr>
          <w:rStyle w:val="c-Response"/>
        </w:rPr>
        <w:t xml:space="preserve">Assisting </w:t>
      </w:r>
      <w:r w:rsidR="00B76F5F" w:rsidRPr="003127F7">
        <w:rPr>
          <w:rStyle w:val="c-Response"/>
        </w:rPr>
        <w:t>with</w:t>
      </w:r>
      <w:r w:rsidRPr="003127F7">
        <w:rPr>
          <w:rStyle w:val="c-Response"/>
        </w:rPr>
        <w:t xml:space="preserve"> developing </w:t>
      </w:r>
      <w:r w:rsidR="00E8050C" w:rsidRPr="003127F7">
        <w:rPr>
          <w:rStyle w:val="c-Response"/>
        </w:rPr>
        <w:t>the integration roadmap</w:t>
      </w:r>
    </w:p>
    <w:p w14:paraId="2379401A" w14:textId="2BE4129F" w:rsidR="00E8050C" w:rsidRPr="003127F7" w:rsidRDefault="00E8050C" w:rsidP="003127F7">
      <w:pPr>
        <w:pStyle w:val="Bullet1Last"/>
        <w:rPr>
          <w:rStyle w:val="c-Response"/>
        </w:rPr>
      </w:pPr>
      <w:r w:rsidRPr="003127F7">
        <w:rPr>
          <w:rStyle w:val="c-Response"/>
        </w:rPr>
        <w:t>Analyzing business requirements and collecting the details required for integrations implementation</w:t>
      </w:r>
    </w:p>
    <w:p w14:paraId="7D9CF996" w14:textId="2CE93388" w:rsidR="00E8050C" w:rsidRPr="003127F7" w:rsidRDefault="00E8050C" w:rsidP="003127F7">
      <w:pPr>
        <w:pStyle w:val="Bullet1Last"/>
        <w:rPr>
          <w:rStyle w:val="c-Response"/>
        </w:rPr>
      </w:pPr>
      <w:r w:rsidRPr="003127F7">
        <w:rPr>
          <w:rStyle w:val="c-Response"/>
        </w:rPr>
        <w:t>Engag</w:t>
      </w:r>
      <w:r w:rsidR="00B76F5F" w:rsidRPr="003127F7">
        <w:rPr>
          <w:rStyle w:val="c-Response"/>
        </w:rPr>
        <w:t>ing</w:t>
      </w:r>
      <w:r w:rsidRPr="003127F7">
        <w:rPr>
          <w:rStyle w:val="c-Response"/>
        </w:rPr>
        <w:t xml:space="preserve"> other technical team members in the design, delivery, and deployment of </w:t>
      </w:r>
      <w:r w:rsidR="00B76F5F" w:rsidRPr="003127F7">
        <w:rPr>
          <w:rStyle w:val="c-Response"/>
        </w:rPr>
        <w:t xml:space="preserve">the </w:t>
      </w:r>
      <w:r w:rsidRPr="003127F7">
        <w:rPr>
          <w:rStyle w:val="c-Response"/>
        </w:rPr>
        <w:t>solution</w:t>
      </w:r>
    </w:p>
    <w:p w14:paraId="767FA049" w14:textId="1208A0BB" w:rsidR="00D94E65" w:rsidRPr="003127F7" w:rsidRDefault="003628D2" w:rsidP="003127F7">
      <w:pPr>
        <w:pStyle w:val="Bullet1Last"/>
        <w:rPr>
          <w:rStyle w:val="c-Response"/>
        </w:rPr>
      </w:pPr>
      <w:r w:rsidRPr="003127F7">
        <w:rPr>
          <w:rStyle w:val="c-Response"/>
        </w:rPr>
        <w:t>Strategiz</w:t>
      </w:r>
      <w:r w:rsidR="0006272D" w:rsidRPr="003127F7">
        <w:rPr>
          <w:rStyle w:val="c-Response"/>
        </w:rPr>
        <w:t>ing</w:t>
      </w:r>
      <w:r w:rsidRPr="003127F7">
        <w:rPr>
          <w:rStyle w:val="c-Response"/>
        </w:rPr>
        <w:t xml:space="preserve"> and plan</w:t>
      </w:r>
      <w:r w:rsidR="0006272D" w:rsidRPr="003127F7">
        <w:rPr>
          <w:rStyle w:val="c-Response"/>
        </w:rPr>
        <w:t>ning</w:t>
      </w:r>
      <w:r w:rsidRPr="003127F7">
        <w:rPr>
          <w:rStyle w:val="c-Response"/>
        </w:rPr>
        <w:t xml:space="preserve"> </w:t>
      </w:r>
      <w:r w:rsidR="00C83CC0" w:rsidRPr="003127F7">
        <w:rPr>
          <w:rStyle w:val="c-Response"/>
        </w:rPr>
        <w:t>data migration and conversion</w:t>
      </w:r>
      <w:r w:rsidRPr="003127F7">
        <w:rPr>
          <w:rStyle w:val="c-Response"/>
        </w:rPr>
        <w:t>, while considering risks and potential impacts</w:t>
      </w:r>
    </w:p>
    <w:p w14:paraId="3E4B303C" w14:textId="26E43171" w:rsidR="003628D2" w:rsidRPr="003127F7" w:rsidRDefault="00D94E65" w:rsidP="003127F7">
      <w:pPr>
        <w:pStyle w:val="Bullet1Last"/>
        <w:rPr>
          <w:rStyle w:val="c-Response"/>
        </w:rPr>
      </w:pPr>
      <w:r w:rsidRPr="003127F7">
        <w:rPr>
          <w:rStyle w:val="c-Response"/>
        </w:rPr>
        <w:t>A</w:t>
      </w:r>
      <w:r w:rsidR="003628D2" w:rsidRPr="003127F7">
        <w:rPr>
          <w:rStyle w:val="c-Response"/>
        </w:rPr>
        <w:t>udit</w:t>
      </w:r>
      <w:r w:rsidRPr="003127F7">
        <w:rPr>
          <w:rStyle w:val="c-Response"/>
        </w:rPr>
        <w:t>ing</w:t>
      </w:r>
      <w:r w:rsidR="003628D2" w:rsidRPr="003127F7">
        <w:rPr>
          <w:rStyle w:val="c-Response"/>
        </w:rPr>
        <w:t xml:space="preserve"> existing data systems and deployments and identify</w:t>
      </w:r>
      <w:r w:rsidRPr="003127F7">
        <w:rPr>
          <w:rStyle w:val="c-Response"/>
        </w:rPr>
        <w:t>ing</w:t>
      </w:r>
      <w:r w:rsidR="003628D2" w:rsidRPr="003127F7">
        <w:rPr>
          <w:rStyle w:val="c-Response"/>
        </w:rPr>
        <w:t xml:space="preserve"> errors or areas for improvement</w:t>
      </w:r>
    </w:p>
    <w:p w14:paraId="6D6293C5" w14:textId="6DEF76C7" w:rsidR="003628D2" w:rsidRPr="003127F7" w:rsidRDefault="003628D2" w:rsidP="003127F7">
      <w:pPr>
        <w:pStyle w:val="Bullet1Last"/>
        <w:rPr>
          <w:rStyle w:val="c-Response"/>
        </w:rPr>
      </w:pPr>
      <w:r w:rsidRPr="003127F7">
        <w:rPr>
          <w:rStyle w:val="c-Response"/>
        </w:rPr>
        <w:t>Gather</w:t>
      </w:r>
      <w:r w:rsidR="000F1B41" w:rsidRPr="003127F7">
        <w:rPr>
          <w:rStyle w:val="c-Response"/>
        </w:rPr>
        <w:t>ing</w:t>
      </w:r>
      <w:r w:rsidRPr="003127F7">
        <w:rPr>
          <w:rStyle w:val="c-Response"/>
        </w:rPr>
        <w:t>, analyz</w:t>
      </w:r>
      <w:r w:rsidR="000F1B41" w:rsidRPr="003127F7">
        <w:rPr>
          <w:rStyle w:val="c-Response"/>
        </w:rPr>
        <w:t>ing,</w:t>
      </w:r>
      <w:r w:rsidRPr="003127F7">
        <w:rPr>
          <w:rStyle w:val="c-Response"/>
        </w:rPr>
        <w:t xml:space="preserve"> and process</w:t>
      </w:r>
      <w:r w:rsidR="000F1B41" w:rsidRPr="003127F7">
        <w:rPr>
          <w:rStyle w:val="c-Response"/>
        </w:rPr>
        <w:t>ing</w:t>
      </w:r>
      <w:r w:rsidRPr="003127F7">
        <w:rPr>
          <w:rStyle w:val="c-Response"/>
        </w:rPr>
        <w:t xml:space="preserve"> client data during data migrations</w:t>
      </w:r>
    </w:p>
    <w:p w14:paraId="1D168C76" w14:textId="11AB7968" w:rsidR="003628D2" w:rsidRPr="003127F7" w:rsidRDefault="00710C27" w:rsidP="003127F7">
      <w:pPr>
        <w:pStyle w:val="Bullet1Last"/>
        <w:rPr>
          <w:rStyle w:val="c-Response"/>
        </w:rPr>
      </w:pPr>
      <w:r w:rsidRPr="003127F7">
        <w:rPr>
          <w:rStyle w:val="c-Response"/>
        </w:rPr>
        <w:t>Profiling and mapping d</w:t>
      </w:r>
      <w:r w:rsidR="003628D2" w:rsidRPr="003127F7">
        <w:rPr>
          <w:rStyle w:val="c-Response"/>
        </w:rPr>
        <w:t>ata</w:t>
      </w:r>
    </w:p>
    <w:p w14:paraId="67638BC7" w14:textId="6B91F329" w:rsidR="003628D2" w:rsidRPr="003127F7" w:rsidRDefault="003628D2" w:rsidP="003127F7">
      <w:pPr>
        <w:pStyle w:val="Bullet1Last"/>
        <w:rPr>
          <w:rStyle w:val="c-Response"/>
        </w:rPr>
      </w:pPr>
      <w:r w:rsidRPr="003127F7">
        <w:rPr>
          <w:rStyle w:val="c-Response"/>
        </w:rPr>
        <w:t>Provid</w:t>
      </w:r>
      <w:r w:rsidR="000F1B41" w:rsidRPr="003127F7">
        <w:rPr>
          <w:rStyle w:val="c-Response"/>
        </w:rPr>
        <w:t>ing</w:t>
      </w:r>
      <w:r w:rsidRPr="003127F7">
        <w:rPr>
          <w:rStyle w:val="c-Response"/>
        </w:rPr>
        <w:t xml:space="preserve"> critical technical recommendations/solutions for complex problems</w:t>
      </w:r>
    </w:p>
    <w:p w14:paraId="1B5AB980" w14:textId="5635E4C3" w:rsidR="00EA030B" w:rsidRPr="003127F7" w:rsidRDefault="003628D2" w:rsidP="003127F7">
      <w:pPr>
        <w:pStyle w:val="Bullet1Last"/>
        <w:rPr>
          <w:rStyle w:val="c-Response"/>
        </w:rPr>
      </w:pPr>
      <w:r w:rsidRPr="003127F7">
        <w:rPr>
          <w:rStyle w:val="c-Response"/>
        </w:rPr>
        <w:t>Develop</w:t>
      </w:r>
      <w:r w:rsidR="000F1B41" w:rsidRPr="003127F7">
        <w:rPr>
          <w:rStyle w:val="c-Response"/>
        </w:rPr>
        <w:t xml:space="preserve">ing </w:t>
      </w:r>
      <w:r w:rsidRPr="003127F7">
        <w:rPr>
          <w:rStyle w:val="c-Response"/>
        </w:rPr>
        <w:t xml:space="preserve">data conversion scripts </w:t>
      </w:r>
      <w:r w:rsidR="00EA030B" w:rsidRPr="003127F7">
        <w:rPr>
          <w:rStyle w:val="c-Response"/>
        </w:rPr>
        <w:t>that ensure</w:t>
      </w:r>
      <w:r w:rsidRPr="003127F7">
        <w:rPr>
          <w:rStyle w:val="c-Response"/>
        </w:rPr>
        <w:t xml:space="preserve"> clean data</w:t>
      </w:r>
      <w:r w:rsidR="00EA030B" w:rsidRPr="003127F7">
        <w:rPr>
          <w:rStyle w:val="c-Response"/>
        </w:rPr>
        <w:t xml:space="preserve"> and validating </w:t>
      </w:r>
      <w:r w:rsidR="008D1E41" w:rsidRPr="003127F7">
        <w:rPr>
          <w:rStyle w:val="c-Response"/>
        </w:rPr>
        <w:t>migrated data</w:t>
      </w:r>
    </w:p>
    <w:p w14:paraId="50B0EF77" w14:textId="382506D2" w:rsidR="003628D2" w:rsidRPr="003127F7" w:rsidRDefault="003628D2" w:rsidP="003127F7">
      <w:pPr>
        <w:pStyle w:val="Bullet1Last"/>
        <w:rPr>
          <w:rStyle w:val="c-Response"/>
        </w:rPr>
      </w:pPr>
      <w:r w:rsidRPr="003127F7">
        <w:rPr>
          <w:rStyle w:val="c-Response"/>
        </w:rPr>
        <w:t>Track</w:t>
      </w:r>
      <w:r w:rsidR="008D1E41" w:rsidRPr="003127F7">
        <w:rPr>
          <w:rStyle w:val="c-Response"/>
        </w:rPr>
        <w:t>ing</w:t>
      </w:r>
      <w:r w:rsidRPr="003127F7">
        <w:rPr>
          <w:rStyle w:val="c-Response"/>
        </w:rPr>
        <w:t xml:space="preserve"> and report</w:t>
      </w:r>
      <w:r w:rsidR="008D1E41" w:rsidRPr="003127F7">
        <w:rPr>
          <w:rStyle w:val="c-Response"/>
        </w:rPr>
        <w:t>ing</w:t>
      </w:r>
      <w:r w:rsidRPr="003127F7">
        <w:rPr>
          <w:rStyle w:val="c-Response"/>
        </w:rPr>
        <w:t xml:space="preserve"> client feedback through the appropriate channels </w:t>
      </w:r>
    </w:p>
    <w:p w14:paraId="7B661C03" w14:textId="72CC2E87" w:rsidR="00994B2C" w:rsidRPr="003127F7" w:rsidRDefault="003628D2" w:rsidP="003127F7">
      <w:pPr>
        <w:pStyle w:val="Bullet1Last"/>
        <w:rPr>
          <w:rStyle w:val="c-Response"/>
        </w:rPr>
      </w:pPr>
      <w:r w:rsidRPr="003127F7">
        <w:rPr>
          <w:rStyle w:val="c-Response"/>
        </w:rPr>
        <w:t>Report</w:t>
      </w:r>
      <w:r w:rsidR="008D1E41" w:rsidRPr="003127F7">
        <w:rPr>
          <w:rStyle w:val="c-Response"/>
        </w:rPr>
        <w:t>ing</w:t>
      </w:r>
      <w:r w:rsidRPr="003127F7">
        <w:rPr>
          <w:rStyle w:val="c-Response"/>
        </w:rPr>
        <w:t xml:space="preserve"> on and adher</w:t>
      </w:r>
      <w:r w:rsidR="001B4F1B" w:rsidRPr="003127F7">
        <w:rPr>
          <w:rStyle w:val="c-Response"/>
        </w:rPr>
        <w:t>ing</w:t>
      </w:r>
      <w:r w:rsidRPr="003127F7">
        <w:rPr>
          <w:rStyle w:val="c-Response"/>
        </w:rPr>
        <w:t xml:space="preserve"> to project milestones and </w:t>
      </w:r>
      <w:r w:rsidR="001B4F1B" w:rsidRPr="003127F7">
        <w:rPr>
          <w:rStyle w:val="c-Response"/>
        </w:rPr>
        <w:t xml:space="preserve">service level agreements </w:t>
      </w:r>
    </w:p>
    <w:p w14:paraId="6E651C87" w14:textId="77777777" w:rsidR="00E8050C" w:rsidRPr="003127F7" w:rsidRDefault="00E8050C" w:rsidP="003127F7">
      <w:pPr>
        <w:pStyle w:val="Bullet1Last"/>
        <w:rPr>
          <w:rStyle w:val="c-Response"/>
        </w:rPr>
      </w:pPr>
      <w:r w:rsidRPr="003127F7">
        <w:rPr>
          <w:rStyle w:val="c-Response"/>
        </w:rPr>
        <w:t>Proactively detecting, troubleshooting, and resolving all issues affecting production applications</w:t>
      </w:r>
    </w:p>
    <w:p w14:paraId="38045F3B" w14:textId="77777777" w:rsidR="00E8050C" w:rsidRPr="003127F7" w:rsidRDefault="00E8050C" w:rsidP="003127F7">
      <w:pPr>
        <w:pStyle w:val="Bullet1Last"/>
        <w:rPr>
          <w:rStyle w:val="c-Response"/>
        </w:rPr>
      </w:pPr>
      <w:r w:rsidRPr="003127F7">
        <w:rPr>
          <w:rStyle w:val="c-Response"/>
        </w:rPr>
        <w:t>Working with users to analyze, research, and resolve customer support issues</w:t>
      </w:r>
    </w:p>
    <w:p w14:paraId="1AC61B66" w14:textId="77777777" w:rsidR="00E8050C" w:rsidRPr="003127F7" w:rsidRDefault="00E8050C" w:rsidP="003127F7">
      <w:pPr>
        <w:pStyle w:val="Bullet1Last"/>
        <w:rPr>
          <w:rStyle w:val="c-Response"/>
        </w:rPr>
      </w:pPr>
      <w:r w:rsidRPr="003127F7">
        <w:rPr>
          <w:rStyle w:val="c-Response"/>
        </w:rPr>
        <w:t>Coordinating with and escalating to development and external teams where necessary</w:t>
      </w:r>
    </w:p>
    <w:p w14:paraId="3D15DE0A" w14:textId="77777777" w:rsidR="00E8050C" w:rsidRPr="003127F7" w:rsidRDefault="00E8050C" w:rsidP="003127F7">
      <w:pPr>
        <w:pStyle w:val="Bullet1Last"/>
        <w:rPr>
          <w:rStyle w:val="c-Response"/>
        </w:rPr>
      </w:pPr>
      <w:r w:rsidRPr="003127F7">
        <w:rPr>
          <w:rStyle w:val="c-Response"/>
        </w:rPr>
        <w:t>Conducting analysis, research, and resolution of customer support cases</w:t>
      </w:r>
    </w:p>
    <w:p w14:paraId="4D247B22" w14:textId="77777777" w:rsidR="006F60D7" w:rsidRPr="00B40210" w:rsidRDefault="006F60D7" w:rsidP="006F60D7">
      <w:pPr>
        <w:pStyle w:val="Heading5"/>
        <w:rPr>
          <w:rStyle w:val="c-Response"/>
        </w:rPr>
      </w:pPr>
      <w:bookmarkStart w:id="153" w:name="_Toc104892794"/>
      <w:r>
        <w:rPr>
          <w:rStyle w:val="c-Response"/>
        </w:rPr>
        <w:t>Test Lead</w:t>
      </w:r>
      <w:bookmarkEnd w:id="153"/>
    </w:p>
    <w:p w14:paraId="7F7AD933" w14:textId="78420139" w:rsidR="004B38C8" w:rsidRDefault="004B38C8" w:rsidP="003127F7">
      <w:pPr>
        <w:pStyle w:val="Body"/>
        <w:rPr>
          <w:rStyle w:val="c-Response"/>
        </w:rPr>
      </w:pPr>
      <w:r w:rsidRPr="004B38C8">
        <w:rPr>
          <w:rStyle w:val="c-Response"/>
        </w:rPr>
        <w:t xml:space="preserve">Mr. Steffy is a Test Manager with over 17 years of experience leading test teams; defining testing approaches; determining test data requirements; creating test plans for all types of testing, including functional and black box testing, white box testing, system testing, regression testing, load testing, user acceptance testing (UAT), and business-to-business and end-to-end testing for multi-system solutions; creating and executing test scripts; and tracking defects and confirming fixes.  His previous experience includes help desk administration, business and system analysis, and project management, all of which provide him with a diverse skillset and cross-functional knowledge that makes him an exceptional </w:t>
      </w:r>
      <w:r w:rsidR="00524DC6" w:rsidRPr="004B38C8">
        <w:rPr>
          <w:rStyle w:val="c-Response"/>
        </w:rPr>
        <w:t>test manager</w:t>
      </w:r>
      <w:r w:rsidRPr="004B38C8">
        <w:rPr>
          <w:rStyle w:val="c-Response"/>
        </w:rPr>
        <w:t xml:space="preserve">.  He regularly interfaces with business users to elicit testing and data requirements to develop use cases, facilitate UAT, facilitate multi-party testing, and collaboratively analyze test results and root causes.  Additionally, Mr. Steffy has conducted technical demonstrations, training, and workshops, including testing methods within an Agile environment, mobile software testing approaches, retrospective </w:t>
      </w:r>
      <w:proofErr w:type="gramStart"/>
      <w:r w:rsidR="00E14194" w:rsidRPr="004B38C8">
        <w:rPr>
          <w:rStyle w:val="c-Response"/>
        </w:rPr>
        <w:t>dos</w:t>
      </w:r>
      <w:proofErr w:type="gramEnd"/>
      <w:r w:rsidRPr="004B38C8">
        <w:rPr>
          <w:rStyle w:val="c-Response"/>
        </w:rPr>
        <w:t xml:space="preserve"> and don’ts, leveraging unit testing throughout the software development life cycle for UAT testing, and requirements gathering best practices.  He’s worked in both the private and public sectors, serving state and federal government agencies on large-scale enterprise applications, such as TechSmith’s enterprise-wide content management system (CMS) that generated annual sales of over $20M and serviced over 300,000 unique users per month</w:t>
      </w:r>
      <w:r w:rsidR="00E14194">
        <w:rPr>
          <w:rStyle w:val="c-Response"/>
        </w:rPr>
        <w:t xml:space="preserve">.  He </w:t>
      </w:r>
      <w:r w:rsidR="00182439">
        <w:rPr>
          <w:rStyle w:val="c-Response"/>
        </w:rPr>
        <w:t>also</w:t>
      </w:r>
      <w:r w:rsidRPr="004B38C8">
        <w:rPr>
          <w:rStyle w:val="c-Response"/>
        </w:rPr>
        <w:t xml:space="preserve"> manag</w:t>
      </w:r>
      <w:r w:rsidR="00182439">
        <w:rPr>
          <w:rStyle w:val="c-Response"/>
        </w:rPr>
        <w:t>ed the</w:t>
      </w:r>
      <w:r w:rsidRPr="004B38C8">
        <w:rPr>
          <w:rStyle w:val="c-Response"/>
        </w:rPr>
        <w:t xml:space="preserve"> Business Partner Readiness (B</w:t>
      </w:r>
      <w:r w:rsidR="00FE4762">
        <w:rPr>
          <w:rStyle w:val="c-Response"/>
        </w:rPr>
        <w:t>P</w:t>
      </w:r>
      <w:r w:rsidRPr="004B38C8">
        <w:rPr>
          <w:rStyle w:val="c-Response"/>
        </w:rPr>
        <w:t>R) activities with 23 major health plan</w:t>
      </w:r>
      <w:r w:rsidR="00E14194">
        <w:rPr>
          <w:rStyle w:val="c-Response"/>
        </w:rPr>
        <w:t>s</w:t>
      </w:r>
      <w:r w:rsidRPr="004B38C8">
        <w:rPr>
          <w:rStyle w:val="c-Response"/>
        </w:rPr>
        <w:t xml:space="preserve"> and the entire State of Michigan Medicaid Provider Network to ensure that all systems and providers were ready for the switch to ICD-10 coding of medical claims.</w:t>
      </w:r>
    </w:p>
    <w:p w14:paraId="2E7E79DB" w14:textId="62C76382" w:rsidR="00734874" w:rsidRDefault="00185440" w:rsidP="00F51680">
      <w:pPr>
        <w:pStyle w:val="BodyKWN"/>
        <w:rPr>
          <w:rStyle w:val="c-Response"/>
        </w:rPr>
      </w:pPr>
      <w:r>
        <w:rPr>
          <w:rStyle w:val="c-Response"/>
        </w:rPr>
        <w:t>As</w:t>
      </w:r>
      <w:r w:rsidR="004C022F">
        <w:rPr>
          <w:rStyle w:val="c-Response"/>
        </w:rPr>
        <w:t xml:space="preserve"> the</w:t>
      </w:r>
      <w:r>
        <w:rPr>
          <w:rStyle w:val="c-Response"/>
        </w:rPr>
        <w:t xml:space="preserve"> </w:t>
      </w:r>
      <w:r w:rsidRPr="0065379E">
        <w:rPr>
          <w:rStyle w:val="c-Response"/>
          <w:b/>
          <w:bCs/>
        </w:rPr>
        <w:t>test lead</w:t>
      </w:r>
      <w:r>
        <w:rPr>
          <w:rStyle w:val="c-Response"/>
        </w:rPr>
        <w:t xml:space="preserve">, </w:t>
      </w:r>
      <w:r w:rsidR="00734874" w:rsidRPr="00F31CE3">
        <w:rPr>
          <w:rStyle w:val="c-Response"/>
        </w:rPr>
        <w:t>Mr. Steffy will be responsible for</w:t>
      </w:r>
      <w:r w:rsidR="00320A22">
        <w:rPr>
          <w:rStyle w:val="c-Response"/>
        </w:rPr>
        <w:t xml:space="preserve"> organizing, leading, and overseeing all testing activities, including</w:t>
      </w:r>
      <w:r w:rsidR="00734874" w:rsidRPr="00F31CE3">
        <w:rPr>
          <w:rStyle w:val="c-Response"/>
        </w:rPr>
        <w:t>:</w:t>
      </w:r>
    </w:p>
    <w:p w14:paraId="5FF30F45" w14:textId="65F4E2B9" w:rsidR="00185440" w:rsidRDefault="00185440" w:rsidP="003127F7">
      <w:pPr>
        <w:pStyle w:val="Bullet1Last"/>
        <w:rPr>
          <w:rStyle w:val="c-Response"/>
        </w:rPr>
      </w:pPr>
      <w:r w:rsidRPr="00092B87">
        <w:rPr>
          <w:rStyle w:val="c-Response"/>
        </w:rPr>
        <w:t xml:space="preserve">Developing test plans, test cases, </w:t>
      </w:r>
      <w:r w:rsidR="0059264C">
        <w:rPr>
          <w:rStyle w:val="c-Response"/>
        </w:rPr>
        <w:t xml:space="preserve">and </w:t>
      </w:r>
      <w:r w:rsidRPr="00092B87">
        <w:rPr>
          <w:rStyle w:val="c-Response"/>
        </w:rPr>
        <w:t>test scripts</w:t>
      </w:r>
    </w:p>
    <w:p w14:paraId="0C0DC670" w14:textId="0E17A55D" w:rsidR="00267CB7" w:rsidRPr="00092B87" w:rsidRDefault="00267CB7" w:rsidP="003127F7">
      <w:pPr>
        <w:pStyle w:val="Bullet1Last"/>
        <w:rPr>
          <w:rStyle w:val="c-Response"/>
        </w:rPr>
      </w:pPr>
      <w:r>
        <w:rPr>
          <w:rStyle w:val="c-Response"/>
        </w:rPr>
        <w:t xml:space="preserve">Overseeing the testing team </w:t>
      </w:r>
      <w:r w:rsidR="00E00EE5">
        <w:rPr>
          <w:rStyle w:val="c-Response"/>
        </w:rPr>
        <w:t>to ensure complete test coverage for all required types of testing</w:t>
      </w:r>
    </w:p>
    <w:p w14:paraId="23F94BC4" w14:textId="454D3DA6" w:rsidR="00185440" w:rsidRPr="00185440" w:rsidRDefault="00185440" w:rsidP="003127F7">
      <w:pPr>
        <w:pStyle w:val="Bullet1Last"/>
        <w:rPr>
          <w:rStyle w:val="c-Response"/>
        </w:rPr>
      </w:pPr>
      <w:r w:rsidRPr="00185440">
        <w:rPr>
          <w:rStyle w:val="c-Response"/>
        </w:rPr>
        <w:t>Conducting UAT kickoff meetings</w:t>
      </w:r>
      <w:r w:rsidR="00267CB7">
        <w:rPr>
          <w:rStyle w:val="c-Response"/>
        </w:rPr>
        <w:t xml:space="preserve"> and training users on UAT practices and tools.</w:t>
      </w:r>
    </w:p>
    <w:p w14:paraId="2DDC561A" w14:textId="0CF272D3" w:rsidR="00185440" w:rsidRDefault="00185440" w:rsidP="003127F7">
      <w:pPr>
        <w:pStyle w:val="Bullet1Last"/>
        <w:rPr>
          <w:rStyle w:val="c-Response"/>
        </w:rPr>
      </w:pPr>
      <w:r w:rsidRPr="00185440">
        <w:rPr>
          <w:rStyle w:val="c-Response"/>
        </w:rPr>
        <w:t>Facilitating sprint and release UAT activities</w:t>
      </w:r>
    </w:p>
    <w:p w14:paraId="543A5A25" w14:textId="6DF68B40" w:rsidR="00267CB7" w:rsidRPr="00185440" w:rsidRDefault="00267CB7" w:rsidP="003127F7">
      <w:pPr>
        <w:pStyle w:val="Bullet1Last"/>
        <w:rPr>
          <w:rStyle w:val="c-Response"/>
        </w:rPr>
      </w:pPr>
      <w:r w:rsidRPr="00185440">
        <w:rPr>
          <w:rStyle w:val="c-Response"/>
        </w:rPr>
        <w:t xml:space="preserve">Working with </w:t>
      </w:r>
      <w:r>
        <w:rPr>
          <w:rStyle w:val="c-Response"/>
        </w:rPr>
        <w:fldChar w:fldCharType="begin"/>
      </w:r>
      <w:r>
        <w:rPr>
          <w:rStyle w:val="c-Response"/>
        </w:rPr>
        <w:instrText xml:space="preserve"> DocProperty "Agenc</w:instrText>
      </w:r>
      <w:r w:rsidR="00E00EE5">
        <w:rPr>
          <w:rStyle w:val="c-Response"/>
        </w:rPr>
        <w:instrText>ies_All</w:instrText>
      </w:r>
      <w:r>
        <w:rPr>
          <w:rStyle w:val="c-Response"/>
        </w:rPr>
        <w:instrText xml:space="preserve">" </w:instrText>
      </w:r>
      <w:r>
        <w:rPr>
          <w:rStyle w:val="c-Response"/>
        </w:rPr>
        <w:fldChar w:fldCharType="separate"/>
      </w:r>
      <w:r w:rsidR="00D04CB1">
        <w:rPr>
          <w:rStyle w:val="c-Response"/>
        </w:rPr>
        <w:t>MDHHS and DTMB</w:t>
      </w:r>
      <w:r>
        <w:rPr>
          <w:rStyle w:val="c-Response"/>
        </w:rPr>
        <w:fldChar w:fldCharType="end"/>
      </w:r>
      <w:r>
        <w:rPr>
          <w:rStyle w:val="c-Response"/>
        </w:rPr>
        <w:t xml:space="preserve"> </w:t>
      </w:r>
      <w:r w:rsidRPr="00185440">
        <w:rPr>
          <w:rStyle w:val="c-Response"/>
        </w:rPr>
        <w:t>to regularly triage UAT defects</w:t>
      </w:r>
    </w:p>
    <w:p w14:paraId="78DFEA40" w14:textId="244594FB" w:rsidR="00185440" w:rsidRPr="00185440" w:rsidRDefault="00185440" w:rsidP="003127F7">
      <w:pPr>
        <w:pStyle w:val="Bullet1Last"/>
        <w:rPr>
          <w:rStyle w:val="c-Response"/>
        </w:rPr>
      </w:pPr>
      <w:r w:rsidRPr="00185440">
        <w:rPr>
          <w:rStyle w:val="c-Response"/>
        </w:rPr>
        <w:t>Delivering testing metrics data to the KL&amp;A project manager for inclusion in weekly status reports</w:t>
      </w:r>
    </w:p>
    <w:p w14:paraId="412A8C0A" w14:textId="0C4560D0" w:rsidR="00185440" w:rsidRPr="00185440" w:rsidRDefault="00185440" w:rsidP="003127F7">
      <w:pPr>
        <w:pStyle w:val="Bullet1Last"/>
        <w:rPr>
          <w:rStyle w:val="c-Response"/>
        </w:rPr>
      </w:pPr>
      <w:r w:rsidRPr="00185440">
        <w:rPr>
          <w:rStyle w:val="c-Response"/>
        </w:rPr>
        <w:t>Triaging defects during the warranty and maintenance and support phases of the contract</w:t>
      </w:r>
    </w:p>
    <w:p w14:paraId="625B8A9D" w14:textId="046C2794" w:rsidR="00185440" w:rsidRPr="00F31CE3" w:rsidRDefault="00185440" w:rsidP="003127F7">
      <w:pPr>
        <w:pStyle w:val="Bullet1Last"/>
        <w:rPr>
          <w:rStyle w:val="c-Response"/>
        </w:rPr>
      </w:pPr>
      <w:r w:rsidRPr="00185440">
        <w:rPr>
          <w:rStyle w:val="c-Response"/>
        </w:rPr>
        <w:t>Overseeing defect resolution activities during the DDI and warranty phases of the contract, ensuring services levels are met</w:t>
      </w:r>
    </w:p>
    <w:p w14:paraId="7E7C24D8" w14:textId="77777777" w:rsidR="00BD2237" w:rsidRPr="00B40210" w:rsidRDefault="00BD2237" w:rsidP="00BD2237">
      <w:pPr>
        <w:pStyle w:val="Heading5"/>
        <w:rPr>
          <w:rStyle w:val="c-Response"/>
        </w:rPr>
      </w:pPr>
      <w:bookmarkStart w:id="154" w:name="_Toc104892795"/>
      <w:r>
        <w:rPr>
          <w:rStyle w:val="c-Response"/>
        </w:rPr>
        <w:t>Organizational Change Management (OCM) Lead</w:t>
      </w:r>
      <w:bookmarkEnd w:id="154"/>
    </w:p>
    <w:p w14:paraId="7B6BBA96" w14:textId="24E244B7" w:rsidR="00917448" w:rsidRPr="00F31CE3" w:rsidRDefault="00917448" w:rsidP="003127F7">
      <w:pPr>
        <w:pStyle w:val="Body"/>
        <w:rPr>
          <w:rStyle w:val="c-Response"/>
        </w:rPr>
      </w:pPr>
      <w:r w:rsidRPr="00917448">
        <w:rPr>
          <w:rStyle w:val="c-Response"/>
        </w:rPr>
        <w:t xml:space="preserve">April Callis-Birchmeier has over 20 years of experience leading change initiatives on many large-scale implementation projects for private and public sector clients. </w:t>
      </w:r>
      <w:r w:rsidR="00E00EE5">
        <w:rPr>
          <w:rStyle w:val="c-Response"/>
        </w:rPr>
        <w:t xml:space="preserve"> </w:t>
      </w:r>
      <w:r w:rsidRPr="00917448">
        <w:rPr>
          <w:rStyle w:val="c-Response"/>
        </w:rPr>
        <w:t xml:space="preserve">She </w:t>
      </w:r>
      <w:r w:rsidR="00D81392">
        <w:rPr>
          <w:rStyle w:val="c-Response"/>
        </w:rPr>
        <w:t>is a Certified</w:t>
      </w:r>
      <w:r w:rsidRPr="00917448">
        <w:rPr>
          <w:rStyle w:val="c-Response"/>
        </w:rPr>
        <w:t xml:space="preserve"> Prosci Change </w:t>
      </w:r>
      <w:r w:rsidRPr="00C2582B">
        <w:rPr>
          <w:rStyle w:val="c-Response"/>
        </w:rPr>
        <w:t>Practitioner</w:t>
      </w:r>
      <w:r w:rsidR="00D81392" w:rsidRPr="00C2582B">
        <w:rPr>
          <w:rStyle w:val="c-Response"/>
        </w:rPr>
        <w:t xml:space="preserve">, </w:t>
      </w:r>
      <w:r w:rsidRPr="00C2582B">
        <w:rPr>
          <w:rStyle w:val="c-Response"/>
        </w:rPr>
        <w:t>a Certified Change Management Professional (CCMP)</w:t>
      </w:r>
      <w:r w:rsidR="00D81392" w:rsidRPr="00C2582B">
        <w:rPr>
          <w:rStyle w:val="c-Response"/>
        </w:rPr>
        <w:t>,</w:t>
      </w:r>
      <w:r w:rsidRPr="00C2582B">
        <w:rPr>
          <w:rStyle w:val="c-Response"/>
        </w:rPr>
        <w:t xml:space="preserve"> and</w:t>
      </w:r>
      <w:r w:rsidR="0059264C">
        <w:rPr>
          <w:rStyle w:val="c-Response"/>
        </w:rPr>
        <w:t xml:space="preserve"> a C</w:t>
      </w:r>
      <w:r w:rsidRPr="00C2582B">
        <w:rPr>
          <w:rStyle w:val="c-Response"/>
        </w:rPr>
        <w:t>ertified Project</w:t>
      </w:r>
      <w:r w:rsidRPr="00D81392">
        <w:rPr>
          <w:rStyle w:val="c-Response"/>
        </w:rPr>
        <w:t xml:space="preserve"> Management Professional (PMP).</w:t>
      </w:r>
      <w:r w:rsidR="00D81392" w:rsidRPr="00D81392">
        <w:rPr>
          <w:rStyle w:val="c-Response"/>
        </w:rPr>
        <w:t xml:space="preserve"> </w:t>
      </w:r>
      <w:r w:rsidRPr="00D81392">
        <w:rPr>
          <w:rStyle w:val="c-Response"/>
        </w:rPr>
        <w:t xml:space="preserve"> Ms. Callis-Birchmeier is the owner and principal of Springboard Consulting and has been working with the State of Michigan since 2013 by developing and leading the organizational change strategy on multiple projects, including the MDHHS SIGMA implementation and the implementation of the Affordable Care Act - Healthy Michigan Plan. </w:t>
      </w:r>
      <w:r w:rsidR="00D81392">
        <w:rPr>
          <w:rStyle w:val="c-Response"/>
        </w:rPr>
        <w:t xml:space="preserve"> </w:t>
      </w:r>
      <w:r w:rsidRPr="00D81392">
        <w:rPr>
          <w:rStyle w:val="c-Response"/>
        </w:rPr>
        <w:t xml:space="preserve">Throughout her career, Ms. Callis-Birchmeier has worked with individuals involved at every level of a project, from individual end-users to project sponsors, to develop and execute change management strategies that ensure successful project implementations. </w:t>
      </w:r>
      <w:r w:rsidR="000A1F83">
        <w:rPr>
          <w:rStyle w:val="c-Response"/>
        </w:rPr>
        <w:t xml:space="preserve"> </w:t>
      </w:r>
      <w:r w:rsidRPr="00D81392">
        <w:rPr>
          <w:rStyle w:val="c-Response"/>
        </w:rPr>
        <w:t>She is also an active</w:t>
      </w:r>
      <w:r w:rsidRPr="00917448">
        <w:rPr>
          <w:rStyle w:val="c-Response"/>
        </w:rPr>
        <w:t xml:space="preserve"> member and leader of the change management industry, having authored her book called </w:t>
      </w:r>
      <w:r w:rsidR="000A1F83" w:rsidRPr="0059264C">
        <w:rPr>
          <w:rStyle w:val="c-Response"/>
          <w:i/>
          <w:iCs/>
        </w:rPr>
        <w:t>“</w:t>
      </w:r>
      <w:r w:rsidRPr="0059264C">
        <w:rPr>
          <w:rStyle w:val="c-Response"/>
          <w:i/>
          <w:iCs/>
        </w:rPr>
        <w:t>READY, Set, Change</w:t>
      </w:r>
      <w:proofErr w:type="gramStart"/>
      <w:r w:rsidRPr="0059264C">
        <w:rPr>
          <w:rStyle w:val="c-Response"/>
          <w:i/>
          <w:iCs/>
        </w:rPr>
        <w:t xml:space="preserve">! </w:t>
      </w:r>
      <w:proofErr w:type="gramEnd"/>
      <w:r w:rsidRPr="0059264C">
        <w:rPr>
          <w:rStyle w:val="c-Response"/>
          <w:i/>
          <w:iCs/>
        </w:rPr>
        <w:t>Simplify and Accelerate Organizational Change.</w:t>
      </w:r>
      <w:r w:rsidR="000A1F83" w:rsidRPr="0059264C">
        <w:rPr>
          <w:rStyle w:val="c-Response"/>
          <w:i/>
          <w:iCs/>
        </w:rPr>
        <w:t>”</w:t>
      </w:r>
    </w:p>
    <w:p w14:paraId="44F04855" w14:textId="2A07497C" w:rsidR="00734874" w:rsidRPr="00F31CE3" w:rsidRDefault="004C022F" w:rsidP="00E51F89">
      <w:pPr>
        <w:pStyle w:val="BodyKWN"/>
        <w:rPr>
          <w:rStyle w:val="c-Response"/>
        </w:rPr>
      </w:pPr>
      <w:r>
        <w:rPr>
          <w:rStyle w:val="c-Response"/>
        </w:rPr>
        <w:t xml:space="preserve">As the </w:t>
      </w:r>
      <w:r w:rsidR="00F22AFF" w:rsidRPr="00F22AFF">
        <w:rPr>
          <w:rStyle w:val="c-Response"/>
          <w:b/>
          <w:bCs/>
        </w:rPr>
        <w:t>organizational change manager (OCM) lead</w:t>
      </w:r>
      <w:r w:rsidR="00F22AFF">
        <w:rPr>
          <w:rStyle w:val="c-Response"/>
        </w:rPr>
        <w:t xml:space="preserve">, </w:t>
      </w:r>
      <w:r w:rsidR="00734874" w:rsidRPr="00F31CE3">
        <w:rPr>
          <w:rStyle w:val="c-Response"/>
        </w:rPr>
        <w:t>M</w:t>
      </w:r>
      <w:r w:rsidR="002861D3" w:rsidRPr="00F31CE3">
        <w:rPr>
          <w:rStyle w:val="c-Response"/>
        </w:rPr>
        <w:t xml:space="preserve">s. </w:t>
      </w:r>
      <w:r w:rsidR="00F31CE3" w:rsidRPr="00F31CE3">
        <w:rPr>
          <w:rStyle w:val="c-Response"/>
        </w:rPr>
        <w:t>Callis-Birchmeier will be responsible for</w:t>
      </w:r>
      <w:r w:rsidR="00F42CFA">
        <w:rPr>
          <w:rStyle w:val="c-Response"/>
        </w:rPr>
        <w:t xml:space="preserve"> overseeing</w:t>
      </w:r>
      <w:r w:rsidR="005B7F31">
        <w:rPr>
          <w:rStyle w:val="c-Response"/>
        </w:rPr>
        <w:t xml:space="preserve"> and leading</w:t>
      </w:r>
      <w:r w:rsidR="00F42CFA">
        <w:rPr>
          <w:rStyle w:val="c-Response"/>
        </w:rPr>
        <w:t xml:space="preserve"> all OCM </w:t>
      </w:r>
      <w:r w:rsidR="00B301F1">
        <w:rPr>
          <w:rStyle w:val="c-Response"/>
        </w:rPr>
        <w:t>activities</w:t>
      </w:r>
      <w:r w:rsidR="00E87D24">
        <w:rPr>
          <w:rStyle w:val="c-Response"/>
        </w:rPr>
        <w:t>, including</w:t>
      </w:r>
      <w:r w:rsidR="00F31CE3" w:rsidRPr="00F31CE3">
        <w:rPr>
          <w:rStyle w:val="c-Response"/>
        </w:rPr>
        <w:t>:</w:t>
      </w:r>
    </w:p>
    <w:p w14:paraId="45C6DC50" w14:textId="072A698C" w:rsidR="008D66F0" w:rsidRDefault="008D66F0" w:rsidP="003127F7">
      <w:pPr>
        <w:pStyle w:val="Bullet1Last"/>
        <w:rPr>
          <w:rStyle w:val="c-Response"/>
        </w:rPr>
      </w:pPr>
      <w:r>
        <w:rPr>
          <w:rStyle w:val="c-Response"/>
        </w:rPr>
        <w:t xml:space="preserve">Developing and executing the </w:t>
      </w:r>
      <w:r w:rsidR="000A1F83">
        <w:rPr>
          <w:rStyle w:val="c-Response"/>
        </w:rPr>
        <w:t>Organizational Change Management Strategy and Plan</w:t>
      </w:r>
    </w:p>
    <w:p w14:paraId="06C97E2E" w14:textId="77777777" w:rsidR="004A2E1F" w:rsidRDefault="004A2E1F" w:rsidP="003127F7">
      <w:pPr>
        <w:pStyle w:val="Bullet1Last"/>
        <w:rPr>
          <w:rStyle w:val="c-Response"/>
        </w:rPr>
      </w:pPr>
      <w:r>
        <w:rPr>
          <w:rStyle w:val="c-Response"/>
        </w:rPr>
        <w:t>Working with the KL&amp;A PM to integrate and align the project and change management plans</w:t>
      </w:r>
    </w:p>
    <w:p w14:paraId="7B68CA2D" w14:textId="181566F1" w:rsidR="00C7325B" w:rsidRPr="00F31CE3" w:rsidRDefault="008910EB" w:rsidP="003127F7">
      <w:pPr>
        <w:pStyle w:val="Bullet1Last"/>
        <w:rPr>
          <w:rStyle w:val="c-Response"/>
        </w:rPr>
      </w:pPr>
      <w:r>
        <w:rPr>
          <w:rStyle w:val="c-Response"/>
        </w:rPr>
        <w:t>Conducting a stakeholder analysis</w:t>
      </w:r>
      <w:r w:rsidR="00F93E9C">
        <w:rPr>
          <w:rStyle w:val="c-Response"/>
        </w:rPr>
        <w:t xml:space="preserve"> and </w:t>
      </w:r>
      <w:r w:rsidR="00F71902">
        <w:rPr>
          <w:rStyle w:val="c-Response"/>
        </w:rPr>
        <w:t>business readiness assessments</w:t>
      </w:r>
    </w:p>
    <w:p w14:paraId="3C3C1DBD" w14:textId="7B50D96A" w:rsidR="0060236C" w:rsidRDefault="008910EB" w:rsidP="003127F7">
      <w:pPr>
        <w:pStyle w:val="Bullet1Last"/>
        <w:rPr>
          <w:rStyle w:val="c-Response"/>
        </w:rPr>
      </w:pPr>
      <w:r>
        <w:rPr>
          <w:rStyle w:val="c-Response"/>
        </w:rPr>
        <w:t xml:space="preserve">Performing </w:t>
      </w:r>
      <w:r w:rsidR="0060236C">
        <w:rPr>
          <w:rStyle w:val="c-Response"/>
        </w:rPr>
        <w:t xml:space="preserve">an </w:t>
      </w:r>
      <w:r>
        <w:rPr>
          <w:rStyle w:val="c-Response"/>
        </w:rPr>
        <w:t>impact</w:t>
      </w:r>
      <w:r w:rsidR="0059264C">
        <w:rPr>
          <w:rStyle w:val="c-Response"/>
        </w:rPr>
        <w:t>/</w:t>
      </w:r>
      <w:r w:rsidR="0060236C">
        <w:rPr>
          <w:rStyle w:val="c-Response"/>
        </w:rPr>
        <w:t>gap analysis</w:t>
      </w:r>
      <w:r w:rsidR="00D241BF">
        <w:rPr>
          <w:rStyle w:val="c-Response"/>
        </w:rPr>
        <w:t xml:space="preserve"> of all internal and external stakeholder groups</w:t>
      </w:r>
    </w:p>
    <w:p w14:paraId="3FF3177B" w14:textId="5AF3F1E1" w:rsidR="00D241BF" w:rsidRDefault="00875BBD" w:rsidP="003127F7">
      <w:pPr>
        <w:pStyle w:val="Bullet1Last"/>
        <w:rPr>
          <w:rStyle w:val="c-Response"/>
        </w:rPr>
      </w:pPr>
      <w:r>
        <w:rPr>
          <w:rStyle w:val="c-Response"/>
        </w:rPr>
        <w:t>C</w:t>
      </w:r>
      <w:r w:rsidR="00FD6C01">
        <w:rPr>
          <w:rStyle w:val="c-Response"/>
        </w:rPr>
        <w:t>oaching</w:t>
      </w:r>
      <w:r>
        <w:rPr>
          <w:rStyle w:val="c-Response"/>
        </w:rPr>
        <w:t xml:space="preserve"> and </w:t>
      </w:r>
      <w:r w:rsidR="00587591">
        <w:rPr>
          <w:rStyle w:val="c-Response"/>
        </w:rPr>
        <w:t xml:space="preserve">supporting executive </w:t>
      </w:r>
      <w:r w:rsidR="009308D7">
        <w:rPr>
          <w:rStyle w:val="c-Response"/>
        </w:rPr>
        <w:t>leaders and managers, when requested</w:t>
      </w:r>
    </w:p>
    <w:p w14:paraId="5D3F1B77" w14:textId="6A8E8F8E" w:rsidR="00E34EB1" w:rsidRPr="00F31CE3" w:rsidRDefault="00E34EB1" w:rsidP="003127F7">
      <w:pPr>
        <w:pStyle w:val="Bullet1Last"/>
        <w:rPr>
          <w:rStyle w:val="c-Response"/>
        </w:rPr>
      </w:pPr>
      <w:r>
        <w:rPr>
          <w:rStyle w:val="c-Response"/>
        </w:rPr>
        <w:t xml:space="preserve">Developing </w:t>
      </w:r>
      <w:r w:rsidR="00DC2B10">
        <w:rPr>
          <w:rStyle w:val="c-Response"/>
        </w:rPr>
        <w:t xml:space="preserve">and implementing a </w:t>
      </w:r>
      <w:r w:rsidR="000A1F83">
        <w:rPr>
          <w:rStyle w:val="c-Response"/>
        </w:rPr>
        <w:t>Communication Strategy and Plan</w:t>
      </w:r>
    </w:p>
    <w:p w14:paraId="0D29A744" w14:textId="44874A1A" w:rsidR="00DC2B10" w:rsidRDefault="00DC2B10" w:rsidP="003127F7">
      <w:pPr>
        <w:pStyle w:val="Bullet1Last"/>
        <w:rPr>
          <w:rStyle w:val="c-Response"/>
        </w:rPr>
      </w:pPr>
      <w:r>
        <w:rPr>
          <w:rStyle w:val="c-Response"/>
        </w:rPr>
        <w:t xml:space="preserve">Developing a </w:t>
      </w:r>
      <w:r w:rsidR="000A1F83">
        <w:rPr>
          <w:rStyle w:val="c-Response"/>
        </w:rPr>
        <w:t>Resistance Management Plan</w:t>
      </w:r>
    </w:p>
    <w:p w14:paraId="4A841699" w14:textId="1F22FF3F" w:rsidR="00DC2B10" w:rsidRPr="00F31CE3" w:rsidRDefault="000B06B7" w:rsidP="003127F7">
      <w:pPr>
        <w:pStyle w:val="Bullet1Last"/>
        <w:rPr>
          <w:rStyle w:val="c-Response"/>
        </w:rPr>
      </w:pPr>
      <w:r>
        <w:rPr>
          <w:rStyle w:val="c-Response"/>
        </w:rPr>
        <w:t xml:space="preserve">Establishing </w:t>
      </w:r>
      <w:r w:rsidR="00811329">
        <w:rPr>
          <w:rStyle w:val="c-Response"/>
        </w:rPr>
        <w:t xml:space="preserve">and monitoring </w:t>
      </w:r>
      <w:r w:rsidR="004B5A6B">
        <w:rPr>
          <w:rStyle w:val="c-Response"/>
        </w:rPr>
        <w:t>organizational and individual</w:t>
      </w:r>
      <w:r w:rsidR="00E34D1D">
        <w:rPr>
          <w:rStyle w:val="c-Response"/>
        </w:rPr>
        <w:t>-based OCM</w:t>
      </w:r>
      <w:r>
        <w:rPr>
          <w:rStyle w:val="c-Response"/>
        </w:rPr>
        <w:t xml:space="preserve"> goals and milestones</w:t>
      </w:r>
    </w:p>
    <w:p w14:paraId="4EA82693" w14:textId="23CEEE66" w:rsidR="00D02521" w:rsidRPr="00F31CE3" w:rsidRDefault="00D85134" w:rsidP="003127F7">
      <w:pPr>
        <w:pStyle w:val="Bullet1Last"/>
        <w:rPr>
          <w:rStyle w:val="c-Response"/>
        </w:rPr>
      </w:pPr>
      <w:r>
        <w:rPr>
          <w:rStyle w:val="c-Response"/>
        </w:rPr>
        <w:t>Providing</w:t>
      </w:r>
      <w:r w:rsidR="00C2135A">
        <w:rPr>
          <w:rStyle w:val="c-Response"/>
        </w:rPr>
        <w:t xml:space="preserve"> training </w:t>
      </w:r>
      <w:r w:rsidR="00E37434">
        <w:rPr>
          <w:rStyle w:val="c-Response"/>
        </w:rPr>
        <w:t xml:space="preserve">and coaching </w:t>
      </w:r>
      <w:r w:rsidR="00D42567">
        <w:rPr>
          <w:rStyle w:val="c-Response"/>
        </w:rPr>
        <w:t>to</w:t>
      </w:r>
      <w:r w:rsidR="00C2135A">
        <w:rPr>
          <w:rStyle w:val="c-Response"/>
        </w:rPr>
        <w:t xml:space="preserve"> Change Champion Network participants</w:t>
      </w:r>
    </w:p>
    <w:p w14:paraId="12636466" w14:textId="5FB1947C" w:rsidR="00007E2B" w:rsidRDefault="00007E2B" w:rsidP="003127F7">
      <w:pPr>
        <w:pStyle w:val="Bullet1Last"/>
        <w:rPr>
          <w:rStyle w:val="c-Response"/>
        </w:rPr>
      </w:pPr>
      <w:r>
        <w:rPr>
          <w:rStyle w:val="c-Response"/>
        </w:rPr>
        <w:t xml:space="preserve">Developing and implementing </w:t>
      </w:r>
      <w:r w:rsidR="00CA7E0C">
        <w:rPr>
          <w:rStyle w:val="c-Response"/>
        </w:rPr>
        <w:t xml:space="preserve">a </w:t>
      </w:r>
      <w:r w:rsidR="000A1F83">
        <w:rPr>
          <w:rStyle w:val="c-Response"/>
        </w:rPr>
        <w:t xml:space="preserve">Sustainability and Transfer </w:t>
      </w:r>
      <w:r w:rsidR="006D064F">
        <w:rPr>
          <w:rStyle w:val="c-Response"/>
        </w:rPr>
        <w:t>of</w:t>
      </w:r>
      <w:r w:rsidR="000A1F83">
        <w:rPr>
          <w:rStyle w:val="c-Response"/>
        </w:rPr>
        <w:t xml:space="preserve"> Ownership Plans</w:t>
      </w:r>
    </w:p>
    <w:p w14:paraId="5736751C" w14:textId="259E3643" w:rsidR="00506D92" w:rsidRPr="00F31CE3" w:rsidRDefault="00F644FA" w:rsidP="003127F7">
      <w:pPr>
        <w:pStyle w:val="Bullet1Last"/>
        <w:rPr>
          <w:rStyle w:val="c-Response"/>
        </w:rPr>
      </w:pPr>
      <w:r>
        <w:rPr>
          <w:rStyle w:val="c-Response"/>
        </w:rPr>
        <w:t xml:space="preserve">Facilitating </w:t>
      </w:r>
      <w:r w:rsidR="005B235D">
        <w:rPr>
          <w:rStyle w:val="c-Response"/>
        </w:rPr>
        <w:t>weekly OCM status m</w:t>
      </w:r>
      <w:r w:rsidR="00031E53">
        <w:rPr>
          <w:rStyle w:val="c-Response"/>
        </w:rPr>
        <w:t>eetings to review progress on OCM-specific act</w:t>
      </w:r>
      <w:r w:rsidR="00C371DE">
        <w:rPr>
          <w:rStyle w:val="c-Response"/>
        </w:rPr>
        <w:t>ivities, evaluate stakeholder and user engagement,</w:t>
      </w:r>
      <w:r w:rsidR="00E51F89">
        <w:rPr>
          <w:rStyle w:val="c-Response"/>
        </w:rPr>
        <w:t xml:space="preserve"> and identify any risks and issues</w:t>
      </w:r>
    </w:p>
    <w:p w14:paraId="4AF60131" w14:textId="77777777" w:rsidR="00BD2237" w:rsidRPr="00B40210" w:rsidRDefault="00BD2237" w:rsidP="00BD2237">
      <w:pPr>
        <w:pStyle w:val="Heading5"/>
        <w:rPr>
          <w:rStyle w:val="c-Response"/>
        </w:rPr>
      </w:pPr>
      <w:bookmarkStart w:id="155" w:name="_Toc104892796"/>
      <w:r>
        <w:rPr>
          <w:rStyle w:val="c-Response"/>
        </w:rPr>
        <w:t>Training and Business Readiness Lead</w:t>
      </w:r>
      <w:bookmarkEnd w:id="155"/>
    </w:p>
    <w:p w14:paraId="026E3F6E" w14:textId="72A6A016" w:rsidR="00331851" w:rsidRPr="00F31CE3" w:rsidRDefault="00331851" w:rsidP="003127F7">
      <w:pPr>
        <w:pStyle w:val="Body"/>
        <w:rPr>
          <w:rStyle w:val="c-Response"/>
        </w:rPr>
      </w:pPr>
      <w:r w:rsidRPr="00331851">
        <w:rPr>
          <w:rStyle w:val="c-Response"/>
        </w:rPr>
        <w:t xml:space="preserve">Amelia Mimi Brown has over a </w:t>
      </w:r>
      <w:r w:rsidR="004B304E" w:rsidRPr="00331851">
        <w:rPr>
          <w:rStyle w:val="c-Response"/>
        </w:rPr>
        <w:t>decade</w:t>
      </w:r>
      <w:r w:rsidRPr="00331851">
        <w:rPr>
          <w:rStyle w:val="c-Response"/>
        </w:rPr>
        <w:t xml:space="preserve"> of experience providing training services to private and public sector organizations, including serving as the lead trainer for end</w:t>
      </w:r>
      <w:r w:rsidR="004B304E">
        <w:rPr>
          <w:rStyle w:val="c-Response"/>
        </w:rPr>
        <w:t>-</w:t>
      </w:r>
      <w:r w:rsidRPr="00331851">
        <w:rPr>
          <w:rStyle w:val="c-Response"/>
        </w:rPr>
        <w:t xml:space="preserve">user training on the State of Michigan’s SIGMA implementation project.  She has facilitated and led a variety of training programs including leadership development, communication, change management, and financial systems training. </w:t>
      </w:r>
      <w:r w:rsidR="004B304E">
        <w:rPr>
          <w:rStyle w:val="c-Response"/>
        </w:rPr>
        <w:t xml:space="preserve"> </w:t>
      </w:r>
      <w:r w:rsidRPr="00331851">
        <w:rPr>
          <w:rStyle w:val="c-Response"/>
        </w:rPr>
        <w:t xml:space="preserve">Ms. Brown has experience </w:t>
      </w:r>
      <w:r w:rsidR="004B304E">
        <w:rPr>
          <w:rStyle w:val="c-Response"/>
        </w:rPr>
        <w:t>using</w:t>
      </w:r>
      <w:r w:rsidRPr="00331851">
        <w:rPr>
          <w:rStyle w:val="c-Response"/>
        </w:rPr>
        <w:t xml:space="preserve"> experiential learning, video, and virtual learning methodologies to deliver product-specific training</w:t>
      </w:r>
      <w:r w:rsidR="004B304E">
        <w:rPr>
          <w:rStyle w:val="c-Response"/>
        </w:rPr>
        <w:t>,</w:t>
      </w:r>
      <w:r w:rsidRPr="00331851">
        <w:rPr>
          <w:rStyle w:val="c-Response"/>
        </w:rPr>
        <w:t xml:space="preserve"> as well as conducting live, classroom training with</w:t>
      </w:r>
      <w:r w:rsidR="004B304E">
        <w:rPr>
          <w:rStyle w:val="c-Response"/>
        </w:rPr>
        <w:t>in</w:t>
      </w:r>
      <w:r w:rsidRPr="00331851">
        <w:rPr>
          <w:rStyle w:val="c-Response"/>
        </w:rPr>
        <w:t xml:space="preserve"> a training environment.</w:t>
      </w:r>
      <w:r w:rsidR="004B304E">
        <w:rPr>
          <w:rStyle w:val="c-Response"/>
        </w:rPr>
        <w:t xml:space="preserve"> </w:t>
      </w:r>
      <w:r w:rsidRPr="00331851">
        <w:rPr>
          <w:rStyle w:val="c-Response"/>
        </w:rPr>
        <w:t xml:space="preserve"> She has tremendous experience speaking to groups of varying sizes and experiences. </w:t>
      </w:r>
      <w:r w:rsidR="004B304E">
        <w:rPr>
          <w:rStyle w:val="c-Response"/>
        </w:rPr>
        <w:t xml:space="preserve"> </w:t>
      </w:r>
      <w:r w:rsidRPr="00331851">
        <w:rPr>
          <w:rStyle w:val="c-Response"/>
        </w:rPr>
        <w:t>Described as a natural problem-solver, Ms. Brown uses innovation and creativity to perform needs analysis</w:t>
      </w:r>
      <w:r w:rsidR="004B304E">
        <w:rPr>
          <w:rStyle w:val="c-Response"/>
        </w:rPr>
        <w:t xml:space="preserve"> </w:t>
      </w:r>
      <w:r w:rsidR="001A46F2">
        <w:rPr>
          <w:rStyle w:val="c-Response"/>
        </w:rPr>
        <w:t xml:space="preserve">and </w:t>
      </w:r>
      <w:r w:rsidR="004B304E">
        <w:rPr>
          <w:rStyle w:val="c-Response"/>
        </w:rPr>
        <w:t>then</w:t>
      </w:r>
      <w:r w:rsidRPr="00331851">
        <w:rPr>
          <w:rStyle w:val="c-Response"/>
        </w:rPr>
        <w:t xml:space="preserve"> design, develop, deliver, and evaluate training initiatives.  Ms. Brown possesses a solid understanding of adult learning styles, curriculum development, and training methods that motivate and inspire.</w:t>
      </w:r>
    </w:p>
    <w:p w14:paraId="3C3C01B8" w14:textId="4BD9E5DE" w:rsidR="00F31CE3" w:rsidRPr="00F31CE3" w:rsidRDefault="00F22AFF" w:rsidP="00331851">
      <w:pPr>
        <w:pStyle w:val="BodyKWN"/>
        <w:rPr>
          <w:rStyle w:val="c-Response"/>
        </w:rPr>
      </w:pPr>
      <w:r>
        <w:rPr>
          <w:rStyle w:val="c-Response"/>
        </w:rPr>
        <w:t xml:space="preserve">As the </w:t>
      </w:r>
      <w:r w:rsidRPr="00F22AFF">
        <w:rPr>
          <w:rStyle w:val="c-Response"/>
          <w:b/>
          <w:bCs/>
        </w:rPr>
        <w:t>training and business readiness lead</w:t>
      </w:r>
      <w:r>
        <w:rPr>
          <w:rStyle w:val="c-Response"/>
        </w:rPr>
        <w:t xml:space="preserve">, </w:t>
      </w:r>
      <w:r w:rsidR="00F31CE3" w:rsidRPr="00F31CE3">
        <w:rPr>
          <w:rStyle w:val="c-Response"/>
        </w:rPr>
        <w:t>Ms. Brown will be responsible for</w:t>
      </w:r>
      <w:r w:rsidR="0057798B">
        <w:rPr>
          <w:rStyle w:val="c-Response"/>
        </w:rPr>
        <w:t xml:space="preserve"> overseeing all training act</w:t>
      </w:r>
      <w:r w:rsidR="00114353">
        <w:rPr>
          <w:rStyle w:val="c-Response"/>
        </w:rPr>
        <w:t>ivities, including</w:t>
      </w:r>
      <w:r w:rsidR="00F31CE3" w:rsidRPr="00F31CE3">
        <w:rPr>
          <w:rStyle w:val="c-Response"/>
        </w:rPr>
        <w:t>:</w:t>
      </w:r>
    </w:p>
    <w:p w14:paraId="61E07C58" w14:textId="5CFAB15E" w:rsidR="00CD538B" w:rsidRDefault="00802326" w:rsidP="003127F7">
      <w:pPr>
        <w:pStyle w:val="Bullet1Last"/>
        <w:rPr>
          <w:rStyle w:val="c-Response"/>
        </w:rPr>
      </w:pPr>
      <w:r>
        <w:rPr>
          <w:rStyle w:val="c-Response"/>
        </w:rPr>
        <w:t>Working with t</w:t>
      </w:r>
      <w:r w:rsidR="007578A3">
        <w:rPr>
          <w:rStyle w:val="c-Response"/>
        </w:rPr>
        <w:t>he</w:t>
      </w:r>
      <w:r w:rsidR="003A2B6B">
        <w:rPr>
          <w:rStyle w:val="c-Response"/>
        </w:rPr>
        <w:t xml:space="preserve"> KL&amp;A PM, OCM Lead, </w:t>
      </w:r>
      <w:r w:rsidR="00C76159">
        <w:rPr>
          <w:rStyle w:val="c-Response"/>
        </w:rPr>
        <w:fldChar w:fldCharType="begin"/>
      </w:r>
      <w:r w:rsidR="00C76159">
        <w:rPr>
          <w:rStyle w:val="c-Response"/>
        </w:rPr>
        <w:instrText xml:space="preserve"> DocProperty "Agenc</w:instrText>
      </w:r>
      <w:r w:rsidR="004B304E">
        <w:rPr>
          <w:rStyle w:val="c-Response"/>
        </w:rPr>
        <w:instrText>ies_All</w:instrText>
      </w:r>
      <w:r w:rsidR="00C76159">
        <w:rPr>
          <w:rStyle w:val="c-Response"/>
        </w:rPr>
        <w:instrText xml:space="preserve">" </w:instrText>
      </w:r>
      <w:r w:rsidR="00C76159">
        <w:rPr>
          <w:rStyle w:val="c-Response"/>
        </w:rPr>
        <w:fldChar w:fldCharType="separate"/>
      </w:r>
      <w:r w:rsidR="00D04CB1">
        <w:rPr>
          <w:rStyle w:val="c-Response"/>
        </w:rPr>
        <w:t>MDHHS and DTMB</w:t>
      </w:r>
      <w:r w:rsidR="00C76159">
        <w:rPr>
          <w:rStyle w:val="c-Response"/>
        </w:rPr>
        <w:fldChar w:fldCharType="end"/>
      </w:r>
      <w:r w:rsidR="00C76159">
        <w:rPr>
          <w:rStyle w:val="c-Response"/>
        </w:rPr>
        <w:t xml:space="preserve"> </w:t>
      </w:r>
      <w:r w:rsidR="007578A3">
        <w:rPr>
          <w:rStyle w:val="c-Response"/>
        </w:rPr>
        <w:t xml:space="preserve">to develop and execute </w:t>
      </w:r>
      <w:r w:rsidR="00CD538B">
        <w:rPr>
          <w:rStyle w:val="c-Response"/>
        </w:rPr>
        <w:t xml:space="preserve">the </w:t>
      </w:r>
      <w:r w:rsidR="004B304E">
        <w:rPr>
          <w:rStyle w:val="c-Response"/>
        </w:rPr>
        <w:t xml:space="preserve">Training Strategy and Plan </w:t>
      </w:r>
      <w:r w:rsidR="008742A2">
        <w:rPr>
          <w:rStyle w:val="c-Response"/>
        </w:rPr>
        <w:t>and ensuring that all activities are appropriately integrated and on schedule</w:t>
      </w:r>
    </w:p>
    <w:p w14:paraId="2FAAAF7A" w14:textId="60274541" w:rsidR="001D42FE" w:rsidRDefault="001D42FE" w:rsidP="003127F7">
      <w:pPr>
        <w:pStyle w:val="Bullet1Last"/>
        <w:rPr>
          <w:rStyle w:val="c-Response"/>
        </w:rPr>
      </w:pPr>
      <w:r>
        <w:rPr>
          <w:rStyle w:val="c-Response"/>
        </w:rPr>
        <w:t>Providing direct supervision of the training team</w:t>
      </w:r>
    </w:p>
    <w:p w14:paraId="7BA53EF8" w14:textId="7025F37B" w:rsidR="008742A2" w:rsidRDefault="008742A2" w:rsidP="003127F7">
      <w:pPr>
        <w:pStyle w:val="Bullet1Last"/>
        <w:rPr>
          <w:rStyle w:val="c-Response"/>
        </w:rPr>
      </w:pPr>
      <w:r>
        <w:rPr>
          <w:rStyle w:val="c-Response"/>
        </w:rPr>
        <w:t>Ensuring the quality of the training materials and the successful execution of the instructor-led training sessions</w:t>
      </w:r>
    </w:p>
    <w:p w14:paraId="208EFF71" w14:textId="5A6AF0E4" w:rsidR="001B77A8" w:rsidRPr="001B77A8" w:rsidRDefault="001B77A8" w:rsidP="003127F7">
      <w:pPr>
        <w:pStyle w:val="Bullet1Last"/>
        <w:rPr>
          <w:rStyle w:val="c-Response"/>
        </w:rPr>
      </w:pPr>
      <w:r w:rsidRPr="001B77A8">
        <w:rPr>
          <w:rStyle w:val="c-Response"/>
        </w:rPr>
        <w:t>Translating business logic and technology into user manuals and training guides for non-technical, end-users</w:t>
      </w:r>
    </w:p>
    <w:p w14:paraId="42E0EB05" w14:textId="15396598" w:rsidR="001B77A8" w:rsidRPr="001B77A8" w:rsidRDefault="001B77A8" w:rsidP="003127F7">
      <w:pPr>
        <w:pStyle w:val="Bullet1Last"/>
        <w:rPr>
          <w:rStyle w:val="c-Response"/>
        </w:rPr>
      </w:pPr>
      <w:r w:rsidRPr="001B77A8">
        <w:rPr>
          <w:rStyle w:val="c-Response"/>
        </w:rPr>
        <w:t>Coordinating with business users and development teams to gain thorough business and functional knowledge to create effective training manuals and other end-user documentation</w:t>
      </w:r>
    </w:p>
    <w:p w14:paraId="1518561B" w14:textId="0A673833" w:rsidR="00BD2237" w:rsidRPr="00F31CE3" w:rsidRDefault="001B77A8" w:rsidP="003127F7">
      <w:pPr>
        <w:pStyle w:val="Bullet1Last"/>
        <w:rPr>
          <w:rStyle w:val="c-Response"/>
        </w:rPr>
      </w:pPr>
      <w:r w:rsidRPr="001B77A8">
        <w:rPr>
          <w:rStyle w:val="c-Response"/>
        </w:rPr>
        <w:t>Effectively conveying information to audiences of all skill levels and improving transparency</w:t>
      </w:r>
    </w:p>
    <w:p w14:paraId="12B8F5AA" w14:textId="77777777" w:rsidR="00230721" w:rsidRDefault="00230721" w:rsidP="00F414DC">
      <w:pPr>
        <w:pStyle w:val="Heading4"/>
        <w:rPr>
          <w:rStyle w:val="c-Response"/>
        </w:rPr>
        <w:sectPr w:rsidR="00230721" w:rsidSect="00D85456">
          <w:headerReference w:type="default" r:id="rId104"/>
          <w:footerReference w:type="even" r:id="rId105"/>
          <w:footerReference w:type="default" r:id="rId106"/>
          <w:pgSz w:w="12240" w:h="15840" w:code="1"/>
          <w:pgMar w:top="1800" w:right="1440" w:bottom="1440" w:left="1800" w:header="1080" w:footer="720" w:gutter="0"/>
          <w:cols w:space="720"/>
          <w:docGrid w:linePitch="360"/>
        </w:sectPr>
      </w:pPr>
    </w:p>
    <w:p w14:paraId="0F780469" w14:textId="15D22D8F" w:rsidR="00F414DC" w:rsidRPr="009B7051" w:rsidRDefault="00FA643A" w:rsidP="00F414DC">
      <w:pPr>
        <w:pStyle w:val="Heading4"/>
        <w:rPr>
          <w:rStyle w:val="c-Response"/>
        </w:rPr>
      </w:pPr>
      <w:bookmarkStart w:id="156" w:name="_Toc104892797"/>
      <w:r w:rsidRPr="009B7051">
        <w:rPr>
          <w:rStyle w:val="c-Response"/>
        </w:rPr>
        <w:t>Resource Allocation Breakdown</w:t>
      </w:r>
      <w:bookmarkEnd w:id="156"/>
    </w:p>
    <w:p w14:paraId="2365D2F0" w14:textId="1C38F692" w:rsidR="00FF508A" w:rsidRDefault="00FF508A" w:rsidP="00EE5E77">
      <w:pPr>
        <w:pStyle w:val="BodyKWN"/>
        <w:rPr>
          <w:rStyle w:val="c-Response"/>
        </w:rPr>
      </w:pPr>
      <w:r w:rsidRPr="00FF508A">
        <w:rPr>
          <w:rStyle w:val="c-Response"/>
        </w:rPr>
        <w:t xml:space="preserve">The table below provides an overview of the anticipated resources </w:t>
      </w:r>
      <w:r w:rsidR="000F0139">
        <w:rPr>
          <w:rStyle w:val="c-Response"/>
        </w:rPr>
        <w:t xml:space="preserve">that </w:t>
      </w:r>
      <w:r w:rsidRPr="00FF508A">
        <w:rPr>
          <w:rStyle w:val="c-Response"/>
        </w:rPr>
        <w:t xml:space="preserve">KL&amp;A </w:t>
      </w:r>
      <w:r w:rsidR="0029723D">
        <w:rPr>
          <w:rStyle w:val="c-Response"/>
        </w:rPr>
        <w:t>will</w:t>
      </w:r>
      <w:r w:rsidRPr="00FF508A">
        <w:rPr>
          <w:rStyle w:val="c-Response"/>
        </w:rPr>
        <w:t xml:space="preserve"> need to successfully complete the </w:t>
      </w:r>
      <w:r w:rsidR="0029723D">
        <w:rPr>
          <w:rStyle w:val="c-Response"/>
        </w:rPr>
        <w:fldChar w:fldCharType="begin"/>
      </w:r>
      <w:r w:rsidR="0029723D">
        <w:rPr>
          <w:rStyle w:val="c-Response"/>
        </w:rPr>
        <w:instrText xml:space="preserve"> DOCPROPERTY  ProgramName_Short  \* MERGEFORMAT </w:instrText>
      </w:r>
      <w:r w:rsidR="0029723D">
        <w:rPr>
          <w:rStyle w:val="c-Response"/>
        </w:rPr>
        <w:fldChar w:fldCharType="separate"/>
      </w:r>
      <w:r w:rsidR="00D04CB1">
        <w:rPr>
          <w:rStyle w:val="c-Response"/>
        </w:rPr>
        <w:t>MIDASH Solution</w:t>
      </w:r>
      <w:r w:rsidR="0029723D">
        <w:rPr>
          <w:rStyle w:val="c-Response"/>
        </w:rPr>
        <w:fldChar w:fldCharType="end"/>
      </w:r>
      <w:r w:rsidR="0029723D">
        <w:rPr>
          <w:rStyle w:val="c-Response"/>
        </w:rPr>
        <w:t xml:space="preserve"> </w:t>
      </w:r>
      <w:r w:rsidRPr="00FF508A">
        <w:rPr>
          <w:rStyle w:val="c-Response"/>
        </w:rPr>
        <w:t xml:space="preserve">project. </w:t>
      </w:r>
      <w:r w:rsidR="0029723D">
        <w:rPr>
          <w:rStyle w:val="c-Response"/>
        </w:rPr>
        <w:t xml:space="preserve"> </w:t>
      </w:r>
      <w:r w:rsidRPr="00FF508A">
        <w:rPr>
          <w:rStyle w:val="c-Response"/>
        </w:rPr>
        <w:t xml:space="preserve">It is broken down by resource type and months to illustrate the total quantity needed </w:t>
      </w:r>
      <w:r w:rsidR="001A46F2">
        <w:rPr>
          <w:rStyle w:val="c-Response"/>
        </w:rPr>
        <w:t>for</w:t>
      </w:r>
      <w:r w:rsidRPr="00FF508A">
        <w:rPr>
          <w:rStyle w:val="c-Response"/>
        </w:rPr>
        <w:t xml:space="preserve"> each resource type throughout the project. </w:t>
      </w:r>
      <w:r w:rsidR="0029723D">
        <w:rPr>
          <w:rStyle w:val="c-Response"/>
        </w:rPr>
        <w:t xml:space="preserve"> </w:t>
      </w:r>
      <w:r w:rsidRPr="00FF508A">
        <w:rPr>
          <w:rStyle w:val="c-Response"/>
        </w:rPr>
        <w:t xml:space="preserve">On average, each </w:t>
      </w:r>
      <w:r w:rsidR="00D06F40">
        <w:rPr>
          <w:rStyle w:val="c-Response"/>
        </w:rPr>
        <w:t xml:space="preserve">full-time </w:t>
      </w:r>
      <w:r w:rsidRPr="00FF508A">
        <w:rPr>
          <w:rStyle w:val="c-Response"/>
        </w:rPr>
        <w:t>resource will spend 160 hours per month on the project</w:t>
      </w:r>
      <w:r w:rsidR="009259A5">
        <w:rPr>
          <w:rStyle w:val="c-Response"/>
        </w:rPr>
        <w:t xml:space="preserve">. </w:t>
      </w:r>
      <w:r w:rsidR="00D06F40">
        <w:rPr>
          <w:rStyle w:val="c-Response"/>
        </w:rPr>
        <w:t xml:space="preserve"> </w:t>
      </w:r>
      <w:r w:rsidR="009259A5">
        <w:rPr>
          <w:rStyle w:val="c-Response"/>
        </w:rPr>
        <w:t>F</w:t>
      </w:r>
      <w:r w:rsidR="00D06F40">
        <w:rPr>
          <w:rStyle w:val="c-Response"/>
        </w:rPr>
        <w:t>or example,</w:t>
      </w:r>
      <w:r w:rsidR="00D56EFC">
        <w:rPr>
          <w:rStyle w:val="c-Response"/>
        </w:rPr>
        <w:t xml:space="preserve"> </w:t>
      </w:r>
      <w:r w:rsidR="009259A5">
        <w:rPr>
          <w:rStyle w:val="c-Response"/>
        </w:rPr>
        <w:t xml:space="preserve">looking at the table, </w:t>
      </w:r>
      <w:r w:rsidR="00D56EFC">
        <w:rPr>
          <w:rStyle w:val="c-Response"/>
        </w:rPr>
        <w:t xml:space="preserve">the </w:t>
      </w:r>
      <w:r w:rsidR="00D2704C">
        <w:rPr>
          <w:rStyle w:val="c-Response"/>
        </w:rPr>
        <w:t xml:space="preserve">agile team lead </w:t>
      </w:r>
      <w:r w:rsidR="00D56EFC">
        <w:rPr>
          <w:rStyle w:val="c-Response"/>
        </w:rPr>
        <w:t>is allocated a</w:t>
      </w:r>
      <w:r w:rsidR="000E7D33">
        <w:rPr>
          <w:rStyle w:val="c-Response"/>
        </w:rPr>
        <w:t>t</w:t>
      </w:r>
      <w:r w:rsidR="009A2135">
        <w:rPr>
          <w:rStyle w:val="c-Response"/>
        </w:rPr>
        <w:t xml:space="preserve"> 0.5, so </w:t>
      </w:r>
      <w:r w:rsidR="00B301F1">
        <w:rPr>
          <w:rStyle w:val="c-Response"/>
        </w:rPr>
        <w:t>he</w:t>
      </w:r>
      <w:r w:rsidR="009A2135">
        <w:rPr>
          <w:rStyle w:val="c-Response"/>
        </w:rPr>
        <w:t xml:space="preserve"> will spe</w:t>
      </w:r>
      <w:r w:rsidR="00387B4E">
        <w:rPr>
          <w:rStyle w:val="c-Response"/>
        </w:rPr>
        <w:t>nd 80 hours per month</w:t>
      </w:r>
      <w:r w:rsidR="009259A5">
        <w:rPr>
          <w:rStyle w:val="c-Response"/>
        </w:rPr>
        <w:t xml:space="preserve"> from</w:t>
      </w:r>
      <w:r w:rsidR="00626744">
        <w:rPr>
          <w:rStyle w:val="c-Response"/>
        </w:rPr>
        <w:t xml:space="preserve"> the first month until the 23</w:t>
      </w:r>
      <w:r w:rsidR="00626744" w:rsidRPr="00626744">
        <w:rPr>
          <w:rStyle w:val="c-Response"/>
          <w:vertAlign w:val="superscript"/>
        </w:rPr>
        <w:t>rd</w:t>
      </w:r>
      <w:r w:rsidR="00626744">
        <w:rPr>
          <w:rStyle w:val="c-Response"/>
        </w:rPr>
        <w:t xml:space="preserve"> month</w:t>
      </w:r>
      <w:r w:rsidR="00D2704C">
        <w:rPr>
          <w:rStyle w:val="c-Response"/>
        </w:rPr>
        <w:t>, while the project manager will spend 160 hours per month</w:t>
      </w:r>
      <w:r w:rsidR="00B301F1">
        <w:rPr>
          <w:rStyle w:val="c-Response"/>
        </w:rPr>
        <w:t xml:space="preserve"> for the entire project</w:t>
      </w:r>
      <w:r w:rsidR="00626744">
        <w:rPr>
          <w:rStyle w:val="c-Response"/>
        </w:rPr>
        <w:t>.</w:t>
      </w:r>
    </w:p>
    <w:p w14:paraId="29D822C4" w14:textId="5459488A" w:rsidR="00A10220" w:rsidRDefault="00A10220" w:rsidP="00EE5E77">
      <w:pPr>
        <w:pStyle w:val="BodyKWN"/>
        <w:rPr>
          <w:rStyle w:val="c-Response"/>
        </w:rPr>
      </w:pPr>
      <w:r>
        <w:rPr>
          <w:rStyle w:val="c-Response"/>
        </w:rPr>
        <w:t xml:space="preserve">For a detailed breakdown of the tasks involved in the project, please refer </w:t>
      </w:r>
      <w:r w:rsidR="00A07F7B">
        <w:rPr>
          <w:rStyle w:val="c-Response"/>
        </w:rPr>
        <w:t>“</w:t>
      </w:r>
      <w:r w:rsidR="00A07F7B" w:rsidRPr="00A07F7B">
        <w:rPr>
          <w:rStyle w:val="c-Xref"/>
        </w:rPr>
        <w:fldChar w:fldCharType="begin"/>
      </w:r>
      <w:r w:rsidR="00C90759">
        <w:rPr>
          <w:rStyle w:val="c-Xref"/>
        </w:rPr>
        <w:instrText xml:space="preserve"> REF _Ref104646346 \h \* CHARFORMAT </w:instrText>
      </w:r>
      <w:r w:rsidR="00A07F7B" w:rsidRPr="00A07F7B">
        <w:rPr>
          <w:rStyle w:val="c-Xref"/>
        </w:rPr>
      </w:r>
      <w:r w:rsidR="00A07F7B" w:rsidRPr="00A07F7B">
        <w:rPr>
          <w:rStyle w:val="c-Xref"/>
        </w:rPr>
        <w:fldChar w:fldCharType="separate"/>
      </w:r>
      <w:r w:rsidR="00D04CB1" w:rsidRPr="00D04CB1">
        <w:rPr>
          <w:rStyle w:val="c-Xref"/>
        </w:rPr>
        <w:t>Bidder Response to Milestones and Deliverables</w:t>
      </w:r>
      <w:r w:rsidR="00A07F7B" w:rsidRPr="00A07F7B">
        <w:rPr>
          <w:rStyle w:val="c-Xref"/>
        </w:rPr>
        <w:fldChar w:fldCharType="end"/>
      </w:r>
      <w:r w:rsidR="00A07F7B">
        <w:rPr>
          <w:rStyle w:val="c-Response"/>
          <w:noProof/>
        </w:rPr>
        <w:t>,” on page </w:t>
      </w:r>
      <w:r w:rsidR="00A07F7B">
        <w:rPr>
          <w:rStyle w:val="c-Response"/>
          <w:noProof/>
        </w:rPr>
        <w:fldChar w:fldCharType="begin"/>
      </w:r>
      <w:r w:rsidR="00C90759">
        <w:rPr>
          <w:rStyle w:val="c-Response"/>
          <w:noProof/>
        </w:rPr>
        <w:instrText xml:space="preserve"> PAGEREF _Ref104646346 \h </w:instrText>
      </w:r>
      <w:r w:rsidR="00A07F7B">
        <w:rPr>
          <w:rStyle w:val="c-Response"/>
          <w:noProof/>
        </w:rPr>
      </w:r>
      <w:r w:rsidR="00A07F7B">
        <w:rPr>
          <w:rStyle w:val="c-Response"/>
          <w:noProof/>
        </w:rPr>
        <w:fldChar w:fldCharType="separate"/>
      </w:r>
      <w:r w:rsidR="00D04CB1">
        <w:rPr>
          <w:rStyle w:val="c-Response"/>
          <w:noProof/>
        </w:rPr>
        <w:t>140</w:t>
      </w:r>
      <w:r w:rsidR="00A07F7B">
        <w:rPr>
          <w:rStyle w:val="c-Response"/>
          <w:noProof/>
        </w:rPr>
        <w:fldChar w:fldCharType="end"/>
      </w:r>
      <w:r w:rsidR="00A07F7B">
        <w:rPr>
          <w:rStyle w:val="c-Response"/>
          <w:noProof/>
        </w:rPr>
        <w:t xml:space="preserve">, and our </w:t>
      </w:r>
      <w:r w:rsidR="00FA6E8F">
        <w:rPr>
          <w:rStyle w:val="c-Response"/>
          <w:noProof/>
        </w:rPr>
        <w:t>preliminary WBS/Schedule</w:t>
      </w:r>
      <w:r w:rsidR="00E70541">
        <w:rPr>
          <w:rStyle w:val="c-Response"/>
          <w:noProof/>
        </w:rPr>
        <w:t xml:space="preserve">, which is in the file: </w:t>
      </w:r>
      <w:r w:rsidR="00E70541">
        <w:rPr>
          <w:rStyle w:val="c-Response"/>
          <w:noProof/>
        </w:rPr>
        <w:fldChar w:fldCharType="begin"/>
      </w:r>
      <w:r w:rsidR="00E70541">
        <w:rPr>
          <w:rStyle w:val="c-Response"/>
          <w:noProof/>
        </w:rPr>
        <w:instrText xml:space="preserve"> DOCPROPERTY  File_Schedule_D  \* MERGEFORMAT </w:instrText>
      </w:r>
      <w:r w:rsidR="00E70541">
        <w:rPr>
          <w:rStyle w:val="c-Response"/>
          <w:noProof/>
        </w:rPr>
        <w:fldChar w:fldCharType="separate"/>
      </w:r>
      <w:r w:rsidR="00D04CB1">
        <w:rPr>
          <w:rStyle w:val="c-Response"/>
          <w:noProof/>
        </w:rPr>
        <w:t>20_MDHHS_MIDASH_WBS-Schedule-Detail_FromKLA.pdf</w:t>
      </w:r>
      <w:r w:rsidR="00E70541">
        <w:rPr>
          <w:rStyle w:val="c-Response"/>
          <w:noProof/>
        </w:rPr>
        <w:fldChar w:fldCharType="end"/>
      </w:r>
      <w:r w:rsidR="00E70541">
        <w:rPr>
          <w:rStyle w:val="c-Response"/>
          <w:noProof/>
        </w:rPr>
        <w:t>.</w:t>
      </w:r>
    </w:p>
    <w:p w14:paraId="0213F111" w14:textId="301D1AFE" w:rsidR="00803AD0" w:rsidRDefault="00803AD0" w:rsidP="00803AD0">
      <w:pPr>
        <w:pStyle w:val="FigNumCenter"/>
        <w:rPr>
          <w:rStyle w:val="c-Response"/>
        </w:rPr>
      </w:pPr>
      <w:bookmarkStart w:id="157" w:name="_Toc104892851"/>
      <w:r w:rsidRPr="00803AD0">
        <w:rPr>
          <w:rStyle w:val="c-Response"/>
        </w:rPr>
        <w:t xml:space="preserve">Figure </w:t>
      </w:r>
      <w:r w:rsidRPr="00803AD0">
        <w:rPr>
          <w:rStyle w:val="c-Response"/>
        </w:rPr>
        <w:fldChar w:fldCharType="begin"/>
      </w:r>
      <w:r w:rsidRPr="00803AD0">
        <w:rPr>
          <w:rStyle w:val="c-Response"/>
        </w:rPr>
        <w:instrText xml:space="preserve"> SEQ Figure \* ARABIC </w:instrText>
      </w:r>
      <w:r w:rsidRPr="00803AD0">
        <w:rPr>
          <w:rStyle w:val="c-Response"/>
        </w:rPr>
        <w:fldChar w:fldCharType="separate"/>
      </w:r>
      <w:r w:rsidR="00D04CB1">
        <w:rPr>
          <w:rStyle w:val="c-Response"/>
          <w:noProof/>
        </w:rPr>
        <w:t>4</w:t>
      </w:r>
      <w:r w:rsidRPr="00803AD0">
        <w:rPr>
          <w:rStyle w:val="c-Response"/>
        </w:rPr>
        <w:fldChar w:fldCharType="end"/>
      </w:r>
      <w:proofErr w:type="gramStart"/>
      <w:r w:rsidRPr="00803AD0">
        <w:rPr>
          <w:rStyle w:val="c-Response"/>
        </w:rPr>
        <w:t xml:space="preserve">. </w:t>
      </w:r>
      <w:proofErr w:type="gramEnd"/>
      <w:r w:rsidR="00A3722A">
        <w:rPr>
          <w:rStyle w:val="c-Response"/>
        </w:rPr>
        <w:t>Resource Allocation Breakdown by Role and Month</w:t>
      </w:r>
      <w:bookmarkEnd w:id="157"/>
    </w:p>
    <w:tbl>
      <w:tblPr>
        <w:tblStyle w:val="GridTable4-Accent51"/>
        <w:tblW w:w="5000" w:type="pct"/>
        <w:tblCellMar>
          <w:left w:w="43" w:type="dxa"/>
          <w:right w:w="43" w:type="dxa"/>
        </w:tblCellMar>
        <w:tblLook w:val="0420" w:firstRow="1" w:lastRow="0" w:firstColumn="0" w:lastColumn="0" w:noHBand="0" w:noVBand="1"/>
      </w:tblPr>
      <w:tblGrid>
        <w:gridCol w:w="3886"/>
        <w:gridCol w:w="333"/>
        <w:gridCol w:w="333"/>
        <w:gridCol w:w="333"/>
        <w:gridCol w:w="333"/>
        <w:gridCol w:w="333"/>
        <w:gridCol w:w="332"/>
        <w:gridCol w:w="332"/>
        <w:gridCol w:w="332"/>
        <w:gridCol w:w="332"/>
        <w:gridCol w:w="332"/>
        <w:gridCol w:w="332"/>
        <w:gridCol w:w="332"/>
        <w:gridCol w:w="332"/>
        <w:gridCol w:w="332"/>
        <w:gridCol w:w="332"/>
        <w:gridCol w:w="332"/>
        <w:gridCol w:w="332"/>
        <w:gridCol w:w="332"/>
        <w:gridCol w:w="332"/>
        <w:gridCol w:w="431"/>
        <w:gridCol w:w="431"/>
        <w:gridCol w:w="332"/>
        <w:gridCol w:w="332"/>
        <w:gridCol w:w="285"/>
        <w:gridCol w:w="285"/>
        <w:gridCol w:w="295"/>
      </w:tblGrid>
      <w:tr w:rsidR="008849D5" w:rsidRPr="000D6FAF" w14:paraId="5A33A5BB" w14:textId="77777777" w:rsidTr="00CE1E71">
        <w:trPr>
          <w:cnfStyle w:val="100000000000" w:firstRow="1" w:lastRow="0" w:firstColumn="0" w:lastColumn="0" w:oddVBand="0" w:evenVBand="0" w:oddHBand="0" w:evenHBand="0" w:firstRowFirstColumn="0" w:firstRowLastColumn="0" w:lastRowFirstColumn="0" w:lastRowLastColumn="0"/>
          <w:trHeight w:val="315"/>
          <w:tblHeader/>
        </w:trPr>
        <w:tc>
          <w:tcPr>
            <w:tcW w:w="1543" w:type="pct"/>
            <w:hideMark/>
          </w:tcPr>
          <w:p w14:paraId="4F5328C8" w14:textId="77777777" w:rsidR="008849D5" w:rsidRPr="000D6FAF" w:rsidRDefault="008849D5" w:rsidP="00CE6F85">
            <w:pPr>
              <w:pStyle w:val="TableHeadingLeftWhite"/>
              <w:rPr>
                <w:sz w:val="18"/>
                <w:szCs w:val="18"/>
              </w:rPr>
            </w:pPr>
            <w:r w:rsidRPr="000D6FAF">
              <w:rPr>
                <w:sz w:val="18"/>
                <w:szCs w:val="18"/>
              </w:rPr>
              <w:t>Anticipated Resource Type</w:t>
            </w:r>
          </w:p>
        </w:tc>
        <w:tc>
          <w:tcPr>
            <w:tcW w:w="3457" w:type="pct"/>
            <w:gridSpan w:val="26"/>
            <w:hideMark/>
          </w:tcPr>
          <w:p w14:paraId="44505E04" w14:textId="77777777" w:rsidR="008849D5" w:rsidRPr="000D6FAF" w:rsidRDefault="008849D5" w:rsidP="00CE6F85">
            <w:pPr>
              <w:pStyle w:val="TableHeadingCenterWhite"/>
              <w:rPr>
                <w:sz w:val="18"/>
                <w:szCs w:val="18"/>
              </w:rPr>
            </w:pPr>
            <w:r w:rsidRPr="000D6FAF">
              <w:rPr>
                <w:sz w:val="18"/>
                <w:szCs w:val="18"/>
              </w:rPr>
              <w:t>Month</w:t>
            </w:r>
          </w:p>
        </w:tc>
      </w:tr>
      <w:tr w:rsidR="002E3E79" w:rsidRPr="008849D5" w14:paraId="34F18926" w14:textId="77777777" w:rsidTr="00CE1E71">
        <w:trPr>
          <w:cnfStyle w:val="100000000000" w:firstRow="1" w:lastRow="0" w:firstColumn="0" w:lastColumn="0" w:oddVBand="0" w:evenVBand="0" w:oddHBand="0" w:evenHBand="0" w:firstRowFirstColumn="0" w:firstRowLastColumn="0" w:lastRowFirstColumn="0" w:lastRowLastColumn="0"/>
          <w:trHeight w:val="315"/>
          <w:tblHeader/>
        </w:trPr>
        <w:tc>
          <w:tcPr>
            <w:tcW w:w="1543" w:type="pct"/>
            <w:hideMark/>
          </w:tcPr>
          <w:p w14:paraId="0A69CE74" w14:textId="77777777" w:rsidR="008849D5" w:rsidRPr="000D6FAF" w:rsidRDefault="008849D5" w:rsidP="00CE6F85">
            <w:pPr>
              <w:pStyle w:val="TableText"/>
              <w:rPr>
                <w:sz w:val="18"/>
                <w:szCs w:val="18"/>
              </w:rPr>
            </w:pPr>
          </w:p>
        </w:tc>
        <w:tc>
          <w:tcPr>
            <w:tcW w:w="132" w:type="pct"/>
            <w:hideMark/>
          </w:tcPr>
          <w:p w14:paraId="1821F19D" w14:textId="77777777" w:rsidR="008849D5" w:rsidRPr="0072356E" w:rsidRDefault="008849D5" w:rsidP="0072356E">
            <w:pPr>
              <w:pStyle w:val="TableHeadingCenterWhite"/>
              <w:rPr>
                <w:sz w:val="18"/>
                <w:szCs w:val="18"/>
              </w:rPr>
            </w:pPr>
            <w:r w:rsidRPr="0072356E">
              <w:rPr>
                <w:sz w:val="18"/>
                <w:szCs w:val="18"/>
              </w:rPr>
              <w:t>1</w:t>
            </w:r>
          </w:p>
        </w:tc>
        <w:tc>
          <w:tcPr>
            <w:tcW w:w="132" w:type="pct"/>
            <w:hideMark/>
          </w:tcPr>
          <w:p w14:paraId="693ED3B9" w14:textId="77777777" w:rsidR="008849D5" w:rsidRPr="0072356E" w:rsidRDefault="008849D5" w:rsidP="0072356E">
            <w:pPr>
              <w:pStyle w:val="TableHeadingCenterWhite"/>
              <w:rPr>
                <w:sz w:val="18"/>
                <w:szCs w:val="18"/>
              </w:rPr>
            </w:pPr>
            <w:r w:rsidRPr="0072356E">
              <w:rPr>
                <w:sz w:val="18"/>
                <w:szCs w:val="18"/>
              </w:rPr>
              <w:t>2</w:t>
            </w:r>
          </w:p>
        </w:tc>
        <w:tc>
          <w:tcPr>
            <w:tcW w:w="132" w:type="pct"/>
            <w:hideMark/>
          </w:tcPr>
          <w:p w14:paraId="2A4D492F" w14:textId="77777777" w:rsidR="008849D5" w:rsidRPr="0072356E" w:rsidRDefault="008849D5" w:rsidP="0072356E">
            <w:pPr>
              <w:pStyle w:val="TableHeadingCenterWhite"/>
              <w:rPr>
                <w:sz w:val="18"/>
                <w:szCs w:val="18"/>
              </w:rPr>
            </w:pPr>
            <w:r w:rsidRPr="0072356E">
              <w:rPr>
                <w:sz w:val="18"/>
                <w:szCs w:val="18"/>
              </w:rPr>
              <w:t>3</w:t>
            </w:r>
          </w:p>
        </w:tc>
        <w:tc>
          <w:tcPr>
            <w:tcW w:w="132" w:type="pct"/>
            <w:hideMark/>
          </w:tcPr>
          <w:p w14:paraId="71FD55E8" w14:textId="77777777" w:rsidR="008849D5" w:rsidRPr="0072356E" w:rsidRDefault="008849D5" w:rsidP="0072356E">
            <w:pPr>
              <w:pStyle w:val="TableHeadingCenterWhite"/>
              <w:rPr>
                <w:sz w:val="18"/>
                <w:szCs w:val="18"/>
              </w:rPr>
            </w:pPr>
            <w:r w:rsidRPr="0072356E">
              <w:rPr>
                <w:sz w:val="18"/>
                <w:szCs w:val="18"/>
              </w:rPr>
              <w:t>4</w:t>
            </w:r>
          </w:p>
        </w:tc>
        <w:tc>
          <w:tcPr>
            <w:tcW w:w="132" w:type="pct"/>
            <w:hideMark/>
          </w:tcPr>
          <w:p w14:paraId="1ED58A36" w14:textId="77777777" w:rsidR="008849D5" w:rsidRPr="0072356E" w:rsidRDefault="008849D5" w:rsidP="0072356E">
            <w:pPr>
              <w:pStyle w:val="TableHeadingCenterWhite"/>
              <w:rPr>
                <w:sz w:val="18"/>
                <w:szCs w:val="18"/>
              </w:rPr>
            </w:pPr>
            <w:r w:rsidRPr="0072356E">
              <w:rPr>
                <w:sz w:val="18"/>
                <w:szCs w:val="18"/>
              </w:rPr>
              <w:t>5</w:t>
            </w:r>
          </w:p>
        </w:tc>
        <w:tc>
          <w:tcPr>
            <w:tcW w:w="132" w:type="pct"/>
            <w:hideMark/>
          </w:tcPr>
          <w:p w14:paraId="012406DF" w14:textId="77777777" w:rsidR="008849D5" w:rsidRPr="0072356E" w:rsidRDefault="008849D5" w:rsidP="0072356E">
            <w:pPr>
              <w:pStyle w:val="TableHeadingCenterWhite"/>
              <w:rPr>
                <w:sz w:val="18"/>
                <w:szCs w:val="18"/>
              </w:rPr>
            </w:pPr>
            <w:r w:rsidRPr="0072356E">
              <w:rPr>
                <w:sz w:val="18"/>
                <w:szCs w:val="18"/>
              </w:rPr>
              <w:t>6</w:t>
            </w:r>
          </w:p>
        </w:tc>
        <w:tc>
          <w:tcPr>
            <w:tcW w:w="132" w:type="pct"/>
            <w:hideMark/>
          </w:tcPr>
          <w:p w14:paraId="5E2856E7" w14:textId="77777777" w:rsidR="008849D5" w:rsidRPr="0072356E" w:rsidRDefault="008849D5" w:rsidP="0072356E">
            <w:pPr>
              <w:pStyle w:val="TableHeadingCenterWhite"/>
              <w:rPr>
                <w:sz w:val="18"/>
                <w:szCs w:val="18"/>
              </w:rPr>
            </w:pPr>
            <w:r w:rsidRPr="0072356E">
              <w:rPr>
                <w:sz w:val="18"/>
                <w:szCs w:val="18"/>
              </w:rPr>
              <w:t>7</w:t>
            </w:r>
          </w:p>
        </w:tc>
        <w:tc>
          <w:tcPr>
            <w:tcW w:w="132" w:type="pct"/>
            <w:hideMark/>
          </w:tcPr>
          <w:p w14:paraId="4C9AB71B" w14:textId="77777777" w:rsidR="008849D5" w:rsidRPr="0072356E" w:rsidRDefault="008849D5" w:rsidP="0072356E">
            <w:pPr>
              <w:pStyle w:val="TableHeadingCenterWhite"/>
              <w:rPr>
                <w:sz w:val="18"/>
                <w:szCs w:val="18"/>
              </w:rPr>
            </w:pPr>
            <w:r w:rsidRPr="0072356E">
              <w:rPr>
                <w:sz w:val="18"/>
                <w:szCs w:val="18"/>
              </w:rPr>
              <w:t>8</w:t>
            </w:r>
          </w:p>
        </w:tc>
        <w:tc>
          <w:tcPr>
            <w:tcW w:w="132" w:type="pct"/>
            <w:hideMark/>
          </w:tcPr>
          <w:p w14:paraId="666F6E48" w14:textId="77777777" w:rsidR="008849D5" w:rsidRPr="0072356E" w:rsidRDefault="008849D5" w:rsidP="0072356E">
            <w:pPr>
              <w:pStyle w:val="TableHeadingCenterWhite"/>
              <w:rPr>
                <w:sz w:val="18"/>
                <w:szCs w:val="18"/>
              </w:rPr>
            </w:pPr>
            <w:r w:rsidRPr="0072356E">
              <w:rPr>
                <w:sz w:val="18"/>
                <w:szCs w:val="18"/>
              </w:rPr>
              <w:t>9</w:t>
            </w:r>
          </w:p>
        </w:tc>
        <w:tc>
          <w:tcPr>
            <w:tcW w:w="132" w:type="pct"/>
            <w:hideMark/>
          </w:tcPr>
          <w:p w14:paraId="5BE6BA70" w14:textId="77777777" w:rsidR="008849D5" w:rsidRPr="0072356E" w:rsidRDefault="008849D5" w:rsidP="0072356E">
            <w:pPr>
              <w:pStyle w:val="TableHeadingCenterWhite"/>
              <w:rPr>
                <w:sz w:val="18"/>
                <w:szCs w:val="18"/>
              </w:rPr>
            </w:pPr>
            <w:r w:rsidRPr="0072356E">
              <w:rPr>
                <w:sz w:val="18"/>
                <w:szCs w:val="18"/>
              </w:rPr>
              <w:t>10</w:t>
            </w:r>
          </w:p>
        </w:tc>
        <w:tc>
          <w:tcPr>
            <w:tcW w:w="132" w:type="pct"/>
            <w:hideMark/>
          </w:tcPr>
          <w:p w14:paraId="3D8B4550" w14:textId="77777777" w:rsidR="008849D5" w:rsidRPr="0072356E" w:rsidRDefault="008849D5" w:rsidP="0072356E">
            <w:pPr>
              <w:pStyle w:val="TableHeadingCenterWhite"/>
              <w:rPr>
                <w:sz w:val="18"/>
                <w:szCs w:val="18"/>
              </w:rPr>
            </w:pPr>
            <w:r w:rsidRPr="0072356E">
              <w:rPr>
                <w:sz w:val="18"/>
                <w:szCs w:val="18"/>
              </w:rPr>
              <w:t>11</w:t>
            </w:r>
          </w:p>
        </w:tc>
        <w:tc>
          <w:tcPr>
            <w:tcW w:w="132" w:type="pct"/>
            <w:hideMark/>
          </w:tcPr>
          <w:p w14:paraId="22EED3BF" w14:textId="77777777" w:rsidR="008849D5" w:rsidRPr="0072356E" w:rsidRDefault="008849D5" w:rsidP="0072356E">
            <w:pPr>
              <w:pStyle w:val="TableHeadingCenterWhite"/>
              <w:rPr>
                <w:sz w:val="18"/>
                <w:szCs w:val="18"/>
              </w:rPr>
            </w:pPr>
            <w:r w:rsidRPr="0072356E">
              <w:rPr>
                <w:sz w:val="18"/>
                <w:szCs w:val="18"/>
              </w:rPr>
              <w:t>12</w:t>
            </w:r>
          </w:p>
        </w:tc>
        <w:tc>
          <w:tcPr>
            <w:tcW w:w="132" w:type="pct"/>
            <w:hideMark/>
          </w:tcPr>
          <w:p w14:paraId="3F3E1D61" w14:textId="77777777" w:rsidR="008849D5" w:rsidRPr="0072356E" w:rsidRDefault="008849D5" w:rsidP="0072356E">
            <w:pPr>
              <w:pStyle w:val="TableHeadingCenterWhite"/>
              <w:rPr>
                <w:sz w:val="18"/>
                <w:szCs w:val="18"/>
              </w:rPr>
            </w:pPr>
            <w:r w:rsidRPr="0072356E">
              <w:rPr>
                <w:sz w:val="18"/>
                <w:szCs w:val="18"/>
              </w:rPr>
              <w:t>13</w:t>
            </w:r>
          </w:p>
        </w:tc>
        <w:tc>
          <w:tcPr>
            <w:tcW w:w="132" w:type="pct"/>
            <w:hideMark/>
          </w:tcPr>
          <w:p w14:paraId="4CF9E7A8" w14:textId="77777777" w:rsidR="008849D5" w:rsidRPr="0072356E" w:rsidRDefault="008849D5" w:rsidP="0072356E">
            <w:pPr>
              <w:pStyle w:val="TableHeadingCenterWhite"/>
              <w:rPr>
                <w:sz w:val="18"/>
                <w:szCs w:val="18"/>
              </w:rPr>
            </w:pPr>
            <w:r w:rsidRPr="0072356E">
              <w:rPr>
                <w:sz w:val="18"/>
                <w:szCs w:val="18"/>
              </w:rPr>
              <w:t>14</w:t>
            </w:r>
          </w:p>
        </w:tc>
        <w:tc>
          <w:tcPr>
            <w:tcW w:w="132" w:type="pct"/>
            <w:hideMark/>
          </w:tcPr>
          <w:p w14:paraId="2A38F492" w14:textId="77777777" w:rsidR="008849D5" w:rsidRPr="0072356E" w:rsidRDefault="008849D5" w:rsidP="0072356E">
            <w:pPr>
              <w:pStyle w:val="TableHeadingCenterWhite"/>
              <w:rPr>
                <w:sz w:val="18"/>
                <w:szCs w:val="18"/>
              </w:rPr>
            </w:pPr>
            <w:r w:rsidRPr="0072356E">
              <w:rPr>
                <w:sz w:val="18"/>
                <w:szCs w:val="18"/>
              </w:rPr>
              <w:t>15</w:t>
            </w:r>
          </w:p>
        </w:tc>
        <w:tc>
          <w:tcPr>
            <w:tcW w:w="132" w:type="pct"/>
            <w:hideMark/>
          </w:tcPr>
          <w:p w14:paraId="660B4507" w14:textId="77777777" w:rsidR="008849D5" w:rsidRPr="0072356E" w:rsidRDefault="008849D5" w:rsidP="0072356E">
            <w:pPr>
              <w:pStyle w:val="TableHeadingCenterWhite"/>
              <w:rPr>
                <w:sz w:val="18"/>
                <w:szCs w:val="18"/>
              </w:rPr>
            </w:pPr>
            <w:r w:rsidRPr="0072356E">
              <w:rPr>
                <w:sz w:val="18"/>
                <w:szCs w:val="18"/>
              </w:rPr>
              <w:t>16</w:t>
            </w:r>
          </w:p>
        </w:tc>
        <w:tc>
          <w:tcPr>
            <w:tcW w:w="132" w:type="pct"/>
            <w:hideMark/>
          </w:tcPr>
          <w:p w14:paraId="5963FC07" w14:textId="77777777" w:rsidR="008849D5" w:rsidRPr="0072356E" w:rsidRDefault="008849D5" w:rsidP="0072356E">
            <w:pPr>
              <w:pStyle w:val="TableHeadingCenterWhite"/>
              <w:rPr>
                <w:sz w:val="18"/>
                <w:szCs w:val="18"/>
              </w:rPr>
            </w:pPr>
            <w:r w:rsidRPr="0072356E">
              <w:rPr>
                <w:sz w:val="18"/>
                <w:szCs w:val="18"/>
              </w:rPr>
              <w:t>17</w:t>
            </w:r>
          </w:p>
        </w:tc>
        <w:tc>
          <w:tcPr>
            <w:tcW w:w="132" w:type="pct"/>
            <w:hideMark/>
          </w:tcPr>
          <w:p w14:paraId="6BC87441" w14:textId="77777777" w:rsidR="008849D5" w:rsidRPr="0072356E" w:rsidRDefault="008849D5" w:rsidP="0072356E">
            <w:pPr>
              <w:pStyle w:val="TableHeadingCenterWhite"/>
              <w:rPr>
                <w:sz w:val="18"/>
                <w:szCs w:val="18"/>
              </w:rPr>
            </w:pPr>
            <w:r w:rsidRPr="0072356E">
              <w:rPr>
                <w:sz w:val="18"/>
                <w:szCs w:val="18"/>
              </w:rPr>
              <w:t>18</w:t>
            </w:r>
          </w:p>
        </w:tc>
        <w:tc>
          <w:tcPr>
            <w:tcW w:w="132" w:type="pct"/>
            <w:hideMark/>
          </w:tcPr>
          <w:p w14:paraId="0420C80B" w14:textId="77777777" w:rsidR="008849D5" w:rsidRPr="0072356E" w:rsidRDefault="008849D5" w:rsidP="0072356E">
            <w:pPr>
              <w:pStyle w:val="TableHeadingCenterWhite"/>
              <w:rPr>
                <w:sz w:val="18"/>
                <w:szCs w:val="18"/>
              </w:rPr>
            </w:pPr>
            <w:r w:rsidRPr="0072356E">
              <w:rPr>
                <w:sz w:val="18"/>
                <w:szCs w:val="18"/>
              </w:rPr>
              <w:t>19</w:t>
            </w:r>
          </w:p>
        </w:tc>
        <w:tc>
          <w:tcPr>
            <w:tcW w:w="171" w:type="pct"/>
            <w:hideMark/>
          </w:tcPr>
          <w:p w14:paraId="78A70D28" w14:textId="77777777" w:rsidR="008849D5" w:rsidRPr="0072356E" w:rsidRDefault="008849D5" w:rsidP="0072356E">
            <w:pPr>
              <w:pStyle w:val="TableHeadingCenterWhite"/>
              <w:rPr>
                <w:sz w:val="18"/>
                <w:szCs w:val="18"/>
              </w:rPr>
            </w:pPr>
            <w:r w:rsidRPr="0072356E">
              <w:rPr>
                <w:sz w:val="18"/>
                <w:szCs w:val="18"/>
              </w:rPr>
              <w:t>20</w:t>
            </w:r>
          </w:p>
        </w:tc>
        <w:tc>
          <w:tcPr>
            <w:tcW w:w="171" w:type="pct"/>
            <w:hideMark/>
          </w:tcPr>
          <w:p w14:paraId="3BB0BC74" w14:textId="77777777" w:rsidR="008849D5" w:rsidRPr="0072356E" w:rsidRDefault="008849D5" w:rsidP="0072356E">
            <w:pPr>
              <w:pStyle w:val="TableHeadingCenterWhite"/>
              <w:rPr>
                <w:sz w:val="18"/>
                <w:szCs w:val="18"/>
              </w:rPr>
            </w:pPr>
            <w:r w:rsidRPr="0072356E">
              <w:rPr>
                <w:sz w:val="18"/>
                <w:szCs w:val="18"/>
              </w:rPr>
              <w:t>21</w:t>
            </w:r>
          </w:p>
        </w:tc>
        <w:tc>
          <w:tcPr>
            <w:tcW w:w="132" w:type="pct"/>
            <w:hideMark/>
          </w:tcPr>
          <w:p w14:paraId="063A90FA" w14:textId="77777777" w:rsidR="008849D5" w:rsidRPr="0072356E" w:rsidRDefault="008849D5" w:rsidP="0072356E">
            <w:pPr>
              <w:pStyle w:val="TableHeadingCenterWhite"/>
              <w:rPr>
                <w:sz w:val="18"/>
                <w:szCs w:val="18"/>
              </w:rPr>
            </w:pPr>
            <w:r w:rsidRPr="0072356E">
              <w:rPr>
                <w:sz w:val="18"/>
                <w:szCs w:val="18"/>
              </w:rPr>
              <w:t>22</w:t>
            </w:r>
          </w:p>
        </w:tc>
        <w:tc>
          <w:tcPr>
            <w:tcW w:w="132" w:type="pct"/>
            <w:hideMark/>
          </w:tcPr>
          <w:p w14:paraId="0FD86A57" w14:textId="77777777" w:rsidR="008849D5" w:rsidRPr="0072356E" w:rsidRDefault="008849D5" w:rsidP="0072356E">
            <w:pPr>
              <w:pStyle w:val="TableHeadingCenterWhite"/>
              <w:rPr>
                <w:sz w:val="18"/>
                <w:szCs w:val="18"/>
              </w:rPr>
            </w:pPr>
            <w:r w:rsidRPr="0072356E">
              <w:rPr>
                <w:sz w:val="18"/>
                <w:szCs w:val="18"/>
              </w:rPr>
              <w:t>23</w:t>
            </w:r>
          </w:p>
        </w:tc>
        <w:tc>
          <w:tcPr>
            <w:tcW w:w="113" w:type="pct"/>
            <w:hideMark/>
          </w:tcPr>
          <w:p w14:paraId="7C7442D3" w14:textId="77777777" w:rsidR="008849D5" w:rsidRPr="0072356E" w:rsidRDefault="008849D5" w:rsidP="0072356E">
            <w:pPr>
              <w:pStyle w:val="TableHeadingCenterWhite"/>
              <w:rPr>
                <w:sz w:val="18"/>
                <w:szCs w:val="18"/>
              </w:rPr>
            </w:pPr>
            <w:r w:rsidRPr="0072356E">
              <w:rPr>
                <w:sz w:val="18"/>
                <w:szCs w:val="18"/>
              </w:rPr>
              <w:t>24</w:t>
            </w:r>
          </w:p>
        </w:tc>
        <w:tc>
          <w:tcPr>
            <w:tcW w:w="113" w:type="pct"/>
            <w:hideMark/>
          </w:tcPr>
          <w:p w14:paraId="133493D6" w14:textId="77777777" w:rsidR="008849D5" w:rsidRPr="0072356E" w:rsidRDefault="008849D5" w:rsidP="0072356E">
            <w:pPr>
              <w:pStyle w:val="TableHeadingCenterWhite"/>
              <w:rPr>
                <w:sz w:val="18"/>
                <w:szCs w:val="18"/>
              </w:rPr>
            </w:pPr>
            <w:r w:rsidRPr="0072356E">
              <w:rPr>
                <w:sz w:val="18"/>
                <w:szCs w:val="18"/>
              </w:rPr>
              <w:t>25</w:t>
            </w:r>
          </w:p>
        </w:tc>
        <w:tc>
          <w:tcPr>
            <w:tcW w:w="113" w:type="pct"/>
            <w:hideMark/>
          </w:tcPr>
          <w:p w14:paraId="631843E5" w14:textId="77777777" w:rsidR="008849D5" w:rsidRPr="0072356E" w:rsidRDefault="008849D5" w:rsidP="0072356E">
            <w:pPr>
              <w:pStyle w:val="TableHeadingCenterWhite"/>
              <w:rPr>
                <w:sz w:val="18"/>
                <w:szCs w:val="18"/>
              </w:rPr>
            </w:pPr>
            <w:r w:rsidRPr="0072356E">
              <w:rPr>
                <w:sz w:val="18"/>
                <w:szCs w:val="18"/>
              </w:rPr>
              <w:t>26</w:t>
            </w:r>
          </w:p>
        </w:tc>
      </w:tr>
      <w:tr w:rsidR="002E3E79" w:rsidRPr="008849D5" w14:paraId="63777526" w14:textId="77777777" w:rsidTr="00CE1E71">
        <w:trPr>
          <w:trHeight w:val="315"/>
        </w:trPr>
        <w:tc>
          <w:tcPr>
            <w:tcW w:w="1543" w:type="pct"/>
            <w:hideMark/>
          </w:tcPr>
          <w:p w14:paraId="3127524B" w14:textId="77777777" w:rsidR="008849D5" w:rsidRPr="000D6FAF" w:rsidRDefault="008849D5" w:rsidP="00CE6F85">
            <w:pPr>
              <w:pStyle w:val="TableText"/>
              <w:rPr>
                <w:sz w:val="18"/>
                <w:szCs w:val="18"/>
              </w:rPr>
            </w:pPr>
            <w:r w:rsidRPr="000D6FAF">
              <w:rPr>
                <w:sz w:val="18"/>
                <w:szCs w:val="18"/>
              </w:rPr>
              <w:t>Project Manager</w:t>
            </w:r>
          </w:p>
        </w:tc>
        <w:tc>
          <w:tcPr>
            <w:tcW w:w="132" w:type="pct"/>
            <w:hideMark/>
          </w:tcPr>
          <w:p w14:paraId="4C8CD8C5"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264C905"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F809B48"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3D20A87"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BEA89C7"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FB45BA0"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52BFC24"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374C3F3"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18E1712"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317E68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6F4A755"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2C4483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F141644"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0A6FAD6"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0F19CD7"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01AA751"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991B125"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545AB16"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CC1523F"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6F7CFA0C"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2891A349"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631E3FC"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3042AC9" w14:textId="77777777" w:rsidR="008849D5" w:rsidRPr="000D6FAF" w:rsidRDefault="008849D5" w:rsidP="00CE6F85">
            <w:pPr>
              <w:pStyle w:val="TableTextCenter"/>
              <w:rPr>
                <w:sz w:val="18"/>
                <w:szCs w:val="18"/>
              </w:rPr>
            </w:pPr>
            <w:r w:rsidRPr="000D6FAF">
              <w:rPr>
                <w:sz w:val="18"/>
                <w:szCs w:val="18"/>
              </w:rPr>
              <w:t>1</w:t>
            </w:r>
          </w:p>
        </w:tc>
        <w:tc>
          <w:tcPr>
            <w:tcW w:w="113" w:type="pct"/>
            <w:hideMark/>
          </w:tcPr>
          <w:p w14:paraId="01EA651F" w14:textId="77777777" w:rsidR="008849D5" w:rsidRPr="000D6FAF" w:rsidRDefault="008849D5" w:rsidP="00CE6F85">
            <w:pPr>
              <w:pStyle w:val="TableTextCenter"/>
              <w:rPr>
                <w:sz w:val="18"/>
                <w:szCs w:val="18"/>
              </w:rPr>
            </w:pPr>
            <w:r w:rsidRPr="000D6FAF">
              <w:rPr>
                <w:sz w:val="18"/>
                <w:szCs w:val="18"/>
              </w:rPr>
              <w:t>1</w:t>
            </w:r>
          </w:p>
        </w:tc>
        <w:tc>
          <w:tcPr>
            <w:tcW w:w="113" w:type="pct"/>
            <w:hideMark/>
          </w:tcPr>
          <w:p w14:paraId="183612BB" w14:textId="77777777" w:rsidR="008849D5" w:rsidRPr="000D6FAF" w:rsidRDefault="008849D5" w:rsidP="00CE6F85">
            <w:pPr>
              <w:pStyle w:val="TableTextCenter"/>
              <w:rPr>
                <w:sz w:val="18"/>
                <w:szCs w:val="18"/>
              </w:rPr>
            </w:pPr>
            <w:r w:rsidRPr="000D6FAF">
              <w:rPr>
                <w:sz w:val="18"/>
                <w:szCs w:val="18"/>
              </w:rPr>
              <w:t>1</w:t>
            </w:r>
          </w:p>
        </w:tc>
        <w:tc>
          <w:tcPr>
            <w:tcW w:w="113" w:type="pct"/>
            <w:hideMark/>
          </w:tcPr>
          <w:p w14:paraId="6D7959D0" w14:textId="77777777" w:rsidR="008849D5" w:rsidRPr="000D6FAF" w:rsidRDefault="008849D5" w:rsidP="00CE6F85">
            <w:pPr>
              <w:pStyle w:val="TableTextCenter"/>
              <w:rPr>
                <w:sz w:val="18"/>
                <w:szCs w:val="18"/>
              </w:rPr>
            </w:pPr>
            <w:r w:rsidRPr="000D6FAF">
              <w:rPr>
                <w:sz w:val="18"/>
                <w:szCs w:val="18"/>
              </w:rPr>
              <w:t>1</w:t>
            </w:r>
          </w:p>
        </w:tc>
      </w:tr>
      <w:tr w:rsidR="002E3E79" w:rsidRPr="008849D5" w14:paraId="7F2D9C44" w14:textId="77777777" w:rsidTr="00CE1E71">
        <w:trPr>
          <w:cnfStyle w:val="000000010000" w:firstRow="0" w:lastRow="0" w:firstColumn="0" w:lastColumn="0" w:oddVBand="0" w:evenVBand="0" w:oddHBand="0" w:evenHBand="1" w:firstRowFirstColumn="0" w:firstRowLastColumn="0" w:lastRowFirstColumn="0" w:lastRowLastColumn="0"/>
          <w:trHeight w:val="315"/>
        </w:trPr>
        <w:tc>
          <w:tcPr>
            <w:tcW w:w="1543" w:type="pct"/>
            <w:hideMark/>
          </w:tcPr>
          <w:p w14:paraId="78D624EB" w14:textId="77777777" w:rsidR="008849D5" w:rsidRPr="000D6FAF" w:rsidRDefault="008849D5" w:rsidP="00CE6F85">
            <w:pPr>
              <w:pStyle w:val="TableText"/>
              <w:rPr>
                <w:sz w:val="18"/>
                <w:szCs w:val="18"/>
              </w:rPr>
            </w:pPr>
            <w:r w:rsidRPr="000D6FAF">
              <w:rPr>
                <w:sz w:val="18"/>
                <w:szCs w:val="18"/>
              </w:rPr>
              <w:t>HIV/STI Functional Lead</w:t>
            </w:r>
          </w:p>
        </w:tc>
        <w:tc>
          <w:tcPr>
            <w:tcW w:w="132" w:type="pct"/>
            <w:hideMark/>
          </w:tcPr>
          <w:p w14:paraId="4A533DB6"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6735025"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0D6A443"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5686BE5"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1FFE398"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0CB08ED"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822233F"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0AEF5BD"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31622F0"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3470B68"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78D73CA"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89FF283"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B27552B"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EFB3AB2"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707A40A"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B2D0A9F"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9FD3A51"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2B33D5A"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14545FE"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499ADFC4"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55873F6A"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0989DD9"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9EC6D97" w14:textId="77777777" w:rsidR="008849D5" w:rsidRPr="000D6FAF" w:rsidRDefault="008849D5" w:rsidP="00CE6F85">
            <w:pPr>
              <w:pStyle w:val="TableTextCenter"/>
              <w:rPr>
                <w:sz w:val="18"/>
                <w:szCs w:val="18"/>
              </w:rPr>
            </w:pPr>
            <w:r w:rsidRPr="000D6FAF">
              <w:rPr>
                <w:sz w:val="18"/>
                <w:szCs w:val="18"/>
              </w:rPr>
              <w:t>1</w:t>
            </w:r>
          </w:p>
        </w:tc>
        <w:tc>
          <w:tcPr>
            <w:tcW w:w="113" w:type="pct"/>
            <w:hideMark/>
          </w:tcPr>
          <w:p w14:paraId="3E3518F1" w14:textId="77777777" w:rsidR="008849D5" w:rsidRPr="000D6FAF" w:rsidRDefault="008849D5" w:rsidP="00CE6F85">
            <w:pPr>
              <w:pStyle w:val="TableTextCenter"/>
              <w:rPr>
                <w:sz w:val="18"/>
                <w:szCs w:val="18"/>
              </w:rPr>
            </w:pPr>
          </w:p>
        </w:tc>
        <w:tc>
          <w:tcPr>
            <w:tcW w:w="113" w:type="pct"/>
            <w:hideMark/>
          </w:tcPr>
          <w:p w14:paraId="160A9C49"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301A61FB"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679C147A" w14:textId="77777777" w:rsidTr="00CE1E71">
        <w:trPr>
          <w:trHeight w:val="315"/>
        </w:trPr>
        <w:tc>
          <w:tcPr>
            <w:tcW w:w="1543" w:type="pct"/>
            <w:hideMark/>
          </w:tcPr>
          <w:p w14:paraId="13D0E4DA" w14:textId="77777777" w:rsidR="008849D5" w:rsidRPr="000D6FAF" w:rsidRDefault="008849D5" w:rsidP="00CE6F85">
            <w:pPr>
              <w:pStyle w:val="TableText"/>
              <w:rPr>
                <w:sz w:val="18"/>
                <w:szCs w:val="18"/>
              </w:rPr>
            </w:pPr>
            <w:r w:rsidRPr="000D6FAF">
              <w:rPr>
                <w:sz w:val="18"/>
                <w:szCs w:val="18"/>
              </w:rPr>
              <w:t>Agile Team Lead</w:t>
            </w:r>
          </w:p>
        </w:tc>
        <w:tc>
          <w:tcPr>
            <w:tcW w:w="132" w:type="pct"/>
            <w:hideMark/>
          </w:tcPr>
          <w:p w14:paraId="4FE83452"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A2BFF50"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24EE6B84"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699F7D6B"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269B633D"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323AEE2F"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9D03E71"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64F845D2"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239B8227"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FDCC51F"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7382FD84"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0344A732"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7BCECE8D"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47D6E991"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ACB3146"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002E1CDB"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0415A98C"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4E1604E0"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3DC5E33F" w14:textId="77777777" w:rsidR="008849D5" w:rsidRPr="000D6FAF" w:rsidRDefault="008849D5" w:rsidP="00CE6F85">
            <w:pPr>
              <w:pStyle w:val="TableTextCenter"/>
              <w:rPr>
                <w:sz w:val="18"/>
                <w:szCs w:val="18"/>
              </w:rPr>
            </w:pPr>
            <w:r w:rsidRPr="000D6FAF">
              <w:rPr>
                <w:sz w:val="18"/>
                <w:szCs w:val="18"/>
              </w:rPr>
              <w:t>0.5</w:t>
            </w:r>
          </w:p>
        </w:tc>
        <w:tc>
          <w:tcPr>
            <w:tcW w:w="171" w:type="pct"/>
            <w:hideMark/>
          </w:tcPr>
          <w:p w14:paraId="6BABC1B9" w14:textId="77777777" w:rsidR="008849D5" w:rsidRPr="000D6FAF" w:rsidRDefault="008849D5" w:rsidP="00CE6F85">
            <w:pPr>
              <w:pStyle w:val="TableTextCenter"/>
              <w:rPr>
                <w:sz w:val="18"/>
                <w:szCs w:val="18"/>
              </w:rPr>
            </w:pPr>
            <w:r w:rsidRPr="000D6FAF">
              <w:rPr>
                <w:sz w:val="18"/>
                <w:szCs w:val="18"/>
              </w:rPr>
              <w:t>0.5</w:t>
            </w:r>
          </w:p>
        </w:tc>
        <w:tc>
          <w:tcPr>
            <w:tcW w:w="171" w:type="pct"/>
            <w:hideMark/>
          </w:tcPr>
          <w:p w14:paraId="3733CE3E"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597BFA10"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043513FA" w14:textId="77777777" w:rsidR="008849D5" w:rsidRPr="000D6FAF" w:rsidRDefault="008849D5" w:rsidP="00CE6F85">
            <w:pPr>
              <w:pStyle w:val="TableTextCenter"/>
              <w:rPr>
                <w:sz w:val="18"/>
                <w:szCs w:val="18"/>
              </w:rPr>
            </w:pPr>
            <w:r w:rsidRPr="000D6FAF">
              <w:rPr>
                <w:sz w:val="18"/>
                <w:szCs w:val="18"/>
              </w:rPr>
              <w:t>0.5</w:t>
            </w:r>
          </w:p>
        </w:tc>
        <w:tc>
          <w:tcPr>
            <w:tcW w:w="113" w:type="pct"/>
            <w:hideMark/>
          </w:tcPr>
          <w:p w14:paraId="034C2156" w14:textId="77777777" w:rsidR="008849D5" w:rsidRPr="000D6FAF" w:rsidRDefault="008849D5" w:rsidP="00CE6F85">
            <w:pPr>
              <w:pStyle w:val="TableTextCenter"/>
              <w:rPr>
                <w:sz w:val="18"/>
                <w:szCs w:val="18"/>
              </w:rPr>
            </w:pPr>
          </w:p>
        </w:tc>
        <w:tc>
          <w:tcPr>
            <w:tcW w:w="113" w:type="pct"/>
            <w:hideMark/>
          </w:tcPr>
          <w:p w14:paraId="1AA7869C"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27E3C227"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355D297D" w14:textId="77777777" w:rsidTr="00CE1E71">
        <w:trPr>
          <w:cnfStyle w:val="000000010000" w:firstRow="0" w:lastRow="0" w:firstColumn="0" w:lastColumn="0" w:oddVBand="0" w:evenVBand="0" w:oddHBand="0" w:evenHBand="1" w:firstRowFirstColumn="0" w:firstRowLastColumn="0" w:lastRowFirstColumn="0" w:lastRowLastColumn="0"/>
          <w:trHeight w:val="315"/>
        </w:trPr>
        <w:tc>
          <w:tcPr>
            <w:tcW w:w="1543" w:type="pct"/>
            <w:hideMark/>
          </w:tcPr>
          <w:p w14:paraId="69CA8301" w14:textId="77777777" w:rsidR="008849D5" w:rsidRPr="000D6FAF" w:rsidRDefault="008849D5" w:rsidP="00CE6F85">
            <w:pPr>
              <w:pStyle w:val="TableText"/>
              <w:rPr>
                <w:sz w:val="18"/>
                <w:szCs w:val="18"/>
              </w:rPr>
            </w:pPr>
            <w:r w:rsidRPr="000D6FAF">
              <w:rPr>
                <w:sz w:val="18"/>
                <w:szCs w:val="18"/>
              </w:rPr>
              <w:t>Technical Lead / Solution Architect</w:t>
            </w:r>
          </w:p>
        </w:tc>
        <w:tc>
          <w:tcPr>
            <w:tcW w:w="132" w:type="pct"/>
            <w:hideMark/>
          </w:tcPr>
          <w:p w14:paraId="1910B2C7"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30A747F9"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C80E078"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7301A3D"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2B6B43F1"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4D1A4DB7"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0524452B"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5B7E345F"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3AC11BB"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4B30F804"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30A79D6D"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294F2E9F"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5DBC634D"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F3A5D23"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D13CB3A"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B683CCD"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08F137F4"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28FC36F3"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6ED4E1AA" w14:textId="77777777" w:rsidR="008849D5" w:rsidRPr="000D6FAF" w:rsidRDefault="008849D5" w:rsidP="00CE6F85">
            <w:pPr>
              <w:pStyle w:val="TableTextCenter"/>
              <w:rPr>
                <w:sz w:val="18"/>
                <w:szCs w:val="18"/>
              </w:rPr>
            </w:pPr>
            <w:r w:rsidRPr="000D6FAF">
              <w:rPr>
                <w:sz w:val="18"/>
                <w:szCs w:val="18"/>
              </w:rPr>
              <w:t>0.5</w:t>
            </w:r>
          </w:p>
        </w:tc>
        <w:tc>
          <w:tcPr>
            <w:tcW w:w="171" w:type="pct"/>
            <w:hideMark/>
          </w:tcPr>
          <w:p w14:paraId="77E22B58" w14:textId="77777777" w:rsidR="008849D5" w:rsidRPr="000D6FAF" w:rsidRDefault="008849D5" w:rsidP="00CE6F85">
            <w:pPr>
              <w:pStyle w:val="TableTextCenter"/>
              <w:rPr>
                <w:sz w:val="18"/>
                <w:szCs w:val="18"/>
              </w:rPr>
            </w:pPr>
            <w:r w:rsidRPr="000D6FAF">
              <w:rPr>
                <w:sz w:val="18"/>
                <w:szCs w:val="18"/>
              </w:rPr>
              <w:t>0.5</w:t>
            </w:r>
          </w:p>
        </w:tc>
        <w:tc>
          <w:tcPr>
            <w:tcW w:w="171" w:type="pct"/>
            <w:hideMark/>
          </w:tcPr>
          <w:p w14:paraId="3AA5C116"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03ED350C"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3E18CED9" w14:textId="77777777" w:rsidR="008849D5" w:rsidRPr="000D6FAF" w:rsidRDefault="008849D5" w:rsidP="00CE6F85">
            <w:pPr>
              <w:pStyle w:val="TableTextCenter"/>
              <w:rPr>
                <w:sz w:val="18"/>
                <w:szCs w:val="18"/>
              </w:rPr>
            </w:pPr>
            <w:r w:rsidRPr="000D6FAF">
              <w:rPr>
                <w:sz w:val="18"/>
                <w:szCs w:val="18"/>
              </w:rPr>
              <w:t>0.5</w:t>
            </w:r>
          </w:p>
        </w:tc>
        <w:tc>
          <w:tcPr>
            <w:tcW w:w="113" w:type="pct"/>
            <w:hideMark/>
          </w:tcPr>
          <w:p w14:paraId="58C42B3B" w14:textId="77777777" w:rsidR="008849D5" w:rsidRPr="000D6FAF" w:rsidRDefault="008849D5" w:rsidP="00CE6F85">
            <w:pPr>
              <w:pStyle w:val="TableTextCenter"/>
              <w:rPr>
                <w:sz w:val="18"/>
                <w:szCs w:val="18"/>
              </w:rPr>
            </w:pPr>
          </w:p>
        </w:tc>
        <w:tc>
          <w:tcPr>
            <w:tcW w:w="113" w:type="pct"/>
            <w:hideMark/>
          </w:tcPr>
          <w:p w14:paraId="78BB4C73"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4470C5B2"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052C3FE8" w14:textId="77777777" w:rsidTr="00CE1E71">
        <w:trPr>
          <w:trHeight w:val="315"/>
        </w:trPr>
        <w:tc>
          <w:tcPr>
            <w:tcW w:w="1543" w:type="pct"/>
            <w:hideMark/>
          </w:tcPr>
          <w:p w14:paraId="520D627F" w14:textId="77777777" w:rsidR="008849D5" w:rsidRPr="000D6FAF" w:rsidRDefault="008849D5" w:rsidP="00CE6F85">
            <w:pPr>
              <w:pStyle w:val="TableText"/>
              <w:rPr>
                <w:sz w:val="18"/>
                <w:szCs w:val="18"/>
              </w:rPr>
            </w:pPr>
            <w:r w:rsidRPr="000D6FAF">
              <w:rPr>
                <w:sz w:val="18"/>
                <w:szCs w:val="18"/>
              </w:rPr>
              <w:t>Test Lead</w:t>
            </w:r>
          </w:p>
        </w:tc>
        <w:tc>
          <w:tcPr>
            <w:tcW w:w="132" w:type="pct"/>
            <w:hideMark/>
          </w:tcPr>
          <w:p w14:paraId="668883EB"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E39A9C9"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5334E93"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C5A2CFA"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A7C48E9"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D060788"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B5BD409"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CE218C2"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8DCD339"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A9FF838"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6022CE7"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C814202"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5CE0106"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B0A02CB"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A1A07C0"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3A84111"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8D50DCD"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07F6F81"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3E56F6B"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23F0479F"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53F859E1"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99CF2A3"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515589E" w14:textId="77777777" w:rsidR="008849D5" w:rsidRPr="000D6FAF" w:rsidRDefault="008849D5" w:rsidP="00CE6F85">
            <w:pPr>
              <w:pStyle w:val="TableTextCenter"/>
              <w:rPr>
                <w:sz w:val="18"/>
                <w:szCs w:val="18"/>
              </w:rPr>
            </w:pPr>
            <w:r w:rsidRPr="000D6FAF">
              <w:rPr>
                <w:sz w:val="18"/>
                <w:szCs w:val="18"/>
              </w:rPr>
              <w:t>1</w:t>
            </w:r>
          </w:p>
        </w:tc>
        <w:tc>
          <w:tcPr>
            <w:tcW w:w="113" w:type="pct"/>
            <w:hideMark/>
          </w:tcPr>
          <w:p w14:paraId="6EF5738C" w14:textId="77777777" w:rsidR="008849D5" w:rsidRPr="000D6FAF" w:rsidRDefault="008849D5" w:rsidP="00CE6F85">
            <w:pPr>
              <w:pStyle w:val="TableTextCenter"/>
              <w:rPr>
                <w:sz w:val="18"/>
                <w:szCs w:val="18"/>
              </w:rPr>
            </w:pPr>
          </w:p>
        </w:tc>
        <w:tc>
          <w:tcPr>
            <w:tcW w:w="113" w:type="pct"/>
            <w:hideMark/>
          </w:tcPr>
          <w:p w14:paraId="595EAD01"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201FF5FA"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5EF63D0C" w14:textId="77777777" w:rsidTr="00CE1E71">
        <w:trPr>
          <w:cnfStyle w:val="000000010000" w:firstRow="0" w:lastRow="0" w:firstColumn="0" w:lastColumn="0" w:oddVBand="0" w:evenVBand="0" w:oddHBand="0" w:evenHBand="1" w:firstRowFirstColumn="0" w:firstRowLastColumn="0" w:lastRowFirstColumn="0" w:lastRowLastColumn="0"/>
          <w:trHeight w:val="315"/>
        </w:trPr>
        <w:tc>
          <w:tcPr>
            <w:tcW w:w="1543" w:type="pct"/>
            <w:hideMark/>
          </w:tcPr>
          <w:p w14:paraId="0D9C50B8" w14:textId="77777777" w:rsidR="008849D5" w:rsidRPr="000D6FAF" w:rsidRDefault="008849D5" w:rsidP="00CE6F85">
            <w:pPr>
              <w:pStyle w:val="TableText"/>
              <w:rPr>
                <w:sz w:val="18"/>
                <w:szCs w:val="18"/>
              </w:rPr>
            </w:pPr>
            <w:r w:rsidRPr="000D6FAF">
              <w:rPr>
                <w:sz w:val="18"/>
                <w:szCs w:val="18"/>
              </w:rPr>
              <w:t>Training and Business Readiness Lead</w:t>
            </w:r>
          </w:p>
        </w:tc>
        <w:tc>
          <w:tcPr>
            <w:tcW w:w="132" w:type="pct"/>
            <w:hideMark/>
          </w:tcPr>
          <w:p w14:paraId="40D1677A" w14:textId="77777777" w:rsidR="008849D5" w:rsidRPr="000D6FAF" w:rsidRDefault="008849D5" w:rsidP="00CE6F85">
            <w:pPr>
              <w:pStyle w:val="TableTextCenter"/>
              <w:rPr>
                <w:sz w:val="18"/>
                <w:szCs w:val="18"/>
              </w:rPr>
            </w:pPr>
          </w:p>
        </w:tc>
        <w:tc>
          <w:tcPr>
            <w:tcW w:w="132" w:type="pct"/>
            <w:hideMark/>
          </w:tcPr>
          <w:p w14:paraId="3C7B9BD9"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6D169637"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168DB9A3"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56176D38"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5BC5D05D"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ED76384"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8118FBA"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4C3A512"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0A0567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222E709"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005EDC7"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E7FDD42"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A581161"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F9F9F5D"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9B1868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A83D245"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E26955B"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93C9A4E"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74F8586E"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766579B4"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DFAF770"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FF33FB5" w14:textId="77777777" w:rsidR="008849D5" w:rsidRPr="000D6FAF" w:rsidRDefault="008849D5" w:rsidP="00CE6F85">
            <w:pPr>
              <w:pStyle w:val="TableTextCenter"/>
              <w:rPr>
                <w:sz w:val="18"/>
                <w:szCs w:val="18"/>
              </w:rPr>
            </w:pPr>
            <w:r w:rsidRPr="000D6FAF">
              <w:rPr>
                <w:sz w:val="18"/>
                <w:szCs w:val="18"/>
              </w:rPr>
              <w:t>1</w:t>
            </w:r>
          </w:p>
        </w:tc>
        <w:tc>
          <w:tcPr>
            <w:tcW w:w="113" w:type="pct"/>
            <w:hideMark/>
          </w:tcPr>
          <w:p w14:paraId="01DFC931" w14:textId="77777777" w:rsidR="008849D5" w:rsidRPr="000D6FAF" w:rsidRDefault="008849D5" w:rsidP="00CE6F85">
            <w:pPr>
              <w:pStyle w:val="TableTextCenter"/>
              <w:rPr>
                <w:sz w:val="18"/>
                <w:szCs w:val="18"/>
              </w:rPr>
            </w:pPr>
          </w:p>
        </w:tc>
        <w:tc>
          <w:tcPr>
            <w:tcW w:w="113" w:type="pct"/>
            <w:hideMark/>
          </w:tcPr>
          <w:p w14:paraId="01360664"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109FD68B"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78EC9CC1" w14:textId="77777777" w:rsidTr="00CE1E71">
        <w:trPr>
          <w:trHeight w:val="315"/>
        </w:trPr>
        <w:tc>
          <w:tcPr>
            <w:tcW w:w="1543" w:type="pct"/>
            <w:hideMark/>
          </w:tcPr>
          <w:p w14:paraId="2790E908" w14:textId="77777777" w:rsidR="008849D5" w:rsidRPr="000D6FAF" w:rsidRDefault="008849D5" w:rsidP="00CE6F85">
            <w:pPr>
              <w:pStyle w:val="TableText"/>
              <w:rPr>
                <w:sz w:val="18"/>
                <w:szCs w:val="18"/>
              </w:rPr>
            </w:pPr>
            <w:r w:rsidRPr="000D6FAF">
              <w:rPr>
                <w:sz w:val="18"/>
                <w:szCs w:val="18"/>
              </w:rPr>
              <w:t>Production Support Engineer</w:t>
            </w:r>
          </w:p>
        </w:tc>
        <w:tc>
          <w:tcPr>
            <w:tcW w:w="132" w:type="pct"/>
            <w:hideMark/>
          </w:tcPr>
          <w:p w14:paraId="7D48A4A1" w14:textId="77777777" w:rsidR="008849D5" w:rsidRPr="000D6FAF" w:rsidRDefault="008849D5" w:rsidP="00CE6F85">
            <w:pPr>
              <w:pStyle w:val="TableTextCenter"/>
              <w:rPr>
                <w:sz w:val="18"/>
                <w:szCs w:val="18"/>
              </w:rPr>
            </w:pPr>
          </w:p>
        </w:tc>
        <w:tc>
          <w:tcPr>
            <w:tcW w:w="132" w:type="pct"/>
            <w:hideMark/>
          </w:tcPr>
          <w:p w14:paraId="66E0B4B0"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5580BC0C"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46BAF8B8"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0DE474F4"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10675A68"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6804103C"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7EEFC06F"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4EB65F14"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456A6CBD"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1EDA6CC6"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3C8BA0CD"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53A4AD24"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6F9321A8"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7A7F133A"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7811992B"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562E05A0"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3E9AA078"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4D0AF129" w14:textId="77777777" w:rsidR="008849D5" w:rsidRPr="000D6FAF" w:rsidRDefault="008849D5" w:rsidP="00CE6F85">
            <w:pPr>
              <w:pStyle w:val="TableTextCenter"/>
              <w:rPr>
                <w:rFonts w:ascii="Times New Roman" w:hAnsi="Times New Roman" w:cs="Times New Roman"/>
                <w:sz w:val="18"/>
                <w:szCs w:val="18"/>
              </w:rPr>
            </w:pPr>
          </w:p>
        </w:tc>
        <w:tc>
          <w:tcPr>
            <w:tcW w:w="171" w:type="pct"/>
            <w:hideMark/>
          </w:tcPr>
          <w:p w14:paraId="37D29C5E" w14:textId="77777777" w:rsidR="008849D5" w:rsidRPr="000D6FAF" w:rsidRDefault="008849D5" w:rsidP="00CE6F85">
            <w:pPr>
              <w:pStyle w:val="TableTextCenter"/>
              <w:rPr>
                <w:sz w:val="18"/>
                <w:szCs w:val="18"/>
              </w:rPr>
            </w:pPr>
            <w:r w:rsidRPr="000D6FAF">
              <w:rPr>
                <w:sz w:val="18"/>
                <w:szCs w:val="18"/>
              </w:rPr>
              <w:t>0.33</w:t>
            </w:r>
          </w:p>
        </w:tc>
        <w:tc>
          <w:tcPr>
            <w:tcW w:w="171" w:type="pct"/>
            <w:hideMark/>
          </w:tcPr>
          <w:p w14:paraId="25C5A043" w14:textId="77777777" w:rsidR="008849D5" w:rsidRPr="000D6FAF" w:rsidRDefault="008849D5" w:rsidP="00CE6F85">
            <w:pPr>
              <w:pStyle w:val="TableTextCenter"/>
              <w:rPr>
                <w:sz w:val="18"/>
                <w:szCs w:val="18"/>
              </w:rPr>
            </w:pPr>
            <w:r w:rsidRPr="000D6FAF">
              <w:rPr>
                <w:sz w:val="18"/>
                <w:szCs w:val="18"/>
              </w:rPr>
              <w:t>0.33</w:t>
            </w:r>
          </w:p>
        </w:tc>
        <w:tc>
          <w:tcPr>
            <w:tcW w:w="132" w:type="pct"/>
            <w:hideMark/>
          </w:tcPr>
          <w:p w14:paraId="29A1E336"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2966349" w14:textId="77777777" w:rsidR="008849D5" w:rsidRPr="000D6FAF" w:rsidRDefault="008849D5" w:rsidP="00CE6F85">
            <w:pPr>
              <w:pStyle w:val="TableTextCenter"/>
              <w:rPr>
                <w:sz w:val="18"/>
                <w:szCs w:val="18"/>
              </w:rPr>
            </w:pPr>
            <w:r w:rsidRPr="000D6FAF">
              <w:rPr>
                <w:sz w:val="18"/>
                <w:szCs w:val="18"/>
              </w:rPr>
              <w:t>1</w:t>
            </w:r>
          </w:p>
        </w:tc>
        <w:tc>
          <w:tcPr>
            <w:tcW w:w="113" w:type="pct"/>
            <w:hideMark/>
          </w:tcPr>
          <w:p w14:paraId="1E6BCB1A" w14:textId="77777777" w:rsidR="008849D5" w:rsidRPr="000D6FAF" w:rsidRDefault="008849D5" w:rsidP="00CE6F85">
            <w:pPr>
              <w:pStyle w:val="TableTextCenter"/>
              <w:rPr>
                <w:sz w:val="18"/>
                <w:szCs w:val="18"/>
              </w:rPr>
            </w:pPr>
            <w:r w:rsidRPr="000D6FAF">
              <w:rPr>
                <w:sz w:val="18"/>
                <w:szCs w:val="18"/>
              </w:rPr>
              <w:t>1</w:t>
            </w:r>
          </w:p>
        </w:tc>
        <w:tc>
          <w:tcPr>
            <w:tcW w:w="113" w:type="pct"/>
            <w:hideMark/>
          </w:tcPr>
          <w:p w14:paraId="285B6748" w14:textId="77777777" w:rsidR="008849D5" w:rsidRPr="000D6FAF" w:rsidRDefault="008849D5" w:rsidP="00CE6F85">
            <w:pPr>
              <w:pStyle w:val="TableTextCenter"/>
              <w:rPr>
                <w:sz w:val="18"/>
                <w:szCs w:val="18"/>
              </w:rPr>
            </w:pPr>
            <w:r w:rsidRPr="000D6FAF">
              <w:rPr>
                <w:sz w:val="18"/>
                <w:szCs w:val="18"/>
              </w:rPr>
              <w:t>1</w:t>
            </w:r>
          </w:p>
        </w:tc>
        <w:tc>
          <w:tcPr>
            <w:tcW w:w="113" w:type="pct"/>
            <w:hideMark/>
          </w:tcPr>
          <w:p w14:paraId="55960FE5" w14:textId="77777777" w:rsidR="008849D5" w:rsidRPr="000D6FAF" w:rsidRDefault="008849D5" w:rsidP="00CE6F85">
            <w:pPr>
              <w:pStyle w:val="TableTextCenter"/>
              <w:rPr>
                <w:sz w:val="18"/>
                <w:szCs w:val="18"/>
              </w:rPr>
            </w:pPr>
            <w:r w:rsidRPr="000D6FAF">
              <w:rPr>
                <w:sz w:val="18"/>
                <w:szCs w:val="18"/>
              </w:rPr>
              <w:t>1</w:t>
            </w:r>
          </w:p>
        </w:tc>
      </w:tr>
      <w:tr w:rsidR="002E3E79" w:rsidRPr="008849D5" w14:paraId="1610BE0B" w14:textId="77777777" w:rsidTr="00CE1E71">
        <w:trPr>
          <w:cnfStyle w:val="000000010000" w:firstRow="0" w:lastRow="0" w:firstColumn="0" w:lastColumn="0" w:oddVBand="0" w:evenVBand="0" w:oddHBand="0" w:evenHBand="1" w:firstRowFirstColumn="0" w:firstRowLastColumn="0" w:lastRowFirstColumn="0" w:lastRowLastColumn="0"/>
          <w:trHeight w:val="315"/>
        </w:trPr>
        <w:tc>
          <w:tcPr>
            <w:tcW w:w="1543" w:type="pct"/>
            <w:hideMark/>
          </w:tcPr>
          <w:p w14:paraId="28468CC7" w14:textId="77777777" w:rsidR="008849D5" w:rsidRPr="000D6FAF" w:rsidRDefault="008849D5" w:rsidP="00CE6F85">
            <w:pPr>
              <w:pStyle w:val="TableText"/>
              <w:rPr>
                <w:sz w:val="18"/>
                <w:szCs w:val="18"/>
              </w:rPr>
            </w:pPr>
            <w:r w:rsidRPr="000D6FAF">
              <w:rPr>
                <w:sz w:val="18"/>
                <w:szCs w:val="18"/>
              </w:rPr>
              <w:t>HCD / User Experience (UX) Design Lead</w:t>
            </w:r>
          </w:p>
        </w:tc>
        <w:tc>
          <w:tcPr>
            <w:tcW w:w="132" w:type="pct"/>
            <w:hideMark/>
          </w:tcPr>
          <w:p w14:paraId="35938117"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6CC1E2D"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FAEA7DA"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A6A0148"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FBFEBA5"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0BFCD2A"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92EB53F"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FEC2ECB"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2CBF3B7"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551A8B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8C36520"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B0B703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0DDB869"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4F895B3"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F93A9C0"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EE40DA7"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DECB6E1"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D30AF47"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FC112F5"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7D010483"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2B1708A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DB4D50D"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D5E2566" w14:textId="77777777" w:rsidR="008849D5" w:rsidRPr="000D6FAF" w:rsidRDefault="008849D5" w:rsidP="00CE6F85">
            <w:pPr>
              <w:pStyle w:val="TableTextCenter"/>
              <w:rPr>
                <w:sz w:val="18"/>
                <w:szCs w:val="18"/>
              </w:rPr>
            </w:pPr>
            <w:r w:rsidRPr="000D6FAF">
              <w:rPr>
                <w:sz w:val="18"/>
                <w:szCs w:val="18"/>
              </w:rPr>
              <w:t>1</w:t>
            </w:r>
          </w:p>
        </w:tc>
        <w:tc>
          <w:tcPr>
            <w:tcW w:w="113" w:type="pct"/>
            <w:hideMark/>
          </w:tcPr>
          <w:p w14:paraId="6FCD6D14" w14:textId="77777777" w:rsidR="008849D5" w:rsidRPr="000D6FAF" w:rsidRDefault="008849D5" w:rsidP="00CE6F85">
            <w:pPr>
              <w:pStyle w:val="TableTextCenter"/>
              <w:rPr>
                <w:sz w:val="18"/>
                <w:szCs w:val="18"/>
              </w:rPr>
            </w:pPr>
          </w:p>
        </w:tc>
        <w:tc>
          <w:tcPr>
            <w:tcW w:w="113" w:type="pct"/>
            <w:hideMark/>
          </w:tcPr>
          <w:p w14:paraId="36DE8CDB"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12CE7950"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2AF510B8" w14:textId="77777777" w:rsidTr="00CE1E71">
        <w:trPr>
          <w:trHeight w:val="315"/>
        </w:trPr>
        <w:tc>
          <w:tcPr>
            <w:tcW w:w="1543" w:type="pct"/>
            <w:hideMark/>
          </w:tcPr>
          <w:p w14:paraId="1B576685" w14:textId="77777777" w:rsidR="008849D5" w:rsidRPr="000D6FAF" w:rsidRDefault="008849D5" w:rsidP="00CE6F85">
            <w:pPr>
              <w:pStyle w:val="TableText"/>
              <w:rPr>
                <w:sz w:val="18"/>
                <w:szCs w:val="18"/>
              </w:rPr>
            </w:pPr>
            <w:r w:rsidRPr="000D6FAF">
              <w:rPr>
                <w:sz w:val="18"/>
                <w:szCs w:val="18"/>
              </w:rPr>
              <w:t>Organizational Change Management (OCM) Lead</w:t>
            </w:r>
          </w:p>
        </w:tc>
        <w:tc>
          <w:tcPr>
            <w:tcW w:w="132" w:type="pct"/>
            <w:hideMark/>
          </w:tcPr>
          <w:p w14:paraId="0304AA7A"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650CB999"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34391407"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0CC21B2D"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0D993D88"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4ADA3604"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3057065B"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159B8ECD"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0BC21BBA"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30AE6C76"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2E83C60E"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1051E31A"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30821205"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08FA1ECA"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7E7BDE1B"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7104B0E2"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5C02D0B3"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730D53F1"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615A3A7C" w14:textId="77777777" w:rsidR="008849D5" w:rsidRPr="000D6FAF" w:rsidRDefault="008849D5" w:rsidP="00CE6F85">
            <w:pPr>
              <w:pStyle w:val="TableTextCenter"/>
              <w:rPr>
                <w:sz w:val="18"/>
                <w:szCs w:val="18"/>
              </w:rPr>
            </w:pPr>
            <w:r w:rsidRPr="000D6FAF">
              <w:rPr>
                <w:sz w:val="18"/>
                <w:szCs w:val="18"/>
              </w:rPr>
              <w:t>0.8</w:t>
            </w:r>
          </w:p>
        </w:tc>
        <w:tc>
          <w:tcPr>
            <w:tcW w:w="171" w:type="pct"/>
            <w:hideMark/>
          </w:tcPr>
          <w:p w14:paraId="5D82A3A7" w14:textId="77777777" w:rsidR="008849D5" w:rsidRPr="000D6FAF" w:rsidRDefault="008849D5" w:rsidP="00CE6F85">
            <w:pPr>
              <w:pStyle w:val="TableTextCenter"/>
              <w:rPr>
                <w:sz w:val="18"/>
                <w:szCs w:val="18"/>
              </w:rPr>
            </w:pPr>
            <w:r w:rsidRPr="000D6FAF">
              <w:rPr>
                <w:sz w:val="18"/>
                <w:szCs w:val="18"/>
              </w:rPr>
              <w:t>0.8</w:t>
            </w:r>
          </w:p>
        </w:tc>
        <w:tc>
          <w:tcPr>
            <w:tcW w:w="171" w:type="pct"/>
            <w:hideMark/>
          </w:tcPr>
          <w:p w14:paraId="77CD1A20"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12704360" w14:textId="77777777" w:rsidR="008849D5" w:rsidRPr="000D6FAF" w:rsidRDefault="008849D5" w:rsidP="00CE6F85">
            <w:pPr>
              <w:pStyle w:val="TableTextCenter"/>
              <w:rPr>
                <w:sz w:val="18"/>
                <w:szCs w:val="18"/>
              </w:rPr>
            </w:pPr>
            <w:r w:rsidRPr="000D6FAF">
              <w:rPr>
                <w:sz w:val="18"/>
                <w:szCs w:val="18"/>
              </w:rPr>
              <w:t>0.8</w:t>
            </w:r>
          </w:p>
        </w:tc>
        <w:tc>
          <w:tcPr>
            <w:tcW w:w="132" w:type="pct"/>
            <w:hideMark/>
          </w:tcPr>
          <w:p w14:paraId="77D57630" w14:textId="77777777" w:rsidR="008849D5" w:rsidRPr="000D6FAF" w:rsidRDefault="008849D5" w:rsidP="00CE6F85">
            <w:pPr>
              <w:pStyle w:val="TableTextCenter"/>
              <w:rPr>
                <w:sz w:val="18"/>
                <w:szCs w:val="18"/>
              </w:rPr>
            </w:pPr>
            <w:r w:rsidRPr="000D6FAF">
              <w:rPr>
                <w:sz w:val="18"/>
                <w:szCs w:val="18"/>
              </w:rPr>
              <w:t>0.8</w:t>
            </w:r>
          </w:p>
        </w:tc>
        <w:tc>
          <w:tcPr>
            <w:tcW w:w="113" w:type="pct"/>
            <w:hideMark/>
          </w:tcPr>
          <w:p w14:paraId="5324181B" w14:textId="77777777" w:rsidR="008849D5" w:rsidRPr="000D6FAF" w:rsidRDefault="008849D5" w:rsidP="00CE6F85">
            <w:pPr>
              <w:pStyle w:val="TableTextCenter"/>
              <w:rPr>
                <w:sz w:val="18"/>
                <w:szCs w:val="18"/>
              </w:rPr>
            </w:pPr>
          </w:p>
        </w:tc>
        <w:tc>
          <w:tcPr>
            <w:tcW w:w="113" w:type="pct"/>
            <w:hideMark/>
          </w:tcPr>
          <w:p w14:paraId="2ABDA9A3"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4921A649"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108452AD" w14:textId="77777777" w:rsidTr="00CE1E71">
        <w:trPr>
          <w:cnfStyle w:val="000000010000" w:firstRow="0" w:lastRow="0" w:firstColumn="0" w:lastColumn="0" w:oddVBand="0" w:evenVBand="0" w:oddHBand="0" w:evenHBand="1" w:firstRowFirstColumn="0" w:firstRowLastColumn="0" w:lastRowFirstColumn="0" w:lastRowLastColumn="0"/>
          <w:trHeight w:val="315"/>
        </w:trPr>
        <w:tc>
          <w:tcPr>
            <w:tcW w:w="1543" w:type="pct"/>
            <w:hideMark/>
          </w:tcPr>
          <w:p w14:paraId="168F204A" w14:textId="77777777" w:rsidR="008849D5" w:rsidRPr="000D6FAF" w:rsidRDefault="008849D5" w:rsidP="00CE6F85">
            <w:pPr>
              <w:pStyle w:val="TableText"/>
              <w:rPr>
                <w:sz w:val="18"/>
                <w:szCs w:val="18"/>
              </w:rPr>
            </w:pPr>
            <w:r w:rsidRPr="000D6FAF">
              <w:rPr>
                <w:sz w:val="18"/>
                <w:szCs w:val="18"/>
              </w:rPr>
              <w:t>Security Lead</w:t>
            </w:r>
          </w:p>
        </w:tc>
        <w:tc>
          <w:tcPr>
            <w:tcW w:w="132" w:type="pct"/>
            <w:hideMark/>
          </w:tcPr>
          <w:p w14:paraId="0BD66844"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3B6AA0B7"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04A4662C"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31F069B9"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6F149979"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0450AACD"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25B5270F"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31A820D9"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1A00F9BA"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327926B1"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6CCE3122"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3D3FE794"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57A3E6EA"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45DE8A28"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0566F0A2"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592A30FF"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42A67EAD"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08569D1A"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7DD59149" w14:textId="77777777" w:rsidR="008849D5" w:rsidRPr="000D6FAF" w:rsidRDefault="008849D5" w:rsidP="00CE6F85">
            <w:pPr>
              <w:pStyle w:val="TableTextCenter"/>
              <w:rPr>
                <w:sz w:val="18"/>
                <w:szCs w:val="18"/>
              </w:rPr>
            </w:pPr>
            <w:r w:rsidRPr="000D6FAF">
              <w:rPr>
                <w:sz w:val="18"/>
                <w:szCs w:val="18"/>
              </w:rPr>
              <w:t>0.1</w:t>
            </w:r>
          </w:p>
        </w:tc>
        <w:tc>
          <w:tcPr>
            <w:tcW w:w="171" w:type="pct"/>
            <w:hideMark/>
          </w:tcPr>
          <w:p w14:paraId="0533891F" w14:textId="77777777" w:rsidR="008849D5" w:rsidRPr="000D6FAF" w:rsidRDefault="008849D5" w:rsidP="00CE6F85">
            <w:pPr>
              <w:pStyle w:val="TableTextCenter"/>
              <w:rPr>
                <w:sz w:val="18"/>
                <w:szCs w:val="18"/>
              </w:rPr>
            </w:pPr>
            <w:r w:rsidRPr="000D6FAF">
              <w:rPr>
                <w:sz w:val="18"/>
                <w:szCs w:val="18"/>
              </w:rPr>
              <w:t>0.1</w:t>
            </w:r>
          </w:p>
        </w:tc>
        <w:tc>
          <w:tcPr>
            <w:tcW w:w="171" w:type="pct"/>
            <w:hideMark/>
          </w:tcPr>
          <w:p w14:paraId="25201772"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5B303832" w14:textId="77777777" w:rsidR="008849D5" w:rsidRPr="000D6FAF" w:rsidRDefault="008849D5" w:rsidP="00CE6F85">
            <w:pPr>
              <w:pStyle w:val="TableTextCenter"/>
              <w:rPr>
                <w:sz w:val="18"/>
                <w:szCs w:val="18"/>
              </w:rPr>
            </w:pPr>
            <w:r w:rsidRPr="000D6FAF">
              <w:rPr>
                <w:sz w:val="18"/>
                <w:szCs w:val="18"/>
              </w:rPr>
              <w:t>0.1</w:t>
            </w:r>
          </w:p>
        </w:tc>
        <w:tc>
          <w:tcPr>
            <w:tcW w:w="132" w:type="pct"/>
            <w:hideMark/>
          </w:tcPr>
          <w:p w14:paraId="63E8B073" w14:textId="77777777" w:rsidR="008849D5" w:rsidRPr="000D6FAF" w:rsidRDefault="008849D5" w:rsidP="00CE6F85">
            <w:pPr>
              <w:pStyle w:val="TableTextCenter"/>
              <w:rPr>
                <w:sz w:val="18"/>
                <w:szCs w:val="18"/>
              </w:rPr>
            </w:pPr>
            <w:r w:rsidRPr="000D6FAF">
              <w:rPr>
                <w:sz w:val="18"/>
                <w:szCs w:val="18"/>
              </w:rPr>
              <w:t>0.1</w:t>
            </w:r>
          </w:p>
        </w:tc>
        <w:tc>
          <w:tcPr>
            <w:tcW w:w="113" w:type="pct"/>
            <w:hideMark/>
          </w:tcPr>
          <w:p w14:paraId="70C62742" w14:textId="77777777" w:rsidR="008849D5" w:rsidRPr="000D6FAF" w:rsidRDefault="008849D5" w:rsidP="00CE6F85">
            <w:pPr>
              <w:pStyle w:val="TableTextCenter"/>
              <w:rPr>
                <w:sz w:val="18"/>
                <w:szCs w:val="18"/>
              </w:rPr>
            </w:pPr>
          </w:p>
        </w:tc>
        <w:tc>
          <w:tcPr>
            <w:tcW w:w="113" w:type="pct"/>
            <w:hideMark/>
          </w:tcPr>
          <w:p w14:paraId="7CDCF600"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43D654E9"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19AB7582" w14:textId="77777777" w:rsidTr="00CE1E71">
        <w:trPr>
          <w:trHeight w:val="315"/>
        </w:trPr>
        <w:tc>
          <w:tcPr>
            <w:tcW w:w="1543" w:type="pct"/>
            <w:hideMark/>
          </w:tcPr>
          <w:p w14:paraId="3F647D21" w14:textId="77777777" w:rsidR="008849D5" w:rsidRPr="000D6FAF" w:rsidRDefault="008849D5" w:rsidP="00CE6F85">
            <w:pPr>
              <w:pStyle w:val="TableText"/>
              <w:rPr>
                <w:sz w:val="18"/>
                <w:szCs w:val="18"/>
              </w:rPr>
            </w:pPr>
            <w:r w:rsidRPr="000D6FAF">
              <w:rPr>
                <w:sz w:val="18"/>
                <w:szCs w:val="18"/>
              </w:rPr>
              <w:t>Data Migration / Conversion Lead</w:t>
            </w:r>
          </w:p>
        </w:tc>
        <w:tc>
          <w:tcPr>
            <w:tcW w:w="132" w:type="pct"/>
            <w:hideMark/>
          </w:tcPr>
          <w:p w14:paraId="0D21435E" w14:textId="77777777" w:rsidR="008849D5" w:rsidRPr="000D6FAF" w:rsidRDefault="008849D5" w:rsidP="00CE6F85">
            <w:pPr>
              <w:pStyle w:val="TableTextCenter"/>
              <w:rPr>
                <w:sz w:val="18"/>
                <w:szCs w:val="18"/>
              </w:rPr>
            </w:pPr>
          </w:p>
        </w:tc>
        <w:tc>
          <w:tcPr>
            <w:tcW w:w="132" w:type="pct"/>
            <w:hideMark/>
          </w:tcPr>
          <w:p w14:paraId="50222199"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486FCA1E"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03A9AB15"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F14F15D"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017C4120"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6DB0EEB"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6CD7F9E1"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349A0E09"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51930AF"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026D7302"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3BE1C781"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5FAF670C"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67111744"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5B678BA"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4423610"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4B20CA05"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43F30339"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5CCF80A4" w14:textId="77777777" w:rsidR="008849D5" w:rsidRPr="000D6FAF" w:rsidRDefault="008849D5" w:rsidP="00CE6F85">
            <w:pPr>
              <w:pStyle w:val="TableTextCenter"/>
              <w:rPr>
                <w:sz w:val="18"/>
                <w:szCs w:val="18"/>
              </w:rPr>
            </w:pPr>
            <w:r w:rsidRPr="000D6FAF">
              <w:rPr>
                <w:sz w:val="18"/>
                <w:szCs w:val="18"/>
              </w:rPr>
              <w:t>0.5</w:t>
            </w:r>
          </w:p>
        </w:tc>
        <w:tc>
          <w:tcPr>
            <w:tcW w:w="171" w:type="pct"/>
            <w:hideMark/>
          </w:tcPr>
          <w:p w14:paraId="1F86F2BD" w14:textId="77777777" w:rsidR="008849D5" w:rsidRPr="000D6FAF" w:rsidRDefault="008849D5" w:rsidP="00CE6F85">
            <w:pPr>
              <w:pStyle w:val="TableTextCenter"/>
              <w:rPr>
                <w:sz w:val="18"/>
                <w:szCs w:val="18"/>
              </w:rPr>
            </w:pPr>
            <w:r w:rsidRPr="000D6FAF">
              <w:rPr>
                <w:sz w:val="18"/>
                <w:szCs w:val="18"/>
              </w:rPr>
              <w:t>0.33</w:t>
            </w:r>
          </w:p>
        </w:tc>
        <w:tc>
          <w:tcPr>
            <w:tcW w:w="171" w:type="pct"/>
            <w:hideMark/>
          </w:tcPr>
          <w:p w14:paraId="171B0A5D" w14:textId="77777777" w:rsidR="008849D5" w:rsidRPr="000D6FAF" w:rsidRDefault="008849D5" w:rsidP="00CE6F85">
            <w:pPr>
              <w:pStyle w:val="TableTextCenter"/>
              <w:rPr>
                <w:sz w:val="18"/>
                <w:szCs w:val="18"/>
              </w:rPr>
            </w:pPr>
            <w:r w:rsidRPr="000D6FAF">
              <w:rPr>
                <w:sz w:val="18"/>
                <w:szCs w:val="18"/>
              </w:rPr>
              <w:t>0.33</w:t>
            </w:r>
          </w:p>
        </w:tc>
        <w:tc>
          <w:tcPr>
            <w:tcW w:w="132" w:type="pct"/>
            <w:hideMark/>
          </w:tcPr>
          <w:p w14:paraId="03695320" w14:textId="77777777" w:rsidR="008849D5" w:rsidRPr="000D6FAF" w:rsidRDefault="008849D5" w:rsidP="00CE6F85">
            <w:pPr>
              <w:pStyle w:val="TableTextCenter"/>
              <w:rPr>
                <w:sz w:val="18"/>
                <w:szCs w:val="18"/>
              </w:rPr>
            </w:pPr>
          </w:p>
        </w:tc>
        <w:tc>
          <w:tcPr>
            <w:tcW w:w="132" w:type="pct"/>
            <w:hideMark/>
          </w:tcPr>
          <w:p w14:paraId="7AA6B515"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687DEB40"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41B6E392"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20453268"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0237DED6" w14:textId="77777777" w:rsidTr="00CE1E71">
        <w:trPr>
          <w:cnfStyle w:val="000000010000" w:firstRow="0" w:lastRow="0" w:firstColumn="0" w:lastColumn="0" w:oddVBand="0" w:evenVBand="0" w:oddHBand="0" w:evenHBand="1" w:firstRowFirstColumn="0" w:firstRowLastColumn="0" w:lastRowFirstColumn="0" w:lastRowLastColumn="0"/>
          <w:trHeight w:val="315"/>
        </w:trPr>
        <w:tc>
          <w:tcPr>
            <w:tcW w:w="1543" w:type="pct"/>
            <w:hideMark/>
          </w:tcPr>
          <w:p w14:paraId="61C7B8C4" w14:textId="77777777" w:rsidR="008849D5" w:rsidRPr="000D6FAF" w:rsidRDefault="008849D5" w:rsidP="00CE6F85">
            <w:pPr>
              <w:pStyle w:val="TableText"/>
              <w:rPr>
                <w:sz w:val="18"/>
                <w:szCs w:val="18"/>
              </w:rPr>
            </w:pPr>
            <w:r w:rsidRPr="000D6FAF">
              <w:rPr>
                <w:sz w:val="18"/>
                <w:szCs w:val="18"/>
              </w:rPr>
              <w:t>Integration/Interface Lead</w:t>
            </w:r>
          </w:p>
        </w:tc>
        <w:tc>
          <w:tcPr>
            <w:tcW w:w="132" w:type="pct"/>
            <w:hideMark/>
          </w:tcPr>
          <w:p w14:paraId="46082E6A" w14:textId="77777777" w:rsidR="008849D5" w:rsidRPr="000D6FAF" w:rsidRDefault="008849D5" w:rsidP="00CE6F85">
            <w:pPr>
              <w:pStyle w:val="TableTextCenter"/>
              <w:rPr>
                <w:sz w:val="18"/>
                <w:szCs w:val="18"/>
              </w:rPr>
            </w:pPr>
          </w:p>
        </w:tc>
        <w:tc>
          <w:tcPr>
            <w:tcW w:w="132" w:type="pct"/>
            <w:hideMark/>
          </w:tcPr>
          <w:p w14:paraId="42E971F9"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10C632A7"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1E91F84D"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60EF6E53"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5C684383"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26F2DEDE"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4E5CC22A"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5791A517"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09774969"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404803C2"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25C4EF50"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0F1D8EA2"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7BF583A9"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4C8EE0C"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7B60FB60"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52989AD8"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43792BCE" w14:textId="77777777" w:rsidR="008849D5" w:rsidRPr="000D6FAF" w:rsidRDefault="008849D5" w:rsidP="00CE6F85">
            <w:pPr>
              <w:pStyle w:val="TableTextCenter"/>
              <w:rPr>
                <w:sz w:val="18"/>
                <w:szCs w:val="18"/>
              </w:rPr>
            </w:pPr>
            <w:r w:rsidRPr="000D6FAF">
              <w:rPr>
                <w:sz w:val="18"/>
                <w:szCs w:val="18"/>
              </w:rPr>
              <w:t>0.5</w:t>
            </w:r>
          </w:p>
        </w:tc>
        <w:tc>
          <w:tcPr>
            <w:tcW w:w="132" w:type="pct"/>
            <w:hideMark/>
          </w:tcPr>
          <w:p w14:paraId="1A9267CA" w14:textId="77777777" w:rsidR="008849D5" w:rsidRPr="000D6FAF" w:rsidRDefault="008849D5" w:rsidP="00CE6F85">
            <w:pPr>
              <w:pStyle w:val="TableTextCenter"/>
              <w:rPr>
                <w:sz w:val="18"/>
                <w:szCs w:val="18"/>
              </w:rPr>
            </w:pPr>
            <w:r w:rsidRPr="000D6FAF">
              <w:rPr>
                <w:sz w:val="18"/>
                <w:szCs w:val="18"/>
              </w:rPr>
              <w:t>0.5</w:t>
            </w:r>
          </w:p>
        </w:tc>
        <w:tc>
          <w:tcPr>
            <w:tcW w:w="171" w:type="pct"/>
            <w:hideMark/>
          </w:tcPr>
          <w:p w14:paraId="7DA45DB6" w14:textId="77777777" w:rsidR="008849D5" w:rsidRPr="000D6FAF" w:rsidRDefault="008849D5" w:rsidP="00CE6F85">
            <w:pPr>
              <w:pStyle w:val="TableTextCenter"/>
              <w:rPr>
                <w:sz w:val="18"/>
                <w:szCs w:val="18"/>
              </w:rPr>
            </w:pPr>
            <w:r w:rsidRPr="000D6FAF">
              <w:rPr>
                <w:sz w:val="18"/>
                <w:szCs w:val="18"/>
              </w:rPr>
              <w:t>0.33</w:t>
            </w:r>
          </w:p>
        </w:tc>
        <w:tc>
          <w:tcPr>
            <w:tcW w:w="171" w:type="pct"/>
            <w:hideMark/>
          </w:tcPr>
          <w:p w14:paraId="25AC0B33" w14:textId="77777777" w:rsidR="008849D5" w:rsidRPr="000D6FAF" w:rsidRDefault="008849D5" w:rsidP="00CE6F85">
            <w:pPr>
              <w:pStyle w:val="TableTextCenter"/>
              <w:rPr>
                <w:sz w:val="18"/>
                <w:szCs w:val="18"/>
              </w:rPr>
            </w:pPr>
            <w:r w:rsidRPr="000D6FAF">
              <w:rPr>
                <w:sz w:val="18"/>
                <w:szCs w:val="18"/>
              </w:rPr>
              <w:t>0.33</w:t>
            </w:r>
          </w:p>
        </w:tc>
        <w:tc>
          <w:tcPr>
            <w:tcW w:w="132" w:type="pct"/>
            <w:hideMark/>
          </w:tcPr>
          <w:p w14:paraId="54367593" w14:textId="77777777" w:rsidR="008849D5" w:rsidRPr="000D6FAF" w:rsidRDefault="008849D5" w:rsidP="00CE6F85">
            <w:pPr>
              <w:pStyle w:val="TableTextCenter"/>
              <w:rPr>
                <w:sz w:val="18"/>
                <w:szCs w:val="18"/>
              </w:rPr>
            </w:pPr>
          </w:p>
        </w:tc>
        <w:tc>
          <w:tcPr>
            <w:tcW w:w="132" w:type="pct"/>
            <w:hideMark/>
          </w:tcPr>
          <w:p w14:paraId="48495E45"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41B25D0D"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72A88958"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46A9FC10"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45F417B3" w14:textId="77777777" w:rsidTr="00CE1E71">
        <w:trPr>
          <w:trHeight w:val="315"/>
        </w:trPr>
        <w:tc>
          <w:tcPr>
            <w:tcW w:w="1543" w:type="pct"/>
            <w:hideMark/>
          </w:tcPr>
          <w:p w14:paraId="346C763C" w14:textId="77777777" w:rsidR="008849D5" w:rsidRPr="000D6FAF" w:rsidRDefault="008849D5" w:rsidP="00CE6F85">
            <w:pPr>
              <w:pStyle w:val="TableText"/>
              <w:rPr>
                <w:sz w:val="18"/>
                <w:szCs w:val="18"/>
              </w:rPr>
            </w:pPr>
            <w:r w:rsidRPr="000D6FAF">
              <w:rPr>
                <w:sz w:val="18"/>
                <w:szCs w:val="18"/>
              </w:rPr>
              <w:t>Business Analyst Lead</w:t>
            </w:r>
          </w:p>
        </w:tc>
        <w:tc>
          <w:tcPr>
            <w:tcW w:w="132" w:type="pct"/>
            <w:hideMark/>
          </w:tcPr>
          <w:p w14:paraId="4000A202"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7353F8C5"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777B99CB"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5BC8073E"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23CAB12A"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31FB515B"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116CD346"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6F1D549"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690157A"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094DFDB"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A5CBC0A"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2A67943"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786F0E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ED5C264"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98F2768"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3E799A5"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6FE391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1E1F624"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4AC6612"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74D493B5"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1A338F6D"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7120810"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9CC21E2" w14:textId="77777777" w:rsidR="008849D5" w:rsidRPr="000D6FAF" w:rsidRDefault="008849D5" w:rsidP="00CE6F85">
            <w:pPr>
              <w:pStyle w:val="TableTextCenter"/>
              <w:rPr>
                <w:sz w:val="18"/>
                <w:szCs w:val="18"/>
              </w:rPr>
            </w:pPr>
            <w:r w:rsidRPr="000D6FAF">
              <w:rPr>
                <w:sz w:val="18"/>
                <w:szCs w:val="18"/>
              </w:rPr>
              <w:t>1</w:t>
            </w:r>
          </w:p>
        </w:tc>
        <w:tc>
          <w:tcPr>
            <w:tcW w:w="113" w:type="pct"/>
            <w:hideMark/>
          </w:tcPr>
          <w:p w14:paraId="473CAD4C" w14:textId="77777777" w:rsidR="008849D5" w:rsidRPr="000D6FAF" w:rsidRDefault="008849D5" w:rsidP="00CE6F85">
            <w:pPr>
              <w:pStyle w:val="TableTextCenter"/>
              <w:rPr>
                <w:sz w:val="18"/>
                <w:szCs w:val="18"/>
              </w:rPr>
            </w:pPr>
            <w:r w:rsidRPr="000D6FAF">
              <w:rPr>
                <w:sz w:val="18"/>
                <w:szCs w:val="18"/>
              </w:rPr>
              <w:t>1</w:t>
            </w:r>
          </w:p>
        </w:tc>
        <w:tc>
          <w:tcPr>
            <w:tcW w:w="113" w:type="pct"/>
            <w:hideMark/>
          </w:tcPr>
          <w:p w14:paraId="7DD12069" w14:textId="77777777" w:rsidR="008849D5" w:rsidRPr="000D6FAF" w:rsidRDefault="008849D5" w:rsidP="00CE6F85">
            <w:pPr>
              <w:pStyle w:val="TableTextCenter"/>
              <w:rPr>
                <w:sz w:val="18"/>
                <w:szCs w:val="18"/>
              </w:rPr>
            </w:pPr>
            <w:r w:rsidRPr="000D6FAF">
              <w:rPr>
                <w:sz w:val="18"/>
                <w:szCs w:val="18"/>
              </w:rPr>
              <w:t>1</w:t>
            </w:r>
          </w:p>
        </w:tc>
        <w:tc>
          <w:tcPr>
            <w:tcW w:w="113" w:type="pct"/>
            <w:hideMark/>
          </w:tcPr>
          <w:p w14:paraId="5AD55A3F" w14:textId="77777777" w:rsidR="008849D5" w:rsidRPr="000D6FAF" w:rsidRDefault="008849D5" w:rsidP="00CE6F85">
            <w:pPr>
              <w:pStyle w:val="TableTextCenter"/>
              <w:rPr>
                <w:sz w:val="18"/>
                <w:szCs w:val="18"/>
              </w:rPr>
            </w:pPr>
            <w:r w:rsidRPr="000D6FAF">
              <w:rPr>
                <w:sz w:val="18"/>
                <w:szCs w:val="18"/>
              </w:rPr>
              <w:t>1</w:t>
            </w:r>
          </w:p>
        </w:tc>
      </w:tr>
      <w:tr w:rsidR="002E3E79" w:rsidRPr="008849D5" w14:paraId="0166C9EF" w14:textId="77777777" w:rsidTr="00CE1E71">
        <w:trPr>
          <w:cnfStyle w:val="000000010000" w:firstRow="0" w:lastRow="0" w:firstColumn="0" w:lastColumn="0" w:oddVBand="0" w:evenVBand="0" w:oddHBand="0" w:evenHBand="1" w:firstRowFirstColumn="0" w:firstRowLastColumn="0" w:lastRowFirstColumn="0" w:lastRowLastColumn="0"/>
          <w:trHeight w:val="315"/>
        </w:trPr>
        <w:tc>
          <w:tcPr>
            <w:tcW w:w="1543" w:type="pct"/>
            <w:hideMark/>
          </w:tcPr>
          <w:p w14:paraId="403E0EAF" w14:textId="77777777" w:rsidR="008849D5" w:rsidRPr="000D6FAF" w:rsidRDefault="008849D5" w:rsidP="00CE6F85">
            <w:pPr>
              <w:pStyle w:val="TableText"/>
              <w:rPr>
                <w:sz w:val="18"/>
                <w:szCs w:val="18"/>
              </w:rPr>
            </w:pPr>
            <w:r w:rsidRPr="000D6FAF">
              <w:rPr>
                <w:sz w:val="18"/>
                <w:szCs w:val="18"/>
              </w:rPr>
              <w:t>Business Analysis</w:t>
            </w:r>
          </w:p>
        </w:tc>
        <w:tc>
          <w:tcPr>
            <w:tcW w:w="132" w:type="pct"/>
            <w:hideMark/>
          </w:tcPr>
          <w:p w14:paraId="27C6358E" w14:textId="77777777" w:rsidR="008849D5" w:rsidRPr="000D6FAF" w:rsidRDefault="008849D5" w:rsidP="00CE6F85">
            <w:pPr>
              <w:pStyle w:val="TableTextCenter"/>
              <w:rPr>
                <w:sz w:val="18"/>
                <w:szCs w:val="18"/>
              </w:rPr>
            </w:pPr>
            <w:r w:rsidRPr="000D6FAF">
              <w:rPr>
                <w:sz w:val="18"/>
                <w:szCs w:val="18"/>
              </w:rPr>
              <w:t>3</w:t>
            </w:r>
          </w:p>
        </w:tc>
        <w:tc>
          <w:tcPr>
            <w:tcW w:w="132" w:type="pct"/>
            <w:hideMark/>
          </w:tcPr>
          <w:p w14:paraId="7A01443A" w14:textId="77777777" w:rsidR="008849D5" w:rsidRPr="000D6FAF" w:rsidRDefault="008849D5" w:rsidP="00CE6F85">
            <w:pPr>
              <w:pStyle w:val="TableTextCenter"/>
              <w:rPr>
                <w:sz w:val="18"/>
                <w:szCs w:val="18"/>
              </w:rPr>
            </w:pPr>
            <w:r w:rsidRPr="000D6FAF">
              <w:rPr>
                <w:sz w:val="18"/>
                <w:szCs w:val="18"/>
              </w:rPr>
              <w:t>3</w:t>
            </w:r>
          </w:p>
        </w:tc>
        <w:tc>
          <w:tcPr>
            <w:tcW w:w="132" w:type="pct"/>
            <w:hideMark/>
          </w:tcPr>
          <w:p w14:paraId="1DA35564" w14:textId="77777777" w:rsidR="008849D5" w:rsidRPr="000D6FAF" w:rsidRDefault="008849D5" w:rsidP="00CE6F85">
            <w:pPr>
              <w:pStyle w:val="TableTextCenter"/>
              <w:rPr>
                <w:sz w:val="18"/>
                <w:szCs w:val="18"/>
              </w:rPr>
            </w:pPr>
            <w:r w:rsidRPr="000D6FAF">
              <w:rPr>
                <w:sz w:val="18"/>
                <w:szCs w:val="18"/>
              </w:rPr>
              <w:t>3</w:t>
            </w:r>
          </w:p>
        </w:tc>
        <w:tc>
          <w:tcPr>
            <w:tcW w:w="132" w:type="pct"/>
            <w:hideMark/>
          </w:tcPr>
          <w:p w14:paraId="1E0F9B99" w14:textId="77777777" w:rsidR="008849D5" w:rsidRPr="000D6FAF" w:rsidRDefault="008849D5" w:rsidP="00CE6F85">
            <w:pPr>
              <w:pStyle w:val="TableTextCenter"/>
              <w:rPr>
                <w:sz w:val="18"/>
                <w:szCs w:val="18"/>
              </w:rPr>
            </w:pPr>
            <w:r w:rsidRPr="000D6FAF">
              <w:rPr>
                <w:sz w:val="18"/>
                <w:szCs w:val="18"/>
              </w:rPr>
              <w:t>3</w:t>
            </w:r>
          </w:p>
        </w:tc>
        <w:tc>
          <w:tcPr>
            <w:tcW w:w="132" w:type="pct"/>
            <w:hideMark/>
          </w:tcPr>
          <w:p w14:paraId="57D0EDE2" w14:textId="77777777" w:rsidR="008849D5" w:rsidRPr="000D6FAF" w:rsidRDefault="008849D5" w:rsidP="00CE6F85">
            <w:pPr>
              <w:pStyle w:val="TableTextCenter"/>
              <w:rPr>
                <w:sz w:val="18"/>
                <w:szCs w:val="18"/>
              </w:rPr>
            </w:pPr>
            <w:r w:rsidRPr="000D6FAF">
              <w:rPr>
                <w:sz w:val="18"/>
                <w:szCs w:val="18"/>
              </w:rPr>
              <w:t>3</w:t>
            </w:r>
          </w:p>
        </w:tc>
        <w:tc>
          <w:tcPr>
            <w:tcW w:w="132" w:type="pct"/>
            <w:hideMark/>
          </w:tcPr>
          <w:p w14:paraId="0542E4E0" w14:textId="77777777" w:rsidR="008849D5" w:rsidRPr="000D6FAF" w:rsidRDefault="008849D5" w:rsidP="00CE6F85">
            <w:pPr>
              <w:pStyle w:val="TableTextCenter"/>
              <w:rPr>
                <w:sz w:val="18"/>
                <w:szCs w:val="18"/>
              </w:rPr>
            </w:pPr>
            <w:r w:rsidRPr="000D6FAF">
              <w:rPr>
                <w:sz w:val="18"/>
                <w:szCs w:val="18"/>
              </w:rPr>
              <w:t>3</w:t>
            </w:r>
          </w:p>
        </w:tc>
        <w:tc>
          <w:tcPr>
            <w:tcW w:w="132" w:type="pct"/>
            <w:hideMark/>
          </w:tcPr>
          <w:p w14:paraId="72531CD2"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79858E02"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13A5EE52"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5FB4828C"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2B012EFE"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6774A2F5"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009C854C"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0FB2647E"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49C5EBDF"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48F6B4E6"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3B86A67C"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37ADAF1A"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1D2339EF" w14:textId="77777777" w:rsidR="008849D5" w:rsidRPr="000D6FAF" w:rsidRDefault="008849D5" w:rsidP="00CE6F85">
            <w:pPr>
              <w:pStyle w:val="TableTextCenter"/>
              <w:rPr>
                <w:sz w:val="18"/>
                <w:szCs w:val="18"/>
              </w:rPr>
            </w:pPr>
            <w:r w:rsidRPr="000D6FAF">
              <w:rPr>
                <w:sz w:val="18"/>
                <w:szCs w:val="18"/>
              </w:rPr>
              <w:t>2</w:t>
            </w:r>
          </w:p>
        </w:tc>
        <w:tc>
          <w:tcPr>
            <w:tcW w:w="171" w:type="pct"/>
            <w:hideMark/>
          </w:tcPr>
          <w:p w14:paraId="6B725638" w14:textId="77777777" w:rsidR="008849D5" w:rsidRPr="000D6FAF" w:rsidRDefault="008849D5" w:rsidP="00CE6F85">
            <w:pPr>
              <w:pStyle w:val="TableTextCenter"/>
              <w:rPr>
                <w:sz w:val="18"/>
                <w:szCs w:val="18"/>
              </w:rPr>
            </w:pPr>
            <w:r w:rsidRPr="000D6FAF">
              <w:rPr>
                <w:sz w:val="18"/>
                <w:szCs w:val="18"/>
              </w:rPr>
              <w:t>2</w:t>
            </w:r>
          </w:p>
        </w:tc>
        <w:tc>
          <w:tcPr>
            <w:tcW w:w="171" w:type="pct"/>
            <w:hideMark/>
          </w:tcPr>
          <w:p w14:paraId="1C629EBA"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0E700D21" w14:textId="77777777" w:rsidR="008849D5" w:rsidRPr="000D6FAF" w:rsidRDefault="008849D5" w:rsidP="00CE6F85">
            <w:pPr>
              <w:pStyle w:val="TableTextCenter"/>
              <w:rPr>
                <w:sz w:val="18"/>
                <w:szCs w:val="18"/>
              </w:rPr>
            </w:pPr>
          </w:p>
        </w:tc>
        <w:tc>
          <w:tcPr>
            <w:tcW w:w="132" w:type="pct"/>
            <w:hideMark/>
          </w:tcPr>
          <w:p w14:paraId="7BB4705E"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5447CDFE"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61B66F40"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2ED6CC42"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241D2E13" w14:textId="77777777" w:rsidTr="00CE1E71">
        <w:trPr>
          <w:trHeight w:val="315"/>
        </w:trPr>
        <w:tc>
          <w:tcPr>
            <w:tcW w:w="1543" w:type="pct"/>
            <w:hideMark/>
          </w:tcPr>
          <w:p w14:paraId="5F5D9403" w14:textId="77777777" w:rsidR="008849D5" w:rsidRPr="000D6FAF" w:rsidRDefault="008849D5" w:rsidP="00CE6F85">
            <w:pPr>
              <w:pStyle w:val="TableText"/>
              <w:rPr>
                <w:sz w:val="18"/>
                <w:szCs w:val="18"/>
              </w:rPr>
            </w:pPr>
            <w:r w:rsidRPr="000D6FAF">
              <w:rPr>
                <w:sz w:val="18"/>
                <w:szCs w:val="18"/>
              </w:rPr>
              <w:t>Certified Scrum Master</w:t>
            </w:r>
          </w:p>
        </w:tc>
        <w:tc>
          <w:tcPr>
            <w:tcW w:w="132" w:type="pct"/>
            <w:hideMark/>
          </w:tcPr>
          <w:p w14:paraId="24042E27" w14:textId="77777777" w:rsidR="008849D5" w:rsidRPr="000D6FAF" w:rsidRDefault="008849D5" w:rsidP="00CE6F85">
            <w:pPr>
              <w:pStyle w:val="TableTextCenter"/>
              <w:rPr>
                <w:sz w:val="18"/>
                <w:szCs w:val="18"/>
              </w:rPr>
            </w:pPr>
          </w:p>
        </w:tc>
        <w:tc>
          <w:tcPr>
            <w:tcW w:w="132" w:type="pct"/>
            <w:hideMark/>
          </w:tcPr>
          <w:p w14:paraId="4F6B6529"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6614AB50"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41FCF899"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0D9EBF0"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33D0E4F"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85AC86A"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DC74A93"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184A87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940C15D"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446F396"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0FBA36C"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0B94F96"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02EEFC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3B28229"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2382DF2"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0476899"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E84543A"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5A01A13"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2A152D6F"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097CCFB2"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438A760" w14:textId="77777777" w:rsidR="008849D5" w:rsidRPr="000D6FAF" w:rsidRDefault="008849D5" w:rsidP="00CE6F85">
            <w:pPr>
              <w:pStyle w:val="TableTextCenter"/>
              <w:rPr>
                <w:sz w:val="18"/>
                <w:szCs w:val="18"/>
              </w:rPr>
            </w:pPr>
          </w:p>
        </w:tc>
        <w:tc>
          <w:tcPr>
            <w:tcW w:w="132" w:type="pct"/>
            <w:hideMark/>
          </w:tcPr>
          <w:p w14:paraId="5C79BAD5"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4501569E"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5F64D20C"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39DB10B8"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7655E0C9" w14:textId="77777777" w:rsidTr="00CE1E71">
        <w:trPr>
          <w:cnfStyle w:val="000000010000" w:firstRow="0" w:lastRow="0" w:firstColumn="0" w:lastColumn="0" w:oddVBand="0" w:evenVBand="0" w:oddHBand="0" w:evenHBand="1" w:firstRowFirstColumn="0" w:firstRowLastColumn="0" w:lastRowFirstColumn="0" w:lastRowLastColumn="0"/>
          <w:trHeight w:val="315"/>
        </w:trPr>
        <w:tc>
          <w:tcPr>
            <w:tcW w:w="1543" w:type="pct"/>
            <w:hideMark/>
          </w:tcPr>
          <w:p w14:paraId="0E7D5078" w14:textId="77777777" w:rsidR="008849D5" w:rsidRPr="000D6FAF" w:rsidRDefault="008849D5" w:rsidP="00CE6F85">
            <w:pPr>
              <w:pStyle w:val="TableText"/>
              <w:rPr>
                <w:sz w:val="18"/>
                <w:szCs w:val="18"/>
              </w:rPr>
            </w:pPr>
            <w:r w:rsidRPr="000D6FAF">
              <w:rPr>
                <w:sz w:val="18"/>
                <w:szCs w:val="18"/>
              </w:rPr>
              <w:t>Configuration Manager</w:t>
            </w:r>
          </w:p>
        </w:tc>
        <w:tc>
          <w:tcPr>
            <w:tcW w:w="132" w:type="pct"/>
            <w:hideMark/>
          </w:tcPr>
          <w:p w14:paraId="7884BC98" w14:textId="77777777" w:rsidR="008849D5" w:rsidRPr="000D6FAF" w:rsidRDefault="008849D5" w:rsidP="00CE6F85">
            <w:pPr>
              <w:pStyle w:val="TableTextCenter"/>
              <w:rPr>
                <w:sz w:val="18"/>
                <w:szCs w:val="18"/>
              </w:rPr>
            </w:pPr>
          </w:p>
        </w:tc>
        <w:tc>
          <w:tcPr>
            <w:tcW w:w="132" w:type="pct"/>
            <w:hideMark/>
          </w:tcPr>
          <w:p w14:paraId="17440B7B"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287935B1"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4D0D9021"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C5F311C"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AEBC0F6"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1566347"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A2B6054"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D1B3F92"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962A1B4"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7E22BD1"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AB7B7F6"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5191355"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E07A236"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5E6AE88"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DC28B19"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B5F02F0"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700AE9F"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037BFEF"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35CB1A2D"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4BB80ED5"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F1DDD17" w14:textId="77777777" w:rsidR="008849D5" w:rsidRPr="000D6FAF" w:rsidRDefault="008849D5" w:rsidP="00CE6F85">
            <w:pPr>
              <w:pStyle w:val="TableTextCenter"/>
              <w:rPr>
                <w:sz w:val="18"/>
                <w:szCs w:val="18"/>
              </w:rPr>
            </w:pPr>
          </w:p>
        </w:tc>
        <w:tc>
          <w:tcPr>
            <w:tcW w:w="132" w:type="pct"/>
            <w:hideMark/>
          </w:tcPr>
          <w:p w14:paraId="67B7A1C8"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0AC65B30"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76A4F8A1"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31E34189"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0D6907F8" w14:textId="77777777" w:rsidTr="00CE1E71">
        <w:trPr>
          <w:trHeight w:val="315"/>
        </w:trPr>
        <w:tc>
          <w:tcPr>
            <w:tcW w:w="1543" w:type="pct"/>
            <w:hideMark/>
          </w:tcPr>
          <w:p w14:paraId="579D6BD0" w14:textId="77777777" w:rsidR="008849D5" w:rsidRPr="000D6FAF" w:rsidRDefault="008849D5" w:rsidP="00CE6F85">
            <w:pPr>
              <w:pStyle w:val="TableText"/>
              <w:rPr>
                <w:sz w:val="18"/>
                <w:szCs w:val="18"/>
              </w:rPr>
            </w:pPr>
            <w:r w:rsidRPr="000D6FAF">
              <w:rPr>
                <w:sz w:val="18"/>
                <w:szCs w:val="18"/>
              </w:rPr>
              <w:t>Developer</w:t>
            </w:r>
          </w:p>
        </w:tc>
        <w:tc>
          <w:tcPr>
            <w:tcW w:w="132" w:type="pct"/>
            <w:hideMark/>
          </w:tcPr>
          <w:p w14:paraId="4D3E00E0"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EB463F2"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96B1B32"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CFF36AA" w14:textId="77777777" w:rsidR="008849D5" w:rsidRPr="000D6FAF" w:rsidRDefault="008849D5" w:rsidP="00CE6F85">
            <w:pPr>
              <w:pStyle w:val="TableTextCenter"/>
              <w:rPr>
                <w:sz w:val="18"/>
                <w:szCs w:val="18"/>
              </w:rPr>
            </w:pPr>
            <w:r w:rsidRPr="000D6FAF">
              <w:rPr>
                <w:sz w:val="18"/>
                <w:szCs w:val="18"/>
              </w:rPr>
              <w:t>12</w:t>
            </w:r>
          </w:p>
        </w:tc>
        <w:tc>
          <w:tcPr>
            <w:tcW w:w="132" w:type="pct"/>
            <w:hideMark/>
          </w:tcPr>
          <w:p w14:paraId="55E0E801" w14:textId="77777777" w:rsidR="008849D5" w:rsidRPr="000D6FAF" w:rsidRDefault="008849D5" w:rsidP="00CE6F85">
            <w:pPr>
              <w:pStyle w:val="TableTextCenter"/>
              <w:rPr>
                <w:sz w:val="18"/>
                <w:szCs w:val="18"/>
              </w:rPr>
            </w:pPr>
            <w:r w:rsidRPr="000D6FAF">
              <w:rPr>
                <w:sz w:val="18"/>
                <w:szCs w:val="18"/>
              </w:rPr>
              <w:t>12</w:t>
            </w:r>
          </w:p>
        </w:tc>
        <w:tc>
          <w:tcPr>
            <w:tcW w:w="132" w:type="pct"/>
            <w:hideMark/>
          </w:tcPr>
          <w:p w14:paraId="30315CCF" w14:textId="77777777" w:rsidR="008849D5" w:rsidRPr="000D6FAF" w:rsidRDefault="008849D5" w:rsidP="00CE6F85">
            <w:pPr>
              <w:pStyle w:val="TableTextCenter"/>
              <w:rPr>
                <w:sz w:val="18"/>
                <w:szCs w:val="18"/>
              </w:rPr>
            </w:pPr>
            <w:r w:rsidRPr="000D6FAF">
              <w:rPr>
                <w:sz w:val="18"/>
                <w:szCs w:val="18"/>
              </w:rPr>
              <w:t>12</w:t>
            </w:r>
          </w:p>
        </w:tc>
        <w:tc>
          <w:tcPr>
            <w:tcW w:w="132" w:type="pct"/>
            <w:hideMark/>
          </w:tcPr>
          <w:p w14:paraId="70C240FF" w14:textId="77777777" w:rsidR="008849D5" w:rsidRPr="000D6FAF" w:rsidRDefault="008849D5" w:rsidP="00CE6F85">
            <w:pPr>
              <w:pStyle w:val="TableTextCenter"/>
              <w:rPr>
                <w:sz w:val="18"/>
                <w:szCs w:val="18"/>
              </w:rPr>
            </w:pPr>
            <w:r w:rsidRPr="000D6FAF">
              <w:rPr>
                <w:sz w:val="18"/>
                <w:szCs w:val="18"/>
              </w:rPr>
              <w:t>11</w:t>
            </w:r>
          </w:p>
        </w:tc>
        <w:tc>
          <w:tcPr>
            <w:tcW w:w="132" w:type="pct"/>
            <w:hideMark/>
          </w:tcPr>
          <w:p w14:paraId="674461A2" w14:textId="77777777" w:rsidR="008849D5" w:rsidRPr="000D6FAF" w:rsidRDefault="008849D5" w:rsidP="00CE6F85">
            <w:pPr>
              <w:pStyle w:val="TableTextCenter"/>
              <w:rPr>
                <w:sz w:val="18"/>
                <w:szCs w:val="18"/>
              </w:rPr>
            </w:pPr>
            <w:r w:rsidRPr="000D6FAF">
              <w:rPr>
                <w:sz w:val="18"/>
                <w:szCs w:val="18"/>
              </w:rPr>
              <w:t>11</w:t>
            </w:r>
          </w:p>
        </w:tc>
        <w:tc>
          <w:tcPr>
            <w:tcW w:w="132" w:type="pct"/>
            <w:hideMark/>
          </w:tcPr>
          <w:p w14:paraId="45626C60" w14:textId="77777777" w:rsidR="008849D5" w:rsidRPr="000D6FAF" w:rsidRDefault="008849D5" w:rsidP="00CE6F85">
            <w:pPr>
              <w:pStyle w:val="TableTextCenter"/>
              <w:rPr>
                <w:sz w:val="18"/>
                <w:szCs w:val="18"/>
              </w:rPr>
            </w:pPr>
            <w:r w:rsidRPr="000D6FAF">
              <w:rPr>
                <w:sz w:val="18"/>
                <w:szCs w:val="18"/>
              </w:rPr>
              <w:t>11</w:t>
            </w:r>
          </w:p>
        </w:tc>
        <w:tc>
          <w:tcPr>
            <w:tcW w:w="132" w:type="pct"/>
            <w:hideMark/>
          </w:tcPr>
          <w:p w14:paraId="6BE4879F" w14:textId="77777777" w:rsidR="008849D5" w:rsidRPr="000D6FAF" w:rsidRDefault="008849D5" w:rsidP="00CE6F85">
            <w:pPr>
              <w:pStyle w:val="TableTextCenter"/>
              <w:rPr>
                <w:sz w:val="18"/>
                <w:szCs w:val="18"/>
              </w:rPr>
            </w:pPr>
            <w:r w:rsidRPr="000D6FAF">
              <w:rPr>
                <w:sz w:val="18"/>
                <w:szCs w:val="18"/>
              </w:rPr>
              <w:t>11</w:t>
            </w:r>
          </w:p>
        </w:tc>
        <w:tc>
          <w:tcPr>
            <w:tcW w:w="132" w:type="pct"/>
            <w:hideMark/>
          </w:tcPr>
          <w:p w14:paraId="3933DC6B" w14:textId="77777777" w:rsidR="008849D5" w:rsidRPr="000D6FAF" w:rsidRDefault="008849D5" w:rsidP="00CE6F85">
            <w:pPr>
              <w:pStyle w:val="TableTextCenter"/>
              <w:rPr>
                <w:sz w:val="18"/>
                <w:szCs w:val="18"/>
              </w:rPr>
            </w:pPr>
            <w:r w:rsidRPr="000D6FAF">
              <w:rPr>
                <w:sz w:val="18"/>
                <w:szCs w:val="18"/>
              </w:rPr>
              <w:t>11</w:t>
            </w:r>
          </w:p>
        </w:tc>
        <w:tc>
          <w:tcPr>
            <w:tcW w:w="132" w:type="pct"/>
            <w:hideMark/>
          </w:tcPr>
          <w:p w14:paraId="159BBFE1" w14:textId="77777777" w:rsidR="008849D5" w:rsidRPr="000D6FAF" w:rsidRDefault="008849D5" w:rsidP="00CE6F85">
            <w:pPr>
              <w:pStyle w:val="TableTextCenter"/>
              <w:rPr>
                <w:sz w:val="18"/>
                <w:szCs w:val="18"/>
              </w:rPr>
            </w:pPr>
            <w:r w:rsidRPr="000D6FAF">
              <w:rPr>
                <w:sz w:val="18"/>
                <w:szCs w:val="18"/>
              </w:rPr>
              <w:t>11</w:t>
            </w:r>
          </w:p>
        </w:tc>
        <w:tc>
          <w:tcPr>
            <w:tcW w:w="132" w:type="pct"/>
            <w:hideMark/>
          </w:tcPr>
          <w:p w14:paraId="131CC766" w14:textId="77777777" w:rsidR="008849D5" w:rsidRPr="000D6FAF" w:rsidRDefault="008849D5" w:rsidP="00CE6F85">
            <w:pPr>
              <w:pStyle w:val="TableTextCenter"/>
              <w:rPr>
                <w:sz w:val="18"/>
                <w:szCs w:val="18"/>
              </w:rPr>
            </w:pPr>
            <w:r w:rsidRPr="000D6FAF">
              <w:rPr>
                <w:sz w:val="18"/>
                <w:szCs w:val="18"/>
              </w:rPr>
              <w:t>11</w:t>
            </w:r>
          </w:p>
        </w:tc>
        <w:tc>
          <w:tcPr>
            <w:tcW w:w="132" w:type="pct"/>
            <w:hideMark/>
          </w:tcPr>
          <w:p w14:paraId="521A516C" w14:textId="77777777" w:rsidR="008849D5" w:rsidRPr="000D6FAF" w:rsidRDefault="008849D5" w:rsidP="00CE6F85">
            <w:pPr>
              <w:pStyle w:val="TableTextCenter"/>
              <w:rPr>
                <w:sz w:val="18"/>
                <w:szCs w:val="18"/>
              </w:rPr>
            </w:pPr>
            <w:r w:rsidRPr="000D6FAF">
              <w:rPr>
                <w:sz w:val="18"/>
                <w:szCs w:val="18"/>
              </w:rPr>
              <w:t>11</w:t>
            </w:r>
          </w:p>
        </w:tc>
        <w:tc>
          <w:tcPr>
            <w:tcW w:w="132" w:type="pct"/>
            <w:hideMark/>
          </w:tcPr>
          <w:p w14:paraId="56B26D02" w14:textId="77777777" w:rsidR="008849D5" w:rsidRPr="000D6FAF" w:rsidRDefault="008849D5" w:rsidP="00CE6F85">
            <w:pPr>
              <w:pStyle w:val="TableTextCenter"/>
              <w:rPr>
                <w:sz w:val="18"/>
                <w:szCs w:val="18"/>
              </w:rPr>
            </w:pPr>
            <w:r w:rsidRPr="000D6FAF">
              <w:rPr>
                <w:sz w:val="18"/>
                <w:szCs w:val="18"/>
              </w:rPr>
              <w:t>11</w:t>
            </w:r>
          </w:p>
        </w:tc>
        <w:tc>
          <w:tcPr>
            <w:tcW w:w="132" w:type="pct"/>
            <w:hideMark/>
          </w:tcPr>
          <w:p w14:paraId="160CB83A" w14:textId="77777777" w:rsidR="008849D5" w:rsidRPr="000D6FAF" w:rsidRDefault="008849D5" w:rsidP="00CE6F85">
            <w:pPr>
              <w:pStyle w:val="TableTextCenter"/>
              <w:rPr>
                <w:sz w:val="18"/>
                <w:szCs w:val="18"/>
              </w:rPr>
            </w:pPr>
            <w:r w:rsidRPr="000D6FAF">
              <w:rPr>
                <w:sz w:val="18"/>
                <w:szCs w:val="18"/>
              </w:rPr>
              <w:t>11</w:t>
            </w:r>
          </w:p>
        </w:tc>
        <w:tc>
          <w:tcPr>
            <w:tcW w:w="132" w:type="pct"/>
            <w:hideMark/>
          </w:tcPr>
          <w:p w14:paraId="01043C07" w14:textId="77777777" w:rsidR="008849D5" w:rsidRPr="000D6FAF" w:rsidRDefault="008849D5" w:rsidP="00CE6F85">
            <w:pPr>
              <w:pStyle w:val="TableTextCenter"/>
              <w:rPr>
                <w:sz w:val="18"/>
                <w:szCs w:val="18"/>
              </w:rPr>
            </w:pPr>
            <w:r w:rsidRPr="000D6FAF">
              <w:rPr>
                <w:sz w:val="18"/>
                <w:szCs w:val="18"/>
              </w:rPr>
              <w:t>11</w:t>
            </w:r>
          </w:p>
        </w:tc>
        <w:tc>
          <w:tcPr>
            <w:tcW w:w="132" w:type="pct"/>
            <w:hideMark/>
          </w:tcPr>
          <w:p w14:paraId="1A7F7970" w14:textId="77777777" w:rsidR="008849D5" w:rsidRPr="000D6FAF" w:rsidRDefault="008849D5" w:rsidP="00CE6F85">
            <w:pPr>
              <w:pStyle w:val="TableTextCenter"/>
              <w:rPr>
                <w:sz w:val="18"/>
                <w:szCs w:val="18"/>
              </w:rPr>
            </w:pPr>
            <w:r w:rsidRPr="000D6FAF">
              <w:rPr>
                <w:sz w:val="18"/>
                <w:szCs w:val="18"/>
              </w:rPr>
              <w:t>11</w:t>
            </w:r>
          </w:p>
        </w:tc>
        <w:tc>
          <w:tcPr>
            <w:tcW w:w="132" w:type="pct"/>
            <w:hideMark/>
          </w:tcPr>
          <w:p w14:paraId="27628D90" w14:textId="77777777" w:rsidR="008849D5" w:rsidRPr="000D6FAF" w:rsidRDefault="008849D5" w:rsidP="00CE6F85">
            <w:pPr>
              <w:pStyle w:val="TableTextCenter"/>
              <w:rPr>
                <w:sz w:val="18"/>
                <w:szCs w:val="18"/>
              </w:rPr>
            </w:pPr>
            <w:r w:rsidRPr="000D6FAF">
              <w:rPr>
                <w:sz w:val="18"/>
                <w:szCs w:val="18"/>
              </w:rPr>
              <w:t>11</w:t>
            </w:r>
          </w:p>
        </w:tc>
        <w:tc>
          <w:tcPr>
            <w:tcW w:w="171" w:type="pct"/>
            <w:hideMark/>
          </w:tcPr>
          <w:p w14:paraId="0ADDA46C" w14:textId="77777777" w:rsidR="008849D5" w:rsidRPr="000D6FAF" w:rsidRDefault="008849D5" w:rsidP="00CE6F85">
            <w:pPr>
              <w:pStyle w:val="TableTextCenter"/>
              <w:rPr>
                <w:sz w:val="18"/>
                <w:szCs w:val="18"/>
              </w:rPr>
            </w:pPr>
            <w:r w:rsidRPr="000D6FAF">
              <w:rPr>
                <w:sz w:val="18"/>
                <w:szCs w:val="18"/>
              </w:rPr>
              <w:t>13</w:t>
            </w:r>
          </w:p>
        </w:tc>
        <w:tc>
          <w:tcPr>
            <w:tcW w:w="171" w:type="pct"/>
            <w:hideMark/>
          </w:tcPr>
          <w:p w14:paraId="73F9698F" w14:textId="77777777" w:rsidR="008849D5" w:rsidRPr="000D6FAF" w:rsidRDefault="008849D5" w:rsidP="00CE6F85">
            <w:pPr>
              <w:pStyle w:val="TableTextCenter"/>
              <w:rPr>
                <w:sz w:val="18"/>
                <w:szCs w:val="18"/>
              </w:rPr>
            </w:pPr>
            <w:r w:rsidRPr="000D6FAF">
              <w:rPr>
                <w:sz w:val="18"/>
                <w:szCs w:val="18"/>
              </w:rPr>
              <w:t>13</w:t>
            </w:r>
          </w:p>
        </w:tc>
        <w:tc>
          <w:tcPr>
            <w:tcW w:w="132" w:type="pct"/>
            <w:hideMark/>
          </w:tcPr>
          <w:p w14:paraId="42537C7C"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17DB8813" w14:textId="77777777" w:rsidR="008849D5" w:rsidRPr="000D6FAF" w:rsidRDefault="008849D5" w:rsidP="00CE6F85">
            <w:pPr>
              <w:pStyle w:val="TableTextCenter"/>
              <w:rPr>
                <w:sz w:val="18"/>
                <w:szCs w:val="18"/>
              </w:rPr>
            </w:pPr>
            <w:r w:rsidRPr="000D6FAF">
              <w:rPr>
                <w:sz w:val="18"/>
                <w:szCs w:val="18"/>
              </w:rPr>
              <w:t>2</w:t>
            </w:r>
          </w:p>
        </w:tc>
        <w:tc>
          <w:tcPr>
            <w:tcW w:w="113" w:type="pct"/>
            <w:hideMark/>
          </w:tcPr>
          <w:p w14:paraId="5C001160" w14:textId="77777777" w:rsidR="008849D5" w:rsidRPr="000D6FAF" w:rsidRDefault="008849D5" w:rsidP="00CE6F85">
            <w:pPr>
              <w:pStyle w:val="TableTextCenter"/>
              <w:rPr>
                <w:sz w:val="18"/>
                <w:szCs w:val="18"/>
              </w:rPr>
            </w:pPr>
            <w:r w:rsidRPr="000D6FAF">
              <w:rPr>
                <w:sz w:val="18"/>
                <w:szCs w:val="18"/>
              </w:rPr>
              <w:t>2</w:t>
            </w:r>
          </w:p>
        </w:tc>
        <w:tc>
          <w:tcPr>
            <w:tcW w:w="113" w:type="pct"/>
            <w:hideMark/>
          </w:tcPr>
          <w:p w14:paraId="09A76CDD" w14:textId="77777777" w:rsidR="008849D5" w:rsidRPr="000D6FAF" w:rsidRDefault="008849D5" w:rsidP="00CE6F85">
            <w:pPr>
              <w:pStyle w:val="TableTextCenter"/>
              <w:rPr>
                <w:sz w:val="18"/>
                <w:szCs w:val="18"/>
              </w:rPr>
            </w:pPr>
            <w:r w:rsidRPr="000D6FAF">
              <w:rPr>
                <w:sz w:val="18"/>
                <w:szCs w:val="18"/>
              </w:rPr>
              <w:t>2</w:t>
            </w:r>
          </w:p>
        </w:tc>
        <w:tc>
          <w:tcPr>
            <w:tcW w:w="113" w:type="pct"/>
            <w:hideMark/>
          </w:tcPr>
          <w:p w14:paraId="77081DB8" w14:textId="77777777" w:rsidR="008849D5" w:rsidRPr="000D6FAF" w:rsidRDefault="008849D5" w:rsidP="00CE6F85">
            <w:pPr>
              <w:pStyle w:val="TableTextCenter"/>
              <w:rPr>
                <w:sz w:val="18"/>
                <w:szCs w:val="18"/>
              </w:rPr>
            </w:pPr>
            <w:r w:rsidRPr="000D6FAF">
              <w:rPr>
                <w:sz w:val="18"/>
                <w:szCs w:val="18"/>
              </w:rPr>
              <w:t>2</w:t>
            </w:r>
          </w:p>
        </w:tc>
      </w:tr>
      <w:tr w:rsidR="002E3E79" w:rsidRPr="008849D5" w14:paraId="272A6FCD" w14:textId="77777777" w:rsidTr="00CE1E71">
        <w:trPr>
          <w:cnfStyle w:val="000000010000" w:firstRow="0" w:lastRow="0" w:firstColumn="0" w:lastColumn="0" w:oddVBand="0" w:evenVBand="0" w:oddHBand="0" w:evenHBand="1" w:firstRowFirstColumn="0" w:firstRowLastColumn="0" w:lastRowFirstColumn="0" w:lastRowLastColumn="0"/>
          <w:trHeight w:val="315"/>
        </w:trPr>
        <w:tc>
          <w:tcPr>
            <w:tcW w:w="1543" w:type="pct"/>
            <w:hideMark/>
          </w:tcPr>
          <w:p w14:paraId="11636CC5" w14:textId="77777777" w:rsidR="008849D5" w:rsidRPr="000D6FAF" w:rsidRDefault="008849D5" w:rsidP="00CE6F85">
            <w:pPr>
              <w:pStyle w:val="TableText"/>
              <w:rPr>
                <w:sz w:val="18"/>
                <w:szCs w:val="18"/>
              </w:rPr>
            </w:pPr>
            <w:r w:rsidRPr="000D6FAF">
              <w:rPr>
                <w:sz w:val="18"/>
                <w:szCs w:val="18"/>
              </w:rPr>
              <w:t>Lead Developer</w:t>
            </w:r>
          </w:p>
        </w:tc>
        <w:tc>
          <w:tcPr>
            <w:tcW w:w="132" w:type="pct"/>
            <w:hideMark/>
          </w:tcPr>
          <w:p w14:paraId="2E507378" w14:textId="77777777" w:rsidR="008849D5" w:rsidRPr="000D6FAF" w:rsidRDefault="008849D5" w:rsidP="00CE6F85">
            <w:pPr>
              <w:pStyle w:val="TableTextCenter"/>
              <w:rPr>
                <w:sz w:val="18"/>
                <w:szCs w:val="18"/>
              </w:rPr>
            </w:pPr>
          </w:p>
        </w:tc>
        <w:tc>
          <w:tcPr>
            <w:tcW w:w="132" w:type="pct"/>
            <w:hideMark/>
          </w:tcPr>
          <w:p w14:paraId="5F6A9B62"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17D7E1CF"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4FFE888E"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72C99EED"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3BE2E727"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0ACAA328"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1AE1DCCC"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65E0387A"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65E38D44"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65AF4796"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105A3630"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6FDD8A1B"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21081044"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4D64CE41"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2F496D61"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2EF5ECF1"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2B8FB710"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436EAEAA" w14:textId="77777777" w:rsidR="008849D5" w:rsidRPr="000D6FAF" w:rsidRDefault="008849D5" w:rsidP="00CE6F85">
            <w:pPr>
              <w:pStyle w:val="TableTextCenter"/>
              <w:rPr>
                <w:sz w:val="18"/>
                <w:szCs w:val="18"/>
              </w:rPr>
            </w:pPr>
            <w:r w:rsidRPr="000D6FAF">
              <w:rPr>
                <w:sz w:val="18"/>
                <w:szCs w:val="18"/>
              </w:rPr>
              <w:t>2</w:t>
            </w:r>
          </w:p>
        </w:tc>
        <w:tc>
          <w:tcPr>
            <w:tcW w:w="171" w:type="pct"/>
            <w:hideMark/>
          </w:tcPr>
          <w:p w14:paraId="082F7F09" w14:textId="77777777" w:rsidR="008849D5" w:rsidRPr="000D6FAF" w:rsidRDefault="008849D5" w:rsidP="00CE6F85">
            <w:pPr>
              <w:pStyle w:val="TableTextCenter"/>
              <w:rPr>
                <w:sz w:val="18"/>
                <w:szCs w:val="18"/>
              </w:rPr>
            </w:pPr>
            <w:r w:rsidRPr="000D6FAF">
              <w:rPr>
                <w:sz w:val="18"/>
                <w:szCs w:val="18"/>
              </w:rPr>
              <w:t>2</w:t>
            </w:r>
          </w:p>
        </w:tc>
        <w:tc>
          <w:tcPr>
            <w:tcW w:w="171" w:type="pct"/>
            <w:hideMark/>
          </w:tcPr>
          <w:p w14:paraId="2129367E"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451C386B" w14:textId="77777777" w:rsidR="008849D5" w:rsidRPr="000D6FAF" w:rsidRDefault="008849D5" w:rsidP="00CE6F85">
            <w:pPr>
              <w:pStyle w:val="TableTextCenter"/>
              <w:rPr>
                <w:sz w:val="18"/>
                <w:szCs w:val="18"/>
              </w:rPr>
            </w:pPr>
          </w:p>
        </w:tc>
        <w:tc>
          <w:tcPr>
            <w:tcW w:w="132" w:type="pct"/>
            <w:hideMark/>
          </w:tcPr>
          <w:p w14:paraId="66AD46FF"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20899495"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5915D9D7"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3652F269"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54B59C0B" w14:textId="77777777" w:rsidTr="00CE1E71">
        <w:trPr>
          <w:trHeight w:val="315"/>
        </w:trPr>
        <w:tc>
          <w:tcPr>
            <w:tcW w:w="1543" w:type="pct"/>
            <w:hideMark/>
          </w:tcPr>
          <w:p w14:paraId="220FD428" w14:textId="77777777" w:rsidR="008849D5" w:rsidRPr="000D6FAF" w:rsidRDefault="008849D5" w:rsidP="00CE6F85">
            <w:pPr>
              <w:pStyle w:val="TableText"/>
              <w:rPr>
                <w:sz w:val="18"/>
                <w:szCs w:val="18"/>
              </w:rPr>
            </w:pPr>
            <w:r w:rsidRPr="000D6FAF">
              <w:rPr>
                <w:sz w:val="18"/>
                <w:szCs w:val="18"/>
              </w:rPr>
              <w:t>OCM Support</w:t>
            </w:r>
          </w:p>
        </w:tc>
        <w:tc>
          <w:tcPr>
            <w:tcW w:w="132" w:type="pct"/>
            <w:hideMark/>
          </w:tcPr>
          <w:p w14:paraId="544ABD59"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24EEFB9"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94F77BB"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8B10D83"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B60267D"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2B189B0"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FFBFD93"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13BEC08"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2DAE3D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264AA3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AE3EA42"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49EC8BB"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A879736"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EC0AE0A"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0E16AAF"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32C68621"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05146F91"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7C08BD67"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76570D4E" w14:textId="77777777" w:rsidR="008849D5" w:rsidRPr="000D6FAF" w:rsidRDefault="008849D5" w:rsidP="00CE6F85">
            <w:pPr>
              <w:pStyle w:val="TableTextCenter"/>
              <w:rPr>
                <w:sz w:val="18"/>
                <w:szCs w:val="18"/>
              </w:rPr>
            </w:pPr>
            <w:r w:rsidRPr="000D6FAF">
              <w:rPr>
                <w:sz w:val="18"/>
                <w:szCs w:val="18"/>
              </w:rPr>
              <w:t>2</w:t>
            </w:r>
          </w:p>
        </w:tc>
        <w:tc>
          <w:tcPr>
            <w:tcW w:w="171" w:type="pct"/>
            <w:hideMark/>
          </w:tcPr>
          <w:p w14:paraId="04A650F7" w14:textId="77777777" w:rsidR="008849D5" w:rsidRPr="000D6FAF" w:rsidRDefault="008849D5" w:rsidP="00CE6F85">
            <w:pPr>
              <w:pStyle w:val="TableTextCenter"/>
              <w:rPr>
                <w:sz w:val="18"/>
                <w:szCs w:val="18"/>
              </w:rPr>
            </w:pPr>
            <w:r w:rsidRPr="000D6FAF">
              <w:rPr>
                <w:sz w:val="18"/>
                <w:szCs w:val="18"/>
              </w:rPr>
              <w:t>2</w:t>
            </w:r>
          </w:p>
        </w:tc>
        <w:tc>
          <w:tcPr>
            <w:tcW w:w="171" w:type="pct"/>
            <w:hideMark/>
          </w:tcPr>
          <w:p w14:paraId="7B7CCF4C"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7E297FF5"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91EC2D5" w14:textId="77777777" w:rsidR="008849D5" w:rsidRPr="000D6FAF" w:rsidRDefault="008849D5" w:rsidP="00CE6F85">
            <w:pPr>
              <w:pStyle w:val="TableTextCenter"/>
              <w:rPr>
                <w:sz w:val="18"/>
                <w:szCs w:val="18"/>
              </w:rPr>
            </w:pPr>
            <w:r w:rsidRPr="000D6FAF">
              <w:rPr>
                <w:sz w:val="18"/>
                <w:szCs w:val="18"/>
              </w:rPr>
              <w:t>1</w:t>
            </w:r>
          </w:p>
        </w:tc>
        <w:tc>
          <w:tcPr>
            <w:tcW w:w="113" w:type="pct"/>
            <w:hideMark/>
          </w:tcPr>
          <w:p w14:paraId="4C251D5A" w14:textId="77777777" w:rsidR="008849D5" w:rsidRPr="000D6FAF" w:rsidRDefault="008849D5" w:rsidP="00CE6F85">
            <w:pPr>
              <w:pStyle w:val="TableTextCenter"/>
              <w:rPr>
                <w:sz w:val="18"/>
                <w:szCs w:val="18"/>
              </w:rPr>
            </w:pPr>
          </w:p>
        </w:tc>
        <w:tc>
          <w:tcPr>
            <w:tcW w:w="113" w:type="pct"/>
            <w:hideMark/>
          </w:tcPr>
          <w:p w14:paraId="46E3D379"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2D349144"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694C45E1" w14:textId="77777777" w:rsidTr="00CE1E71">
        <w:trPr>
          <w:cnfStyle w:val="000000010000" w:firstRow="0" w:lastRow="0" w:firstColumn="0" w:lastColumn="0" w:oddVBand="0" w:evenVBand="0" w:oddHBand="0" w:evenHBand="1" w:firstRowFirstColumn="0" w:firstRowLastColumn="0" w:lastRowFirstColumn="0" w:lastRowLastColumn="0"/>
          <w:trHeight w:val="315"/>
        </w:trPr>
        <w:tc>
          <w:tcPr>
            <w:tcW w:w="1543" w:type="pct"/>
            <w:hideMark/>
          </w:tcPr>
          <w:p w14:paraId="563030A1" w14:textId="77777777" w:rsidR="008849D5" w:rsidRPr="000D6FAF" w:rsidRDefault="008849D5" w:rsidP="00CE6F85">
            <w:pPr>
              <w:pStyle w:val="TableText"/>
              <w:rPr>
                <w:sz w:val="18"/>
                <w:szCs w:val="18"/>
              </w:rPr>
            </w:pPr>
            <w:r w:rsidRPr="000D6FAF">
              <w:rPr>
                <w:sz w:val="18"/>
                <w:szCs w:val="18"/>
              </w:rPr>
              <w:t>Project Coordinator</w:t>
            </w:r>
          </w:p>
        </w:tc>
        <w:tc>
          <w:tcPr>
            <w:tcW w:w="132" w:type="pct"/>
            <w:hideMark/>
          </w:tcPr>
          <w:p w14:paraId="11C67A24"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6486EE7"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3D353C2"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D410A05"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32A6C22"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D833A2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E5BCAC8"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27F2CDA"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3E88B00"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B2956B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BF18567"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B9773B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C402A20"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149CC8E5"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DD3C6AA"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07960EB"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6B87E631"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796E94C"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381006B"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16F9F3B9" w14:textId="77777777" w:rsidR="008849D5" w:rsidRPr="000D6FAF" w:rsidRDefault="008849D5" w:rsidP="00CE6F85">
            <w:pPr>
              <w:pStyle w:val="TableTextCenter"/>
              <w:rPr>
                <w:sz w:val="18"/>
                <w:szCs w:val="18"/>
              </w:rPr>
            </w:pPr>
            <w:r w:rsidRPr="000D6FAF">
              <w:rPr>
                <w:sz w:val="18"/>
                <w:szCs w:val="18"/>
              </w:rPr>
              <w:t>1</w:t>
            </w:r>
          </w:p>
        </w:tc>
        <w:tc>
          <w:tcPr>
            <w:tcW w:w="171" w:type="pct"/>
            <w:hideMark/>
          </w:tcPr>
          <w:p w14:paraId="0E07B46F"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8A1D0F4"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52D9F72F" w14:textId="77777777" w:rsidR="008849D5" w:rsidRPr="000D6FAF" w:rsidRDefault="008849D5" w:rsidP="00CE6F85">
            <w:pPr>
              <w:pStyle w:val="TableTextCenter"/>
              <w:rPr>
                <w:sz w:val="18"/>
                <w:szCs w:val="18"/>
              </w:rPr>
            </w:pPr>
            <w:r w:rsidRPr="000D6FAF">
              <w:rPr>
                <w:sz w:val="18"/>
                <w:szCs w:val="18"/>
              </w:rPr>
              <w:t>1</w:t>
            </w:r>
          </w:p>
        </w:tc>
        <w:tc>
          <w:tcPr>
            <w:tcW w:w="113" w:type="pct"/>
            <w:hideMark/>
          </w:tcPr>
          <w:p w14:paraId="0EEC980D" w14:textId="77777777" w:rsidR="008849D5" w:rsidRPr="000D6FAF" w:rsidRDefault="008849D5" w:rsidP="00CE6F85">
            <w:pPr>
              <w:pStyle w:val="TableTextCenter"/>
              <w:rPr>
                <w:sz w:val="18"/>
                <w:szCs w:val="18"/>
              </w:rPr>
            </w:pPr>
          </w:p>
        </w:tc>
        <w:tc>
          <w:tcPr>
            <w:tcW w:w="113" w:type="pct"/>
            <w:hideMark/>
          </w:tcPr>
          <w:p w14:paraId="2591D343"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66626F14"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3F9706BA" w14:textId="77777777" w:rsidTr="00CE1E71">
        <w:trPr>
          <w:trHeight w:val="315"/>
        </w:trPr>
        <w:tc>
          <w:tcPr>
            <w:tcW w:w="1543" w:type="pct"/>
            <w:hideMark/>
          </w:tcPr>
          <w:p w14:paraId="2E21ACFE" w14:textId="77777777" w:rsidR="008849D5" w:rsidRPr="000D6FAF" w:rsidRDefault="008849D5" w:rsidP="00CE6F85">
            <w:pPr>
              <w:pStyle w:val="TableText"/>
              <w:rPr>
                <w:sz w:val="18"/>
                <w:szCs w:val="18"/>
              </w:rPr>
            </w:pPr>
            <w:r w:rsidRPr="000D6FAF">
              <w:rPr>
                <w:sz w:val="18"/>
                <w:szCs w:val="18"/>
              </w:rPr>
              <w:t>Testers</w:t>
            </w:r>
          </w:p>
        </w:tc>
        <w:tc>
          <w:tcPr>
            <w:tcW w:w="132" w:type="pct"/>
            <w:hideMark/>
          </w:tcPr>
          <w:p w14:paraId="5CF66776" w14:textId="77777777" w:rsidR="008849D5" w:rsidRPr="000D6FAF" w:rsidRDefault="008849D5" w:rsidP="00CE6F85">
            <w:pPr>
              <w:pStyle w:val="TableTextCenter"/>
              <w:rPr>
                <w:sz w:val="18"/>
                <w:szCs w:val="18"/>
              </w:rPr>
            </w:pPr>
          </w:p>
        </w:tc>
        <w:tc>
          <w:tcPr>
            <w:tcW w:w="132" w:type="pct"/>
            <w:hideMark/>
          </w:tcPr>
          <w:p w14:paraId="73EBF5E0"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3E4494AD"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680885E4"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A055BE3"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2AA2E80F"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6AD640F"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4E480C6"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D2CDFE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D97898C"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4984A2C4"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00650A0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3F3F6E30"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F72FCA1"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952A8DE" w14:textId="77777777" w:rsidR="008849D5" w:rsidRPr="000D6FAF" w:rsidRDefault="008849D5" w:rsidP="00CE6F85">
            <w:pPr>
              <w:pStyle w:val="TableTextCenter"/>
              <w:rPr>
                <w:sz w:val="18"/>
                <w:szCs w:val="18"/>
              </w:rPr>
            </w:pPr>
            <w:r w:rsidRPr="000D6FAF">
              <w:rPr>
                <w:sz w:val="18"/>
                <w:szCs w:val="18"/>
              </w:rPr>
              <w:t>1</w:t>
            </w:r>
          </w:p>
        </w:tc>
        <w:tc>
          <w:tcPr>
            <w:tcW w:w="132" w:type="pct"/>
            <w:hideMark/>
          </w:tcPr>
          <w:p w14:paraId="73253A91"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7644B87F"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4566C8A9"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132CE439" w14:textId="77777777" w:rsidR="008849D5" w:rsidRPr="000D6FAF" w:rsidRDefault="008849D5" w:rsidP="00CE6F85">
            <w:pPr>
              <w:pStyle w:val="TableTextCenter"/>
              <w:rPr>
                <w:sz w:val="18"/>
                <w:szCs w:val="18"/>
              </w:rPr>
            </w:pPr>
            <w:r w:rsidRPr="000D6FAF">
              <w:rPr>
                <w:sz w:val="18"/>
                <w:szCs w:val="18"/>
              </w:rPr>
              <w:t>2</w:t>
            </w:r>
          </w:p>
        </w:tc>
        <w:tc>
          <w:tcPr>
            <w:tcW w:w="171" w:type="pct"/>
            <w:hideMark/>
          </w:tcPr>
          <w:p w14:paraId="3C3C169B" w14:textId="77777777" w:rsidR="008849D5" w:rsidRPr="000D6FAF" w:rsidRDefault="008849D5" w:rsidP="00CE6F85">
            <w:pPr>
              <w:pStyle w:val="TableTextCenter"/>
              <w:rPr>
                <w:sz w:val="18"/>
                <w:szCs w:val="18"/>
              </w:rPr>
            </w:pPr>
            <w:r w:rsidRPr="000D6FAF">
              <w:rPr>
                <w:sz w:val="18"/>
                <w:szCs w:val="18"/>
              </w:rPr>
              <w:t>2</w:t>
            </w:r>
          </w:p>
        </w:tc>
        <w:tc>
          <w:tcPr>
            <w:tcW w:w="171" w:type="pct"/>
            <w:hideMark/>
          </w:tcPr>
          <w:p w14:paraId="683BFF1D" w14:textId="77777777" w:rsidR="008849D5" w:rsidRPr="000D6FAF" w:rsidRDefault="008849D5" w:rsidP="00CE6F85">
            <w:pPr>
              <w:pStyle w:val="TableTextCenter"/>
              <w:rPr>
                <w:sz w:val="18"/>
                <w:szCs w:val="18"/>
              </w:rPr>
            </w:pPr>
            <w:r w:rsidRPr="000D6FAF">
              <w:rPr>
                <w:sz w:val="18"/>
                <w:szCs w:val="18"/>
              </w:rPr>
              <w:t>2</w:t>
            </w:r>
          </w:p>
        </w:tc>
        <w:tc>
          <w:tcPr>
            <w:tcW w:w="132" w:type="pct"/>
            <w:hideMark/>
          </w:tcPr>
          <w:p w14:paraId="60B6EE53" w14:textId="77777777" w:rsidR="008849D5" w:rsidRPr="000D6FAF" w:rsidRDefault="008849D5" w:rsidP="00CE6F85">
            <w:pPr>
              <w:pStyle w:val="TableTextCenter"/>
              <w:rPr>
                <w:sz w:val="18"/>
                <w:szCs w:val="18"/>
              </w:rPr>
            </w:pPr>
          </w:p>
        </w:tc>
        <w:tc>
          <w:tcPr>
            <w:tcW w:w="132" w:type="pct"/>
            <w:hideMark/>
          </w:tcPr>
          <w:p w14:paraId="64E1CA7B"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4521B2D7"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38D6B9FF"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20AA47F3" w14:textId="77777777" w:rsidR="008849D5" w:rsidRPr="000D6FAF" w:rsidRDefault="008849D5" w:rsidP="00CE6F85">
            <w:pPr>
              <w:pStyle w:val="TableTextCenter"/>
              <w:rPr>
                <w:rFonts w:ascii="Times New Roman" w:hAnsi="Times New Roman" w:cs="Times New Roman"/>
                <w:sz w:val="18"/>
                <w:szCs w:val="18"/>
              </w:rPr>
            </w:pPr>
          </w:p>
        </w:tc>
      </w:tr>
      <w:tr w:rsidR="002E3E79" w:rsidRPr="008849D5" w14:paraId="387F6F69" w14:textId="77777777" w:rsidTr="00CE1E71">
        <w:trPr>
          <w:cnfStyle w:val="000000010000" w:firstRow="0" w:lastRow="0" w:firstColumn="0" w:lastColumn="0" w:oddVBand="0" w:evenVBand="0" w:oddHBand="0" w:evenHBand="1" w:firstRowFirstColumn="0" w:firstRowLastColumn="0" w:lastRowFirstColumn="0" w:lastRowLastColumn="0"/>
          <w:trHeight w:val="315"/>
        </w:trPr>
        <w:tc>
          <w:tcPr>
            <w:tcW w:w="1543" w:type="pct"/>
            <w:hideMark/>
          </w:tcPr>
          <w:p w14:paraId="1FE9D20F" w14:textId="77777777" w:rsidR="008849D5" w:rsidRPr="000D6FAF" w:rsidRDefault="008849D5" w:rsidP="00CE6F85">
            <w:pPr>
              <w:pStyle w:val="TableText"/>
              <w:rPr>
                <w:sz w:val="18"/>
                <w:szCs w:val="18"/>
              </w:rPr>
            </w:pPr>
            <w:r w:rsidRPr="000D6FAF">
              <w:rPr>
                <w:sz w:val="18"/>
                <w:szCs w:val="18"/>
              </w:rPr>
              <w:t>Trainers</w:t>
            </w:r>
          </w:p>
        </w:tc>
        <w:tc>
          <w:tcPr>
            <w:tcW w:w="132" w:type="pct"/>
            <w:hideMark/>
          </w:tcPr>
          <w:p w14:paraId="682C3DAC" w14:textId="77777777" w:rsidR="008849D5" w:rsidRPr="000D6FAF" w:rsidRDefault="008849D5" w:rsidP="00CE6F85">
            <w:pPr>
              <w:pStyle w:val="TableTextCenter"/>
              <w:rPr>
                <w:sz w:val="18"/>
                <w:szCs w:val="18"/>
              </w:rPr>
            </w:pPr>
          </w:p>
        </w:tc>
        <w:tc>
          <w:tcPr>
            <w:tcW w:w="132" w:type="pct"/>
            <w:hideMark/>
          </w:tcPr>
          <w:p w14:paraId="0446E07B"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2E1E7EDD"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62F5B641"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075DD0E1"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3523057B"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1B960CF0"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667B1114"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1A4B0775"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4B69C927"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3456B91B"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7E0815C6"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17384C63" w14:textId="77777777" w:rsidR="008849D5" w:rsidRPr="000D6FAF" w:rsidRDefault="008849D5" w:rsidP="00CE6F85">
            <w:pPr>
              <w:pStyle w:val="TableTextCenter"/>
              <w:rPr>
                <w:rFonts w:ascii="Times New Roman" w:hAnsi="Times New Roman" w:cs="Times New Roman"/>
                <w:sz w:val="18"/>
                <w:szCs w:val="18"/>
              </w:rPr>
            </w:pPr>
          </w:p>
        </w:tc>
        <w:tc>
          <w:tcPr>
            <w:tcW w:w="132" w:type="pct"/>
            <w:hideMark/>
          </w:tcPr>
          <w:p w14:paraId="65D72464" w14:textId="77777777" w:rsidR="008849D5" w:rsidRPr="000D6FAF" w:rsidRDefault="008849D5" w:rsidP="00CE6F85">
            <w:pPr>
              <w:pStyle w:val="TableTextCenter"/>
              <w:rPr>
                <w:sz w:val="18"/>
                <w:szCs w:val="18"/>
              </w:rPr>
            </w:pPr>
            <w:r w:rsidRPr="000D6FAF">
              <w:rPr>
                <w:sz w:val="18"/>
                <w:szCs w:val="18"/>
              </w:rPr>
              <w:t>4</w:t>
            </w:r>
          </w:p>
        </w:tc>
        <w:tc>
          <w:tcPr>
            <w:tcW w:w="132" w:type="pct"/>
            <w:hideMark/>
          </w:tcPr>
          <w:p w14:paraId="099BF389" w14:textId="77777777" w:rsidR="008849D5" w:rsidRPr="000D6FAF" w:rsidRDefault="008849D5" w:rsidP="00CE6F85">
            <w:pPr>
              <w:pStyle w:val="TableTextCenter"/>
              <w:rPr>
                <w:sz w:val="18"/>
                <w:szCs w:val="18"/>
              </w:rPr>
            </w:pPr>
            <w:r w:rsidRPr="000D6FAF">
              <w:rPr>
                <w:sz w:val="18"/>
                <w:szCs w:val="18"/>
              </w:rPr>
              <w:t>4</w:t>
            </w:r>
          </w:p>
        </w:tc>
        <w:tc>
          <w:tcPr>
            <w:tcW w:w="132" w:type="pct"/>
            <w:hideMark/>
          </w:tcPr>
          <w:p w14:paraId="3EDA9521" w14:textId="77777777" w:rsidR="008849D5" w:rsidRPr="000D6FAF" w:rsidRDefault="008849D5" w:rsidP="00CE6F85">
            <w:pPr>
              <w:pStyle w:val="TableTextCenter"/>
              <w:rPr>
                <w:sz w:val="18"/>
                <w:szCs w:val="18"/>
              </w:rPr>
            </w:pPr>
            <w:r w:rsidRPr="000D6FAF">
              <w:rPr>
                <w:sz w:val="18"/>
                <w:szCs w:val="18"/>
              </w:rPr>
              <w:t>4</w:t>
            </w:r>
          </w:p>
        </w:tc>
        <w:tc>
          <w:tcPr>
            <w:tcW w:w="132" w:type="pct"/>
            <w:hideMark/>
          </w:tcPr>
          <w:p w14:paraId="6297DBF7" w14:textId="77777777" w:rsidR="008849D5" w:rsidRPr="000D6FAF" w:rsidRDefault="008849D5" w:rsidP="00CE6F85">
            <w:pPr>
              <w:pStyle w:val="TableTextCenter"/>
              <w:rPr>
                <w:sz w:val="18"/>
                <w:szCs w:val="18"/>
              </w:rPr>
            </w:pPr>
            <w:r w:rsidRPr="000D6FAF">
              <w:rPr>
                <w:sz w:val="18"/>
                <w:szCs w:val="18"/>
              </w:rPr>
              <w:t>4</w:t>
            </w:r>
          </w:p>
        </w:tc>
        <w:tc>
          <w:tcPr>
            <w:tcW w:w="132" w:type="pct"/>
            <w:hideMark/>
          </w:tcPr>
          <w:p w14:paraId="76DE8FC8" w14:textId="77777777" w:rsidR="008849D5" w:rsidRPr="000D6FAF" w:rsidRDefault="008849D5" w:rsidP="00CE6F85">
            <w:pPr>
              <w:pStyle w:val="TableTextCenter"/>
              <w:rPr>
                <w:sz w:val="18"/>
                <w:szCs w:val="18"/>
              </w:rPr>
            </w:pPr>
            <w:r w:rsidRPr="000D6FAF">
              <w:rPr>
                <w:sz w:val="18"/>
                <w:szCs w:val="18"/>
              </w:rPr>
              <w:t>4</w:t>
            </w:r>
          </w:p>
        </w:tc>
        <w:tc>
          <w:tcPr>
            <w:tcW w:w="132" w:type="pct"/>
            <w:hideMark/>
          </w:tcPr>
          <w:p w14:paraId="533EF1ED" w14:textId="77777777" w:rsidR="008849D5" w:rsidRPr="000D6FAF" w:rsidRDefault="008849D5" w:rsidP="00CE6F85">
            <w:pPr>
              <w:pStyle w:val="TableTextCenter"/>
              <w:rPr>
                <w:sz w:val="18"/>
                <w:szCs w:val="18"/>
              </w:rPr>
            </w:pPr>
            <w:r w:rsidRPr="000D6FAF">
              <w:rPr>
                <w:sz w:val="18"/>
                <w:szCs w:val="18"/>
              </w:rPr>
              <w:t>4</w:t>
            </w:r>
          </w:p>
        </w:tc>
        <w:tc>
          <w:tcPr>
            <w:tcW w:w="171" w:type="pct"/>
            <w:hideMark/>
          </w:tcPr>
          <w:p w14:paraId="30D3FE1F" w14:textId="77777777" w:rsidR="008849D5" w:rsidRPr="000D6FAF" w:rsidRDefault="008849D5" w:rsidP="00CE6F85">
            <w:pPr>
              <w:pStyle w:val="TableTextCenter"/>
              <w:rPr>
                <w:sz w:val="18"/>
                <w:szCs w:val="18"/>
              </w:rPr>
            </w:pPr>
            <w:r w:rsidRPr="000D6FAF">
              <w:rPr>
                <w:sz w:val="18"/>
                <w:szCs w:val="18"/>
              </w:rPr>
              <w:t>4</w:t>
            </w:r>
          </w:p>
        </w:tc>
        <w:tc>
          <w:tcPr>
            <w:tcW w:w="171" w:type="pct"/>
            <w:hideMark/>
          </w:tcPr>
          <w:p w14:paraId="4FC8A9C0" w14:textId="77777777" w:rsidR="008849D5" w:rsidRPr="000D6FAF" w:rsidRDefault="008849D5" w:rsidP="00CE6F85">
            <w:pPr>
              <w:pStyle w:val="TableTextCenter"/>
              <w:rPr>
                <w:sz w:val="18"/>
                <w:szCs w:val="18"/>
              </w:rPr>
            </w:pPr>
            <w:r w:rsidRPr="000D6FAF">
              <w:rPr>
                <w:sz w:val="18"/>
                <w:szCs w:val="18"/>
              </w:rPr>
              <w:t>4</w:t>
            </w:r>
          </w:p>
        </w:tc>
        <w:tc>
          <w:tcPr>
            <w:tcW w:w="132" w:type="pct"/>
            <w:hideMark/>
          </w:tcPr>
          <w:p w14:paraId="60251752" w14:textId="77777777" w:rsidR="008849D5" w:rsidRPr="000D6FAF" w:rsidRDefault="008849D5" w:rsidP="00CE6F85">
            <w:pPr>
              <w:pStyle w:val="TableTextCenter"/>
              <w:rPr>
                <w:sz w:val="18"/>
                <w:szCs w:val="18"/>
              </w:rPr>
            </w:pPr>
            <w:r w:rsidRPr="000D6FAF">
              <w:rPr>
                <w:sz w:val="18"/>
                <w:szCs w:val="18"/>
              </w:rPr>
              <w:t>4</w:t>
            </w:r>
          </w:p>
        </w:tc>
        <w:tc>
          <w:tcPr>
            <w:tcW w:w="132" w:type="pct"/>
            <w:hideMark/>
          </w:tcPr>
          <w:p w14:paraId="09FC8633" w14:textId="77777777" w:rsidR="008849D5" w:rsidRPr="000D6FAF" w:rsidRDefault="008849D5" w:rsidP="00CE6F85">
            <w:pPr>
              <w:pStyle w:val="TableTextCenter"/>
              <w:rPr>
                <w:sz w:val="18"/>
                <w:szCs w:val="18"/>
              </w:rPr>
            </w:pPr>
          </w:p>
        </w:tc>
        <w:tc>
          <w:tcPr>
            <w:tcW w:w="113" w:type="pct"/>
            <w:hideMark/>
          </w:tcPr>
          <w:p w14:paraId="37B50B19"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37779D3E" w14:textId="77777777" w:rsidR="008849D5" w:rsidRPr="000D6FAF" w:rsidRDefault="008849D5" w:rsidP="00CE6F85">
            <w:pPr>
              <w:pStyle w:val="TableTextCenter"/>
              <w:rPr>
                <w:rFonts w:ascii="Times New Roman" w:hAnsi="Times New Roman" w:cs="Times New Roman"/>
                <w:sz w:val="18"/>
                <w:szCs w:val="18"/>
              </w:rPr>
            </w:pPr>
          </w:p>
        </w:tc>
        <w:tc>
          <w:tcPr>
            <w:tcW w:w="113" w:type="pct"/>
            <w:hideMark/>
          </w:tcPr>
          <w:p w14:paraId="02D8213A" w14:textId="77777777" w:rsidR="008849D5" w:rsidRPr="000D6FAF" w:rsidRDefault="008849D5" w:rsidP="00CE6F85">
            <w:pPr>
              <w:pStyle w:val="TableTextCenter"/>
              <w:rPr>
                <w:rFonts w:ascii="Times New Roman" w:hAnsi="Times New Roman" w:cs="Times New Roman"/>
                <w:sz w:val="18"/>
                <w:szCs w:val="18"/>
              </w:rPr>
            </w:pPr>
          </w:p>
        </w:tc>
      </w:tr>
    </w:tbl>
    <w:p w14:paraId="18B037A5" w14:textId="77777777" w:rsidR="00C81F87" w:rsidRDefault="00C81F87" w:rsidP="00803AD0">
      <w:pPr>
        <w:pStyle w:val="FigInsertCenter"/>
        <w:rPr>
          <w:rStyle w:val="c-Response"/>
        </w:rPr>
      </w:pPr>
    </w:p>
    <w:p w14:paraId="51CBA76A" w14:textId="77777777" w:rsidR="00230721" w:rsidRDefault="00230721" w:rsidP="00230721">
      <w:pPr>
        <w:pStyle w:val="Body"/>
        <w:sectPr w:rsidR="00230721" w:rsidSect="00230721">
          <w:footerReference w:type="even" r:id="rId107"/>
          <w:footerReference w:type="default" r:id="rId108"/>
          <w:pgSz w:w="15840" w:h="12240" w:orient="landscape" w:code="1"/>
          <w:pgMar w:top="1800" w:right="1800" w:bottom="1440" w:left="1440" w:header="1080" w:footer="720" w:gutter="0"/>
          <w:cols w:space="720"/>
          <w:docGrid w:linePitch="360"/>
        </w:sectPr>
      </w:pPr>
    </w:p>
    <w:p w14:paraId="04333EF0" w14:textId="5609BAB6" w:rsidR="003D362C" w:rsidRPr="006D5434" w:rsidRDefault="003D362C" w:rsidP="006D5434">
      <w:pPr>
        <w:pStyle w:val="uslevel1"/>
      </w:pPr>
      <w:bookmarkStart w:id="158" w:name="_Toc104892798"/>
      <w:bookmarkEnd w:id="142"/>
      <w:r w:rsidRPr="006D5434">
        <w:t xml:space="preserve">CONTRACTOR </w:t>
      </w:r>
      <w:r w:rsidR="00B537B2" w:rsidRPr="006D5434">
        <w:t xml:space="preserve">KEY </w:t>
      </w:r>
      <w:r w:rsidRPr="006D5434">
        <w:t>PERSONNEL</w:t>
      </w:r>
      <w:bookmarkEnd w:id="158"/>
    </w:p>
    <w:p w14:paraId="7F1791A8" w14:textId="40BC4110" w:rsidR="00140A0A" w:rsidRDefault="00032786" w:rsidP="00392C11">
      <w:pPr>
        <w:pStyle w:val="Bullet1Comp"/>
      </w:pPr>
      <w:r w:rsidRPr="00032786">
        <w:t>Contractor will provide the following Key Personnel:</w:t>
      </w:r>
    </w:p>
    <w:p w14:paraId="4BDC2177" w14:textId="77777777" w:rsidR="00904E1A" w:rsidRDefault="00904E1A" w:rsidP="00EE358E">
      <w:pPr>
        <w:pStyle w:val="Bullet1Comp"/>
      </w:pPr>
      <w:r>
        <w:t>Contractor Project Manager</w:t>
      </w:r>
    </w:p>
    <w:p w14:paraId="56FCC026" w14:textId="77777777" w:rsidR="00904E1A" w:rsidRDefault="00904E1A" w:rsidP="00EE358E">
      <w:pPr>
        <w:pStyle w:val="Bullet1Comp"/>
      </w:pPr>
      <w:r>
        <w:t>Contractor HIV/STI Functional Lead</w:t>
      </w:r>
    </w:p>
    <w:p w14:paraId="39645D8D" w14:textId="77777777" w:rsidR="00904E1A" w:rsidRDefault="00904E1A" w:rsidP="00EE358E">
      <w:pPr>
        <w:pStyle w:val="Bullet1Comp"/>
      </w:pPr>
      <w:r>
        <w:t>Contractor Agile Team Lead(s) (Scrum Master(s) or equivalent)</w:t>
      </w:r>
    </w:p>
    <w:p w14:paraId="5A65CBB4" w14:textId="77777777" w:rsidR="00904E1A" w:rsidRDefault="00904E1A" w:rsidP="00EE358E">
      <w:pPr>
        <w:pStyle w:val="Bullet1Comp"/>
      </w:pPr>
      <w:r>
        <w:t>Contractor Technical Lead / Solution Architect</w:t>
      </w:r>
    </w:p>
    <w:p w14:paraId="0E449E4C" w14:textId="77777777" w:rsidR="00904E1A" w:rsidRDefault="00904E1A" w:rsidP="00EE358E">
      <w:pPr>
        <w:pStyle w:val="Bullet1Comp"/>
      </w:pPr>
      <w:r>
        <w:t>Contractor Test Lead</w:t>
      </w:r>
    </w:p>
    <w:p w14:paraId="79797E48" w14:textId="77777777" w:rsidR="00904E1A" w:rsidRDefault="00904E1A" w:rsidP="00EE358E">
      <w:pPr>
        <w:pStyle w:val="Bullet1Comp"/>
      </w:pPr>
      <w:r>
        <w:t xml:space="preserve">Contractor Training and Business Readiness Lead  </w:t>
      </w:r>
    </w:p>
    <w:p w14:paraId="44EE8498" w14:textId="77777777" w:rsidR="00904E1A" w:rsidRDefault="00904E1A" w:rsidP="00EE358E">
      <w:pPr>
        <w:pStyle w:val="Bullet1Comp"/>
      </w:pPr>
      <w:r>
        <w:t>Contractor Production Support Engineer</w:t>
      </w:r>
    </w:p>
    <w:p w14:paraId="0D619F8D" w14:textId="77777777" w:rsidR="00904E1A" w:rsidRDefault="00904E1A" w:rsidP="00EE358E">
      <w:pPr>
        <w:pStyle w:val="Bullet1Comp"/>
      </w:pPr>
      <w:r>
        <w:t>Contractor HCD / User Experience (UX) Design Lead</w:t>
      </w:r>
    </w:p>
    <w:p w14:paraId="7532A003" w14:textId="77777777" w:rsidR="00904E1A" w:rsidRDefault="00904E1A" w:rsidP="00EE358E">
      <w:pPr>
        <w:pStyle w:val="Bullet1Comp"/>
      </w:pPr>
      <w:r>
        <w:t>Contractor Organizational Change Management (OCM) Lead</w:t>
      </w:r>
    </w:p>
    <w:p w14:paraId="32319158" w14:textId="77777777" w:rsidR="00904E1A" w:rsidRDefault="00904E1A" w:rsidP="00EE358E">
      <w:pPr>
        <w:pStyle w:val="Bullet1Comp"/>
      </w:pPr>
      <w:r>
        <w:t>Contractor Security Lead</w:t>
      </w:r>
    </w:p>
    <w:p w14:paraId="32A1B95B" w14:textId="77777777" w:rsidR="00904E1A" w:rsidRDefault="00904E1A" w:rsidP="00EE358E">
      <w:pPr>
        <w:pStyle w:val="Bullet1Comp"/>
      </w:pPr>
      <w:r>
        <w:t>Contractor Data Migration / Conversion Lead</w:t>
      </w:r>
    </w:p>
    <w:p w14:paraId="0150B07A" w14:textId="77777777" w:rsidR="00904E1A" w:rsidRDefault="00904E1A" w:rsidP="00EE358E">
      <w:pPr>
        <w:pStyle w:val="Bullet1Comp"/>
      </w:pPr>
      <w:r>
        <w:t>Contractor Integration/Interface Lead</w:t>
      </w:r>
    </w:p>
    <w:p w14:paraId="0F8EF8B0" w14:textId="77777777" w:rsidR="00904E1A" w:rsidRDefault="00904E1A" w:rsidP="00E81241">
      <w:pPr>
        <w:pStyle w:val="Bullet1"/>
      </w:pPr>
      <w:r>
        <w:t>Contractor Business Analyst Lead</w:t>
      </w:r>
    </w:p>
    <w:p w14:paraId="17FF1BAE" w14:textId="77777777" w:rsidR="00AE06FF" w:rsidRPr="006D5434" w:rsidRDefault="00AE06FF" w:rsidP="006D5434">
      <w:pPr>
        <w:pStyle w:val="uslevel1"/>
      </w:pPr>
      <w:bookmarkStart w:id="159" w:name="_Toc104892799"/>
      <w:r w:rsidRPr="006D5434">
        <w:t>CONTRACTOR PERSONNEL REQUIREMENTS</w:t>
      </w:r>
      <w:bookmarkEnd w:id="159"/>
    </w:p>
    <w:p w14:paraId="45DCBB07" w14:textId="17B196C0" w:rsidR="00B537B2" w:rsidRDefault="00B537B2" w:rsidP="00B537B2">
      <w:pPr>
        <w:pStyle w:val="Body"/>
      </w:pPr>
      <w:r>
        <w:rPr>
          <w:b/>
        </w:rPr>
        <w:t>Background Checks</w:t>
      </w:r>
      <w:proofErr w:type="gramStart"/>
      <w:r>
        <w:rPr>
          <w:b/>
        </w:rPr>
        <w:t>.</w:t>
      </w:r>
      <w:r>
        <w:t xml:space="preserve"> </w:t>
      </w:r>
      <w:proofErr w:type="gramEnd"/>
      <w:r>
        <w:t>Contractor must present certifications evidencing satisfactory Michigan State Police Background checks, ICHAT, and drug tests for all staff identified for assignment to this project</w:t>
      </w:r>
      <w:proofErr w:type="gramStart"/>
      <w:r>
        <w:t>.</w:t>
      </w:r>
      <w:r w:rsidR="00840252">
        <w:t xml:space="preserve"> </w:t>
      </w:r>
      <w:proofErr w:type="gramEnd"/>
      <w:r>
        <w:t xml:space="preserve">In addition, proposed Contractor personnel will be required to complete and submit an RI-8 Fingerprint Card for the National Crime Information Center (NCIC) </w:t>
      </w:r>
      <w:proofErr w:type="gramStart"/>
      <w:r>
        <w:t>Finger Prints</w:t>
      </w:r>
      <w:proofErr w:type="gramEnd"/>
      <w:r>
        <w:t>, if required by project.</w:t>
      </w:r>
      <w:r w:rsidR="00AC56EA">
        <w:t xml:space="preserve"> </w:t>
      </w:r>
      <w:r>
        <w:t>Contractor will pay for all costs associated with ensuring their staff meets all requirements.</w:t>
      </w:r>
    </w:p>
    <w:p w14:paraId="0E678A6B" w14:textId="1B109FFF" w:rsidR="00B537B2" w:rsidRDefault="00B537B2" w:rsidP="00B537B2">
      <w:pPr>
        <w:pStyle w:val="Body"/>
      </w:pPr>
      <w:r>
        <w:rPr>
          <w:b/>
        </w:rPr>
        <w:t>Offshore Resources</w:t>
      </w:r>
      <w:r>
        <w:t>.</w:t>
      </w:r>
    </w:p>
    <w:tbl>
      <w:tblPr>
        <w:tblStyle w:val="TableGrid"/>
        <w:tblW w:w="0" w:type="auto"/>
        <w:tblInd w:w="-5" w:type="dxa"/>
        <w:tblLook w:val="04A0" w:firstRow="1" w:lastRow="0" w:firstColumn="1" w:lastColumn="0" w:noHBand="0" w:noVBand="1"/>
      </w:tblPr>
      <w:tblGrid>
        <w:gridCol w:w="8995"/>
      </w:tblGrid>
      <w:tr w:rsidR="00B537B2" w14:paraId="50E10237" w14:textId="77777777" w:rsidTr="00B537B2">
        <w:tc>
          <w:tcPr>
            <w:tcW w:w="8995" w:type="dxa"/>
          </w:tcPr>
          <w:p w14:paraId="6E1E73D2" w14:textId="57FC99F5" w:rsidR="00B537B2" w:rsidRPr="002B67E7" w:rsidRDefault="00640E86" w:rsidP="00392C11">
            <w:pPr>
              <w:pStyle w:val="TableText"/>
              <w:keepNext/>
              <w:keepLines/>
              <w:widowControl w:val="0"/>
            </w:pPr>
            <w:r w:rsidRPr="00640E86">
              <w:t>Bidder must acknowledge it will not use offshore resources in the performance of this contract.</w:t>
            </w:r>
            <w:r>
              <w:br/>
            </w:r>
            <w:r w:rsidRPr="00640E86">
              <w:rPr>
                <w:b/>
                <w:bCs/>
              </w:rPr>
              <w:t>BIDDER RESPONSE:</w:t>
            </w:r>
          </w:p>
          <w:p w14:paraId="214E38AD" w14:textId="350F8DEE" w:rsidR="00B537B2" w:rsidRPr="00284158" w:rsidRDefault="00A1125C" w:rsidP="00B537B2">
            <w:pPr>
              <w:pStyle w:val="TableText"/>
              <w:rPr>
                <w:rStyle w:val="c-Response"/>
              </w:rPr>
            </w:pPr>
            <w:r>
              <w:rPr>
                <w:rStyle w:val="c-Response"/>
              </w:rPr>
              <w:t xml:space="preserve">KL&amp;A is not </w:t>
            </w:r>
            <w:r w:rsidRPr="001C462E">
              <w:rPr>
                <w:rStyle w:val="c-Response"/>
              </w:rPr>
              <w:t xml:space="preserve">proposing to use offshore resources in the performance of the </w:t>
            </w:r>
            <w:r w:rsidRPr="001C462E">
              <w:rPr>
                <w:rStyle w:val="c-Response"/>
              </w:rPr>
              <w:fldChar w:fldCharType="begin"/>
            </w:r>
            <w:r w:rsidRPr="001C462E">
              <w:rPr>
                <w:rStyle w:val="c-Response"/>
              </w:rPr>
              <w:instrText xml:space="preserve"> DOCPROPERTY  ProgramName_Short  \* MERGEFORMAT </w:instrText>
            </w:r>
            <w:r w:rsidRPr="001C462E">
              <w:rPr>
                <w:rStyle w:val="c-Response"/>
              </w:rPr>
              <w:fldChar w:fldCharType="separate"/>
            </w:r>
            <w:r w:rsidR="00D04CB1">
              <w:rPr>
                <w:rStyle w:val="c-Response"/>
              </w:rPr>
              <w:t>MIDASH Solution</w:t>
            </w:r>
            <w:r w:rsidRPr="001C462E">
              <w:rPr>
                <w:rStyle w:val="c-Response"/>
              </w:rPr>
              <w:fldChar w:fldCharType="end"/>
            </w:r>
            <w:r w:rsidRPr="001C462E">
              <w:rPr>
                <w:rStyle w:val="c-Response"/>
              </w:rPr>
              <w:t xml:space="preserve"> wor</w:t>
            </w:r>
            <w:r>
              <w:rPr>
                <w:rStyle w:val="c-Response"/>
              </w:rPr>
              <w:t>k.</w:t>
            </w:r>
          </w:p>
        </w:tc>
      </w:tr>
    </w:tbl>
    <w:p w14:paraId="631EC8C0" w14:textId="77777777" w:rsidR="00B537B2" w:rsidRDefault="00B537B2" w:rsidP="00B537B2">
      <w:pPr>
        <w:pStyle w:val="TableAnchor"/>
      </w:pPr>
    </w:p>
    <w:p w14:paraId="22E434B2" w14:textId="1BF82B3A" w:rsidR="00F206FB" w:rsidRDefault="00096979" w:rsidP="00F206FB">
      <w:pPr>
        <w:pStyle w:val="BodyKWN"/>
      </w:pPr>
      <w:r w:rsidRPr="00096979">
        <w:rPr>
          <w:b/>
          <w:bCs/>
        </w:rPr>
        <w:t>Disclosure of Subcontractors.</w:t>
      </w:r>
      <w:r w:rsidRPr="00096979">
        <w:t xml:space="preserve">  If the Contractor intends to utilize subcontractors, the Contractor must disclose the following:</w:t>
      </w:r>
    </w:p>
    <w:p w14:paraId="63617E9D" w14:textId="77777777" w:rsidR="00120CE0" w:rsidRPr="00120CE0" w:rsidRDefault="00120CE0" w:rsidP="00EE358E">
      <w:pPr>
        <w:pStyle w:val="Bullet1"/>
      </w:pPr>
      <w:r w:rsidRPr="00120CE0">
        <w:t>The legal business name; address; telephone number; a description of subcontractor’s organization and the services it will provide; and information concerning subcontractor’s ability to provide the Contract Activities.</w:t>
      </w:r>
    </w:p>
    <w:p w14:paraId="2E432C7F" w14:textId="77777777" w:rsidR="00120CE0" w:rsidRPr="00120CE0" w:rsidRDefault="00120CE0" w:rsidP="00EE358E">
      <w:pPr>
        <w:pStyle w:val="Bullet1"/>
      </w:pPr>
      <w:r w:rsidRPr="00120CE0">
        <w:t>The relationship of the subcontractor to the Contractor.</w:t>
      </w:r>
    </w:p>
    <w:p w14:paraId="620EC758" w14:textId="77777777" w:rsidR="00120CE0" w:rsidRPr="00120CE0" w:rsidRDefault="00120CE0" w:rsidP="00EE358E">
      <w:pPr>
        <w:pStyle w:val="Bullet1"/>
      </w:pPr>
      <w:r w:rsidRPr="00120CE0">
        <w:t>Whether the Contractor has a previous working experience with the subcontractor.  If yes, provide details of that previous relationship.</w:t>
      </w:r>
    </w:p>
    <w:p w14:paraId="6C02788C" w14:textId="77777777" w:rsidR="00120CE0" w:rsidRPr="00120CE0" w:rsidRDefault="00120CE0" w:rsidP="00EE358E">
      <w:pPr>
        <w:pStyle w:val="Bullet1"/>
      </w:pPr>
      <w:r w:rsidRPr="00120CE0">
        <w:t>A complete description of the Contract Activities that will be performed or provided by the subcontractor.</w:t>
      </w:r>
    </w:p>
    <w:p w14:paraId="18E0D4AA" w14:textId="35D77D2F" w:rsidR="00120CE0" w:rsidRDefault="00120CE0" w:rsidP="00E81241">
      <w:pPr>
        <w:pStyle w:val="Bullet1"/>
      </w:pPr>
      <w:r w:rsidRPr="00120CE0">
        <w:t xml:space="preserve">Geographically Disadvantage Business Enterprise Sub-Contractors:  If the Contractors plan to utilize Subcontractors to perform more the 20% of the deliverables under this Contract, at least 20% of that Subcontractors work must be awarded to Michigan-based Geographically Disadvantaged Business Enterprises (GDBE).  Contractor will submit a plan detailing all Subcontractors to be used, including the percentage of the work to be done by each.  Contractor must inform the State to the name and address of the GDBE, the percentage of the work they will complete, the total amount estimated to be paid to the </w:t>
      </w:r>
      <w:proofErr w:type="gramStart"/>
      <w:r w:rsidRPr="00120CE0">
        <w:t>GDBE, and</w:t>
      </w:r>
      <w:proofErr w:type="gramEnd"/>
      <w:r w:rsidRPr="00120CE0">
        <w:t xml:space="preserve"> provide evidence for their qualifications as a GDBE.  If Contractor cannot find GDBE Subcontractors to meet this requirement they must provide reasoning and justification to receive an </w:t>
      </w:r>
      <w:proofErr w:type="gramStart"/>
      <w:r w:rsidRPr="00120CE0">
        <w:t>exemption  from</w:t>
      </w:r>
      <w:proofErr w:type="gramEnd"/>
      <w:r w:rsidRPr="00120CE0">
        <w:t xml:space="preserve"> this requirement from the State.  (Existing business relationships will not be an approved reason for this.)</w:t>
      </w:r>
    </w:p>
    <w:p w14:paraId="130E1BCD" w14:textId="4834144E" w:rsidR="00120CE0" w:rsidRDefault="000472C2" w:rsidP="000472C2">
      <w:pPr>
        <w:pStyle w:val="BodyKWN"/>
        <w:pBdr>
          <w:top w:val="single" w:sz="4" w:space="1" w:color="auto"/>
          <w:left w:val="single" w:sz="4" w:space="4" w:color="auto"/>
          <w:bottom w:val="single" w:sz="4" w:space="1" w:color="auto"/>
          <w:right w:val="single" w:sz="4" w:space="4" w:color="auto"/>
        </w:pBdr>
      </w:pPr>
      <w:r w:rsidRPr="000472C2">
        <w:t>Bidder to confirm review of the above requirement and confirm in writing that Bidder agrees without exception.  If Bidder does have an exception, please explain in detail the exception.</w:t>
      </w:r>
      <w:r>
        <w:br/>
      </w:r>
      <w:r w:rsidRPr="000472C2">
        <w:rPr>
          <w:b/>
          <w:bCs/>
        </w:rPr>
        <w:t>BIDDER RESPONSE:</w:t>
      </w:r>
    </w:p>
    <w:p w14:paraId="10594310" w14:textId="38B236DC" w:rsidR="000472C2" w:rsidRDefault="000E43F7" w:rsidP="000472C2">
      <w:pPr>
        <w:pStyle w:val="BodyKWN"/>
        <w:pBdr>
          <w:top w:val="single" w:sz="4" w:space="1" w:color="auto"/>
          <w:left w:val="single" w:sz="4" w:space="4" w:color="auto"/>
          <w:bottom w:val="single" w:sz="4" w:space="1" w:color="auto"/>
          <w:right w:val="single" w:sz="4" w:space="4" w:color="auto"/>
        </w:pBdr>
        <w:rPr>
          <w:rStyle w:val="c-Response"/>
        </w:rPr>
      </w:pPr>
      <w:r>
        <w:rPr>
          <w:rStyle w:val="c-Response"/>
        </w:rPr>
        <w:t xml:space="preserve">KL&amp;A has read and agrees to the </w:t>
      </w:r>
      <w:r w:rsidR="00341FAB">
        <w:rPr>
          <w:rStyle w:val="c-Response"/>
        </w:rPr>
        <w:t xml:space="preserve">terms specified </w:t>
      </w:r>
      <w:r w:rsidR="00236567">
        <w:rPr>
          <w:rStyle w:val="c-Response"/>
        </w:rPr>
        <w:t xml:space="preserve">in </w:t>
      </w:r>
      <w:r w:rsidR="008F679E">
        <w:rPr>
          <w:rStyle w:val="c-Response"/>
        </w:rPr>
        <w:t xml:space="preserve">this </w:t>
      </w:r>
      <w:r w:rsidR="00BA4139">
        <w:rPr>
          <w:rStyle w:val="c-Response"/>
        </w:rPr>
        <w:t>section.</w:t>
      </w:r>
    </w:p>
    <w:p w14:paraId="315B4E78" w14:textId="53A86691" w:rsidR="006C6031" w:rsidRDefault="006C6031" w:rsidP="0043126E">
      <w:pPr>
        <w:pStyle w:val="Heading3"/>
        <w:rPr>
          <w:rStyle w:val="c-Response"/>
        </w:rPr>
      </w:pPr>
      <w:bookmarkStart w:id="160" w:name="_Toc104892800"/>
      <w:r>
        <w:rPr>
          <w:rStyle w:val="c-Response"/>
        </w:rPr>
        <w:t>Bidder Response to Disclosure of Subcontractor</w:t>
      </w:r>
      <w:bookmarkEnd w:id="160"/>
    </w:p>
    <w:tbl>
      <w:tblPr>
        <w:tblpPr w:leftFromText="180" w:rightFromText="180" w:vertAnchor="text" w:horzAnchor="margin" w:tblpY="32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5"/>
        <w:gridCol w:w="6295"/>
      </w:tblGrid>
      <w:tr w:rsidR="00561275" w:rsidRPr="00AC2CE3" w14:paraId="6D754D16" w14:textId="77777777" w:rsidTr="00512664">
        <w:trPr>
          <w:tblHeader/>
        </w:trPr>
        <w:tc>
          <w:tcPr>
            <w:tcW w:w="5000" w:type="pct"/>
            <w:gridSpan w:val="2"/>
            <w:tcBorders>
              <w:top w:val="single" w:sz="4" w:space="0" w:color="auto"/>
              <w:left w:val="single" w:sz="4" w:space="0" w:color="auto"/>
              <w:bottom w:val="single" w:sz="4" w:space="0" w:color="auto"/>
              <w:right w:val="single" w:sz="4" w:space="0" w:color="auto"/>
            </w:tcBorders>
            <w:shd w:val="clear" w:color="auto" w:fill="0067AC"/>
          </w:tcPr>
          <w:p w14:paraId="4B93501D" w14:textId="77777777" w:rsidR="00561275" w:rsidRPr="0038571C" w:rsidRDefault="00561275" w:rsidP="00561275">
            <w:pPr>
              <w:pStyle w:val="TableHeadingCenterWhite"/>
            </w:pPr>
            <w:r w:rsidRPr="0038571C">
              <w:t>Bidder must provide detailed information as requested in the above requirement(s).</w:t>
            </w:r>
          </w:p>
        </w:tc>
      </w:tr>
      <w:tr w:rsidR="00561275" w:rsidRPr="00AC2CE3" w14:paraId="22163458" w14:textId="77777777" w:rsidTr="00CB4F48">
        <w:tc>
          <w:tcPr>
            <w:tcW w:w="1499" w:type="pct"/>
            <w:tcBorders>
              <w:top w:val="single" w:sz="4" w:space="0" w:color="auto"/>
              <w:left w:val="single" w:sz="4" w:space="0" w:color="auto"/>
              <w:bottom w:val="single" w:sz="4" w:space="0" w:color="auto"/>
              <w:right w:val="single" w:sz="4" w:space="0" w:color="auto"/>
            </w:tcBorders>
            <w:shd w:val="clear" w:color="auto" w:fill="auto"/>
          </w:tcPr>
          <w:p w14:paraId="481B3C0E" w14:textId="77777777" w:rsidR="00561275" w:rsidRPr="00561275" w:rsidRDefault="00561275" w:rsidP="00561275">
            <w:pPr>
              <w:pStyle w:val="TableText"/>
            </w:pPr>
          </w:p>
        </w:tc>
        <w:tc>
          <w:tcPr>
            <w:tcW w:w="3501" w:type="pct"/>
            <w:tcBorders>
              <w:top w:val="single" w:sz="4" w:space="0" w:color="auto"/>
              <w:left w:val="single" w:sz="4" w:space="0" w:color="auto"/>
              <w:bottom w:val="single" w:sz="4" w:space="0" w:color="auto"/>
              <w:right w:val="single" w:sz="4" w:space="0" w:color="auto"/>
            </w:tcBorders>
            <w:shd w:val="clear" w:color="auto" w:fill="auto"/>
          </w:tcPr>
          <w:p w14:paraId="57DBB0B0" w14:textId="77777777" w:rsidR="00561275" w:rsidRPr="00561275" w:rsidRDefault="00561275" w:rsidP="00561275">
            <w:pPr>
              <w:pStyle w:val="TableText"/>
              <w:rPr>
                <w:rFonts w:cs="Arial"/>
                <w:b/>
                <w:bCs/>
                <w:color w:val="FFFFFF" w:themeColor="background1"/>
                <w:spacing w:val="14"/>
                <w:szCs w:val="18"/>
              </w:rPr>
            </w:pPr>
            <w:r w:rsidRPr="00561275">
              <w:rPr>
                <w:rFonts w:eastAsia="Arial" w:cs="Arial"/>
                <w:b/>
                <w:bCs/>
              </w:rPr>
              <w:t>BIDDER RESPONSE</w:t>
            </w:r>
            <w:r w:rsidRPr="00561275">
              <w:rPr>
                <w:rFonts w:eastAsia="Arial" w:cs="Arial"/>
                <w:b/>
                <w:bCs/>
                <w:szCs w:val="18"/>
              </w:rPr>
              <w:t>:</w:t>
            </w:r>
          </w:p>
        </w:tc>
      </w:tr>
      <w:tr w:rsidR="00561275" w:rsidRPr="00AC2CE3" w14:paraId="654CB113" w14:textId="77777777" w:rsidTr="00CB4F48">
        <w:tc>
          <w:tcPr>
            <w:tcW w:w="1499" w:type="pct"/>
            <w:tcBorders>
              <w:top w:val="single" w:sz="4" w:space="0" w:color="auto"/>
              <w:left w:val="single" w:sz="4" w:space="0" w:color="auto"/>
              <w:bottom w:val="single" w:sz="4" w:space="0" w:color="auto"/>
              <w:right w:val="single" w:sz="4" w:space="0" w:color="auto"/>
            </w:tcBorders>
            <w:shd w:val="clear" w:color="auto" w:fill="auto"/>
          </w:tcPr>
          <w:p w14:paraId="48E2D6BB" w14:textId="77777777" w:rsidR="00561275" w:rsidRPr="00561275" w:rsidRDefault="00561275" w:rsidP="00561275">
            <w:pPr>
              <w:pStyle w:val="TableText"/>
              <w:rPr>
                <w:rFonts w:eastAsia="Times" w:cs="Arial"/>
                <w:b/>
                <w:bCs/>
                <w:spacing w:val="14"/>
                <w:szCs w:val="18"/>
              </w:rPr>
            </w:pPr>
            <w:r w:rsidRPr="00561275">
              <w:rPr>
                <w:b/>
                <w:bCs/>
              </w:rPr>
              <w:t>The legal business name, address, telephone number of the subcontractor(s).</w:t>
            </w:r>
          </w:p>
        </w:tc>
        <w:tc>
          <w:tcPr>
            <w:tcW w:w="3501" w:type="pct"/>
            <w:tcBorders>
              <w:top w:val="single" w:sz="4" w:space="0" w:color="auto"/>
              <w:left w:val="single" w:sz="4" w:space="0" w:color="auto"/>
              <w:bottom w:val="single" w:sz="4" w:space="0" w:color="auto"/>
              <w:right w:val="single" w:sz="4" w:space="0" w:color="auto"/>
            </w:tcBorders>
            <w:shd w:val="clear" w:color="auto" w:fill="auto"/>
          </w:tcPr>
          <w:p w14:paraId="0C84C288" w14:textId="77777777" w:rsidR="00561275" w:rsidRPr="000F5DEA" w:rsidRDefault="00F16830" w:rsidP="001B0F83">
            <w:pPr>
              <w:pStyle w:val="TableText"/>
              <w:rPr>
                <w:rStyle w:val="c-Response"/>
              </w:rPr>
            </w:pPr>
            <w:r w:rsidRPr="000F5DEA">
              <w:rPr>
                <w:rStyle w:val="c-Response"/>
              </w:rPr>
              <w:t>Springboard Consulting, LLC</w:t>
            </w:r>
          </w:p>
          <w:p w14:paraId="652239F0" w14:textId="77777777" w:rsidR="00F16830" w:rsidRPr="000F5DEA" w:rsidRDefault="00A76F4A" w:rsidP="001B0F83">
            <w:pPr>
              <w:pStyle w:val="TableText"/>
              <w:rPr>
                <w:rStyle w:val="c-Response"/>
              </w:rPr>
            </w:pPr>
            <w:r w:rsidRPr="000F5DEA">
              <w:rPr>
                <w:rStyle w:val="c-Response"/>
              </w:rPr>
              <w:t>3753 Clark Road</w:t>
            </w:r>
            <w:r w:rsidRPr="000F5DEA">
              <w:rPr>
                <w:rStyle w:val="c-Response"/>
              </w:rPr>
              <w:br/>
              <w:t>Bath, MI 48808</w:t>
            </w:r>
          </w:p>
          <w:p w14:paraId="415497B4" w14:textId="5064FE62" w:rsidR="00561275" w:rsidRPr="001B0F83" w:rsidRDefault="00536C49" w:rsidP="00561275">
            <w:pPr>
              <w:pStyle w:val="TableText"/>
            </w:pPr>
            <w:r w:rsidRPr="000F5DEA">
              <w:rPr>
                <w:rStyle w:val="c-Response"/>
              </w:rPr>
              <w:t>(517) 281-7614</w:t>
            </w:r>
          </w:p>
        </w:tc>
      </w:tr>
      <w:tr w:rsidR="00561275" w:rsidRPr="00AC2CE3" w14:paraId="14BFA276" w14:textId="77777777" w:rsidTr="00CB4F48">
        <w:tc>
          <w:tcPr>
            <w:tcW w:w="1499" w:type="pct"/>
            <w:tcBorders>
              <w:top w:val="single" w:sz="4" w:space="0" w:color="auto"/>
              <w:left w:val="single" w:sz="4" w:space="0" w:color="auto"/>
              <w:bottom w:val="single" w:sz="4" w:space="0" w:color="auto"/>
              <w:right w:val="single" w:sz="4" w:space="0" w:color="auto"/>
            </w:tcBorders>
            <w:shd w:val="clear" w:color="auto" w:fill="auto"/>
          </w:tcPr>
          <w:p w14:paraId="4A321A31" w14:textId="77777777" w:rsidR="00561275" w:rsidRPr="00561275" w:rsidRDefault="00561275" w:rsidP="00561275">
            <w:pPr>
              <w:pStyle w:val="TableText"/>
              <w:rPr>
                <w:rFonts w:eastAsia="Times" w:cs="Arial"/>
                <w:b/>
                <w:bCs/>
                <w:spacing w:val="14"/>
                <w:szCs w:val="18"/>
              </w:rPr>
            </w:pPr>
            <w:r w:rsidRPr="00561275">
              <w:rPr>
                <w:b/>
                <w:bCs/>
              </w:rPr>
              <w:t>A description of subcontractor’s organization and the services it will provide and information concerning subcontractor’s ability to provide the Contract Activities.</w:t>
            </w:r>
          </w:p>
        </w:tc>
        <w:tc>
          <w:tcPr>
            <w:tcW w:w="3501" w:type="pct"/>
            <w:tcBorders>
              <w:top w:val="single" w:sz="4" w:space="0" w:color="auto"/>
              <w:left w:val="single" w:sz="4" w:space="0" w:color="auto"/>
              <w:bottom w:val="single" w:sz="4" w:space="0" w:color="auto"/>
              <w:right w:val="single" w:sz="4" w:space="0" w:color="auto"/>
            </w:tcBorders>
            <w:shd w:val="clear" w:color="auto" w:fill="auto"/>
          </w:tcPr>
          <w:p w14:paraId="7F23A00A" w14:textId="42C718BC" w:rsidR="00561275" w:rsidRPr="00B23555" w:rsidRDefault="00D50BF1" w:rsidP="00561275">
            <w:pPr>
              <w:pStyle w:val="TableText"/>
            </w:pPr>
            <w:r>
              <w:rPr>
                <w:rStyle w:val="c-Response"/>
              </w:rPr>
              <w:t>Spring</w:t>
            </w:r>
            <w:r w:rsidR="007B1511">
              <w:rPr>
                <w:rStyle w:val="c-Response"/>
              </w:rPr>
              <w:t>board</w:t>
            </w:r>
            <w:r w:rsidR="001A2686">
              <w:rPr>
                <w:rStyle w:val="c-Response"/>
              </w:rPr>
              <w:t xml:space="preserve"> Consulting, LLC (Springboard)</w:t>
            </w:r>
            <w:r w:rsidR="00ED6A75">
              <w:rPr>
                <w:rStyle w:val="c-Response"/>
              </w:rPr>
              <w:t xml:space="preserve"> is</w:t>
            </w:r>
            <w:r w:rsidR="00F41C6E">
              <w:rPr>
                <w:rStyle w:val="c-Response"/>
              </w:rPr>
              <w:t xml:space="preserve"> KL&amp;A’s strategic partner </w:t>
            </w:r>
            <w:r w:rsidR="00756A43">
              <w:rPr>
                <w:rStyle w:val="c-Response"/>
              </w:rPr>
              <w:t xml:space="preserve">for </w:t>
            </w:r>
            <w:r w:rsidR="00821135">
              <w:rPr>
                <w:rStyle w:val="c-Response"/>
              </w:rPr>
              <w:t xml:space="preserve">the </w:t>
            </w:r>
            <w:r w:rsidR="00756A43">
              <w:rPr>
                <w:rStyle w:val="c-Response"/>
              </w:rPr>
              <w:t xml:space="preserve">organizational change management (OCM) </w:t>
            </w:r>
            <w:r w:rsidR="00ED6A75">
              <w:rPr>
                <w:rStyle w:val="c-Response"/>
              </w:rPr>
              <w:t xml:space="preserve">and training </w:t>
            </w:r>
            <w:r w:rsidR="00821135">
              <w:rPr>
                <w:rStyle w:val="c-Response"/>
              </w:rPr>
              <w:t>components</w:t>
            </w:r>
            <w:r w:rsidR="006A533B">
              <w:rPr>
                <w:rStyle w:val="c-Response"/>
              </w:rPr>
              <w:t xml:space="preserve"> of the MIDASH project.  </w:t>
            </w:r>
            <w:r w:rsidR="00BD2A81">
              <w:rPr>
                <w:rStyle w:val="c-Response"/>
              </w:rPr>
              <w:t>Springboard is a Michigan-based</w:t>
            </w:r>
            <w:r w:rsidR="008D315B">
              <w:rPr>
                <w:rStyle w:val="c-Response"/>
              </w:rPr>
              <w:t>, woman-owned</w:t>
            </w:r>
            <w:r w:rsidR="00D05383">
              <w:rPr>
                <w:rStyle w:val="c-Response"/>
              </w:rPr>
              <w:t xml:space="preserve"> consultancy that specializes in preparing people for change using a people-focused approach to ensure successful project/system</w:t>
            </w:r>
            <w:r w:rsidR="00E30059">
              <w:rPr>
                <w:rStyle w:val="c-Response"/>
              </w:rPr>
              <w:t xml:space="preserve"> implementations.</w:t>
            </w:r>
            <w:r w:rsidR="00F9355E">
              <w:rPr>
                <w:rStyle w:val="c-Response"/>
              </w:rPr>
              <w:t xml:space="preserve">  </w:t>
            </w:r>
            <w:r w:rsidR="005E6852">
              <w:rPr>
                <w:rStyle w:val="c-Response"/>
              </w:rPr>
              <w:t xml:space="preserve">Springboard ensures </w:t>
            </w:r>
            <w:r w:rsidR="00C65F4E">
              <w:rPr>
                <w:rStyle w:val="c-Response"/>
              </w:rPr>
              <w:t>organizations</w:t>
            </w:r>
            <w:r w:rsidR="00863111">
              <w:rPr>
                <w:rStyle w:val="c-Response"/>
              </w:rPr>
              <w:t xml:space="preserve"> are prepared with the training, tools, and templates needed to reach their goals and experience</w:t>
            </w:r>
            <w:r w:rsidR="00BB4F1C">
              <w:rPr>
                <w:rStyle w:val="c-Response"/>
              </w:rPr>
              <w:t xml:space="preserve"> the benefits of change.  </w:t>
            </w:r>
            <w:r w:rsidR="002025C4">
              <w:rPr>
                <w:rStyle w:val="c-Response"/>
              </w:rPr>
              <w:t>Springboard</w:t>
            </w:r>
            <w:r w:rsidR="00BB4F1C">
              <w:rPr>
                <w:rStyle w:val="c-Response"/>
              </w:rPr>
              <w:t xml:space="preserve"> bring</w:t>
            </w:r>
            <w:r w:rsidR="002025C4">
              <w:rPr>
                <w:rStyle w:val="c-Response"/>
              </w:rPr>
              <w:t>s</w:t>
            </w:r>
            <w:r w:rsidR="00BB4F1C">
              <w:rPr>
                <w:rStyle w:val="c-Response"/>
              </w:rPr>
              <w:t xml:space="preserve"> over 20 years of experience leading change initiatives for private and public sector </w:t>
            </w:r>
            <w:r w:rsidR="001C596C">
              <w:rPr>
                <w:rStyle w:val="c-Response"/>
              </w:rPr>
              <w:t>clients, including the State of Michigan.</w:t>
            </w:r>
          </w:p>
        </w:tc>
      </w:tr>
      <w:tr w:rsidR="00561275" w:rsidRPr="00AC2CE3" w14:paraId="082855A9" w14:textId="77777777" w:rsidTr="00CB4F48">
        <w:tc>
          <w:tcPr>
            <w:tcW w:w="1499" w:type="pct"/>
            <w:tcBorders>
              <w:top w:val="single" w:sz="4" w:space="0" w:color="auto"/>
              <w:left w:val="single" w:sz="4" w:space="0" w:color="auto"/>
              <w:bottom w:val="single" w:sz="4" w:space="0" w:color="auto"/>
              <w:right w:val="single" w:sz="4" w:space="0" w:color="auto"/>
            </w:tcBorders>
            <w:shd w:val="clear" w:color="auto" w:fill="auto"/>
          </w:tcPr>
          <w:p w14:paraId="16C8420A" w14:textId="77777777" w:rsidR="00561275" w:rsidRPr="00561275" w:rsidRDefault="00561275" w:rsidP="00561275">
            <w:pPr>
              <w:pStyle w:val="TableText"/>
              <w:rPr>
                <w:rFonts w:eastAsia="Times" w:cs="Arial"/>
                <w:b/>
                <w:bCs/>
                <w:spacing w:val="14"/>
                <w:szCs w:val="18"/>
              </w:rPr>
            </w:pPr>
            <w:r w:rsidRPr="00561275">
              <w:rPr>
                <w:b/>
                <w:bCs/>
              </w:rPr>
              <w:t>The relationship of the subcontractor to the Bidder.</w:t>
            </w:r>
          </w:p>
        </w:tc>
        <w:tc>
          <w:tcPr>
            <w:tcW w:w="3501" w:type="pct"/>
            <w:tcBorders>
              <w:top w:val="single" w:sz="4" w:space="0" w:color="auto"/>
              <w:left w:val="single" w:sz="4" w:space="0" w:color="auto"/>
              <w:bottom w:val="single" w:sz="4" w:space="0" w:color="auto"/>
              <w:right w:val="single" w:sz="4" w:space="0" w:color="auto"/>
            </w:tcBorders>
            <w:shd w:val="clear" w:color="auto" w:fill="auto"/>
          </w:tcPr>
          <w:p w14:paraId="1B9A43D0" w14:textId="1463DD3B" w:rsidR="00561275" w:rsidRPr="002D2535" w:rsidRDefault="00FF0C64" w:rsidP="00561275">
            <w:pPr>
              <w:pStyle w:val="TableText"/>
            </w:pPr>
            <w:r>
              <w:rPr>
                <w:rStyle w:val="c-Response"/>
              </w:rPr>
              <w:t xml:space="preserve">KL&amp;A </w:t>
            </w:r>
            <w:r w:rsidR="00B40FAF">
              <w:rPr>
                <w:rStyle w:val="c-Response"/>
              </w:rPr>
              <w:t>and Springboard</w:t>
            </w:r>
            <w:r w:rsidR="00BB626C">
              <w:rPr>
                <w:rStyle w:val="c-Response"/>
              </w:rPr>
              <w:t xml:space="preserve">’s </w:t>
            </w:r>
            <w:r w:rsidR="009A6288">
              <w:rPr>
                <w:rStyle w:val="c-Response"/>
              </w:rPr>
              <w:t>relationship</w:t>
            </w:r>
            <w:r w:rsidR="00F82334">
              <w:rPr>
                <w:rStyle w:val="c-Response"/>
              </w:rPr>
              <w:t xml:space="preserve"> </w:t>
            </w:r>
            <w:r w:rsidR="00DA74C2">
              <w:rPr>
                <w:rStyle w:val="c-Response"/>
              </w:rPr>
              <w:t>is new,</w:t>
            </w:r>
            <w:r w:rsidR="00B40FAF">
              <w:rPr>
                <w:rStyle w:val="c-Response"/>
              </w:rPr>
              <w:t xml:space="preserve"> hav</w:t>
            </w:r>
            <w:r w:rsidR="00DA74C2">
              <w:rPr>
                <w:rStyle w:val="c-Response"/>
              </w:rPr>
              <w:t>ing only</w:t>
            </w:r>
            <w:r w:rsidR="00B40FAF">
              <w:rPr>
                <w:rStyle w:val="c-Response"/>
              </w:rPr>
              <w:t xml:space="preserve"> </w:t>
            </w:r>
            <w:r w:rsidR="008B6EE9">
              <w:rPr>
                <w:rStyle w:val="c-Response"/>
              </w:rPr>
              <w:t>recently entered into</w:t>
            </w:r>
            <w:r w:rsidR="00B40FAF">
              <w:rPr>
                <w:rStyle w:val="c-Response"/>
              </w:rPr>
              <w:t xml:space="preserve"> </w:t>
            </w:r>
            <w:r w:rsidR="007F366C">
              <w:rPr>
                <w:rStyle w:val="c-Response"/>
              </w:rPr>
              <w:t>a teaming</w:t>
            </w:r>
            <w:r w:rsidR="00A0095E">
              <w:rPr>
                <w:rStyle w:val="c-Response"/>
              </w:rPr>
              <w:t xml:space="preserve"> </w:t>
            </w:r>
            <w:r w:rsidR="00FE2129">
              <w:rPr>
                <w:rStyle w:val="c-Response"/>
              </w:rPr>
              <w:t>agreement</w:t>
            </w:r>
            <w:r w:rsidR="003A2602">
              <w:rPr>
                <w:rStyle w:val="c-Response"/>
              </w:rPr>
              <w:t xml:space="preserve"> </w:t>
            </w:r>
            <w:r w:rsidR="00DA74C2">
              <w:rPr>
                <w:rStyle w:val="c-Response"/>
              </w:rPr>
              <w:t xml:space="preserve">specifically </w:t>
            </w:r>
            <w:r w:rsidR="00F85913">
              <w:rPr>
                <w:rStyle w:val="c-Response"/>
              </w:rPr>
              <w:t>fo</w:t>
            </w:r>
            <w:r w:rsidR="00F34089">
              <w:rPr>
                <w:rStyle w:val="c-Response"/>
              </w:rPr>
              <w:t xml:space="preserve">r the MIDASH </w:t>
            </w:r>
            <w:r w:rsidR="002E0D12">
              <w:rPr>
                <w:rStyle w:val="c-Response"/>
              </w:rPr>
              <w:t>RFP</w:t>
            </w:r>
            <w:r w:rsidR="00DA74C2">
              <w:rPr>
                <w:rStyle w:val="c-Response"/>
              </w:rPr>
              <w:t>.</w:t>
            </w:r>
          </w:p>
        </w:tc>
      </w:tr>
      <w:tr w:rsidR="00561275" w:rsidRPr="00AC2CE3" w14:paraId="5B384F5D" w14:textId="77777777" w:rsidTr="00CB4F48">
        <w:tc>
          <w:tcPr>
            <w:tcW w:w="1499" w:type="pct"/>
            <w:tcBorders>
              <w:top w:val="single" w:sz="4" w:space="0" w:color="auto"/>
              <w:left w:val="single" w:sz="4" w:space="0" w:color="auto"/>
              <w:bottom w:val="single" w:sz="4" w:space="0" w:color="auto"/>
              <w:right w:val="single" w:sz="4" w:space="0" w:color="auto"/>
            </w:tcBorders>
            <w:shd w:val="clear" w:color="auto" w:fill="auto"/>
          </w:tcPr>
          <w:p w14:paraId="0E6AF8BC" w14:textId="77777777" w:rsidR="00561275" w:rsidRPr="00561275" w:rsidRDefault="00561275" w:rsidP="00561275">
            <w:pPr>
              <w:pStyle w:val="TableText"/>
              <w:rPr>
                <w:rFonts w:eastAsia="Times" w:cs="Arial"/>
                <w:b/>
                <w:bCs/>
                <w:spacing w:val="14"/>
                <w:szCs w:val="18"/>
              </w:rPr>
            </w:pPr>
            <w:r w:rsidRPr="00561275">
              <w:rPr>
                <w:b/>
                <w:bCs/>
              </w:rPr>
              <w:t>Whether the Bidder has a previous working experience with the subcontractor</w:t>
            </w:r>
            <w:proofErr w:type="gramStart"/>
            <w:r w:rsidRPr="00561275">
              <w:rPr>
                <w:b/>
                <w:bCs/>
              </w:rPr>
              <w:t xml:space="preserve">. </w:t>
            </w:r>
            <w:proofErr w:type="gramEnd"/>
            <w:r w:rsidRPr="00561275">
              <w:rPr>
                <w:b/>
                <w:bCs/>
              </w:rPr>
              <w:br/>
              <w:t>If yes, provide the details of that previous relationship.</w:t>
            </w:r>
          </w:p>
        </w:tc>
        <w:tc>
          <w:tcPr>
            <w:tcW w:w="3501" w:type="pct"/>
            <w:tcBorders>
              <w:top w:val="single" w:sz="4" w:space="0" w:color="auto"/>
              <w:left w:val="single" w:sz="4" w:space="0" w:color="auto"/>
              <w:bottom w:val="single" w:sz="4" w:space="0" w:color="auto"/>
              <w:right w:val="single" w:sz="4" w:space="0" w:color="auto"/>
            </w:tcBorders>
            <w:shd w:val="clear" w:color="auto" w:fill="auto"/>
          </w:tcPr>
          <w:p w14:paraId="38D4EA96" w14:textId="12C01AA2" w:rsidR="00561275" w:rsidRPr="00561275" w:rsidRDefault="00BC1FEE" w:rsidP="00561275">
            <w:pPr>
              <w:pStyle w:val="TableText"/>
              <w:rPr>
                <w:rFonts w:cs="Arial"/>
                <w:color w:val="FFFFFF" w:themeColor="background1"/>
                <w:spacing w:val="14"/>
                <w:szCs w:val="18"/>
              </w:rPr>
            </w:pPr>
            <w:r>
              <w:rPr>
                <w:rStyle w:val="c-Response"/>
              </w:rPr>
              <w:t>Although KL&amp;A does not have formal ex</w:t>
            </w:r>
            <w:r w:rsidR="00022B21">
              <w:rPr>
                <w:rStyle w:val="c-Response"/>
              </w:rPr>
              <w:t xml:space="preserve">perience working with Springboard, KL&amp;A has </w:t>
            </w:r>
            <w:r w:rsidR="00B37493">
              <w:rPr>
                <w:rStyle w:val="c-Response"/>
              </w:rPr>
              <w:t xml:space="preserve">experience working </w:t>
            </w:r>
            <w:r w:rsidR="007A6F07">
              <w:rPr>
                <w:rStyle w:val="c-Response"/>
              </w:rPr>
              <w:t xml:space="preserve">alongside Springboard </w:t>
            </w:r>
            <w:r w:rsidR="00667DEC">
              <w:rPr>
                <w:rStyle w:val="c-Response"/>
              </w:rPr>
              <w:t xml:space="preserve">on </w:t>
            </w:r>
            <w:r w:rsidR="00FE6E87">
              <w:rPr>
                <w:rStyle w:val="c-Response"/>
              </w:rPr>
              <w:t>several</w:t>
            </w:r>
            <w:r w:rsidR="00667DEC">
              <w:rPr>
                <w:rStyle w:val="c-Response"/>
              </w:rPr>
              <w:t xml:space="preserve"> State of Michigan projects. </w:t>
            </w:r>
            <w:r w:rsidR="0057469D">
              <w:rPr>
                <w:rStyle w:val="c-Response"/>
              </w:rPr>
              <w:t xml:space="preserve"> During those </w:t>
            </w:r>
            <w:r w:rsidR="00170DB0">
              <w:rPr>
                <w:rStyle w:val="c-Response"/>
              </w:rPr>
              <w:t xml:space="preserve">engagements, KL&amp;A was extremely impressed with </w:t>
            </w:r>
            <w:r w:rsidR="0070419C">
              <w:rPr>
                <w:rStyle w:val="c-Response"/>
              </w:rPr>
              <w:t xml:space="preserve">the level </w:t>
            </w:r>
            <w:r w:rsidR="00EA6706">
              <w:rPr>
                <w:rStyle w:val="c-Response"/>
              </w:rPr>
              <w:t>of quality and dedication that Springboard represented</w:t>
            </w:r>
            <w:r w:rsidR="00D35873">
              <w:rPr>
                <w:rStyle w:val="c-Response"/>
              </w:rPr>
              <w:t>, which is why KL&amp;A believes they will bring tremendous value to the MIDASH project by delivering high-quality resources and serv</w:t>
            </w:r>
            <w:r w:rsidR="004712DA">
              <w:rPr>
                <w:rStyle w:val="c-Response"/>
              </w:rPr>
              <w:t>ices.</w:t>
            </w:r>
          </w:p>
        </w:tc>
      </w:tr>
      <w:tr w:rsidR="00561275" w:rsidRPr="00AC2CE3" w14:paraId="130F3068" w14:textId="77777777" w:rsidTr="00CB4F48">
        <w:tc>
          <w:tcPr>
            <w:tcW w:w="1499" w:type="pct"/>
            <w:tcBorders>
              <w:top w:val="single" w:sz="4" w:space="0" w:color="auto"/>
              <w:left w:val="single" w:sz="4" w:space="0" w:color="auto"/>
              <w:bottom w:val="single" w:sz="4" w:space="0" w:color="auto"/>
              <w:right w:val="single" w:sz="4" w:space="0" w:color="auto"/>
            </w:tcBorders>
            <w:shd w:val="clear" w:color="auto" w:fill="auto"/>
          </w:tcPr>
          <w:p w14:paraId="1A497895" w14:textId="77777777" w:rsidR="00561275" w:rsidRPr="00561275" w:rsidRDefault="00561275" w:rsidP="00561275">
            <w:pPr>
              <w:pStyle w:val="TableText"/>
              <w:rPr>
                <w:rFonts w:eastAsia="Times" w:cs="Arial"/>
                <w:b/>
                <w:bCs/>
                <w:spacing w:val="14"/>
                <w:szCs w:val="18"/>
              </w:rPr>
            </w:pPr>
            <w:r w:rsidRPr="00561275">
              <w:rPr>
                <w:b/>
                <w:bCs/>
              </w:rPr>
              <w:t>A complete description of the Contract Activities that will be performed or provided by the subcontractor.</w:t>
            </w:r>
          </w:p>
        </w:tc>
        <w:tc>
          <w:tcPr>
            <w:tcW w:w="3501" w:type="pct"/>
            <w:tcBorders>
              <w:top w:val="single" w:sz="4" w:space="0" w:color="auto"/>
              <w:left w:val="single" w:sz="4" w:space="0" w:color="auto"/>
              <w:bottom w:val="single" w:sz="4" w:space="0" w:color="auto"/>
              <w:right w:val="single" w:sz="4" w:space="0" w:color="auto"/>
            </w:tcBorders>
            <w:shd w:val="clear" w:color="auto" w:fill="auto"/>
          </w:tcPr>
          <w:p w14:paraId="2ACBB7A8" w14:textId="75E678D2" w:rsidR="000858CF" w:rsidRPr="000858CF" w:rsidRDefault="00A05766" w:rsidP="00A05766">
            <w:pPr>
              <w:pStyle w:val="TableText"/>
              <w:rPr>
                <w:rStyle w:val="c-Response"/>
                <w:color w:val="000000" w:themeColor="text1"/>
              </w:rPr>
            </w:pPr>
            <w:r>
              <w:rPr>
                <w:rStyle w:val="c-Response"/>
              </w:rPr>
              <w:t>As part of the MIDASH project, Springboard will be responsible for</w:t>
            </w:r>
            <w:r w:rsidR="00B22AAC">
              <w:rPr>
                <w:rStyle w:val="c-Response"/>
              </w:rPr>
              <w:t xml:space="preserve"> provi</w:t>
            </w:r>
            <w:r w:rsidR="00865642">
              <w:rPr>
                <w:rStyle w:val="c-Response"/>
              </w:rPr>
              <w:t>ding OCM and training resources</w:t>
            </w:r>
            <w:r w:rsidR="007A4067">
              <w:rPr>
                <w:rStyle w:val="c-Response"/>
              </w:rPr>
              <w:t xml:space="preserve"> </w:t>
            </w:r>
            <w:r w:rsidR="009B4556">
              <w:rPr>
                <w:rStyle w:val="c-Response"/>
              </w:rPr>
              <w:t>who will manage and lead</w:t>
            </w:r>
            <w:r w:rsidR="0052337B">
              <w:rPr>
                <w:rStyle w:val="c-Response"/>
              </w:rPr>
              <w:t xml:space="preserve"> the </w:t>
            </w:r>
            <w:r w:rsidR="007F6556">
              <w:rPr>
                <w:rStyle w:val="c-Response"/>
              </w:rPr>
              <w:t xml:space="preserve">project’s </w:t>
            </w:r>
            <w:r w:rsidR="00641D2A">
              <w:rPr>
                <w:rStyle w:val="c-Response"/>
              </w:rPr>
              <w:t xml:space="preserve">training and </w:t>
            </w:r>
            <w:r w:rsidR="007F6556">
              <w:rPr>
                <w:rStyle w:val="c-Response"/>
              </w:rPr>
              <w:t>change management</w:t>
            </w:r>
            <w:r w:rsidR="000858CF">
              <w:rPr>
                <w:rStyle w:val="c-Response"/>
              </w:rPr>
              <w:t>.</w:t>
            </w:r>
          </w:p>
          <w:p w14:paraId="3446AF8F" w14:textId="00C1F4EC" w:rsidR="00E145C7" w:rsidRPr="00E145C7" w:rsidRDefault="00C7063C" w:rsidP="007A68D0">
            <w:pPr>
              <w:pStyle w:val="TableText"/>
              <w:rPr>
                <w:rStyle w:val="c-Response"/>
                <w:color w:val="000000" w:themeColor="text1"/>
              </w:rPr>
            </w:pPr>
            <w:r>
              <w:rPr>
                <w:rStyle w:val="c-Response"/>
              </w:rPr>
              <w:t xml:space="preserve">Springboard will </w:t>
            </w:r>
            <w:r w:rsidR="00356043">
              <w:rPr>
                <w:rStyle w:val="c-Response"/>
              </w:rPr>
              <w:t>manage and lead</w:t>
            </w:r>
            <w:r w:rsidR="00496B81">
              <w:rPr>
                <w:rStyle w:val="c-Response"/>
              </w:rPr>
              <w:t xml:space="preserve"> all training services necessary for the MIDASH project</w:t>
            </w:r>
            <w:r w:rsidR="00FD0520">
              <w:rPr>
                <w:rStyle w:val="c-Response"/>
              </w:rPr>
              <w:t xml:space="preserve">, which </w:t>
            </w:r>
            <w:r w:rsidR="00D773CF">
              <w:rPr>
                <w:rStyle w:val="c-Response"/>
              </w:rPr>
              <w:t>will</w:t>
            </w:r>
            <w:r w:rsidR="00496B81">
              <w:rPr>
                <w:rStyle w:val="c-Response"/>
              </w:rPr>
              <w:t xml:space="preserve"> includ</w:t>
            </w:r>
            <w:r w:rsidR="00D773CF">
              <w:rPr>
                <w:rStyle w:val="c-Response"/>
              </w:rPr>
              <w:t>e</w:t>
            </w:r>
            <w:r w:rsidR="00E145C7">
              <w:rPr>
                <w:rStyle w:val="c-Response"/>
              </w:rPr>
              <w:t>:</w:t>
            </w:r>
          </w:p>
          <w:p w14:paraId="6EEA8977" w14:textId="7E83A1C7" w:rsidR="00572F48" w:rsidRPr="00641147" w:rsidRDefault="00E145C7" w:rsidP="007A68D0">
            <w:pPr>
              <w:pStyle w:val="TableTextBullet1"/>
              <w:rPr>
                <w:rStyle w:val="c-Response"/>
              </w:rPr>
            </w:pPr>
            <w:r w:rsidRPr="00641147">
              <w:rPr>
                <w:rStyle w:val="c-Response"/>
              </w:rPr>
              <w:t>W</w:t>
            </w:r>
            <w:r w:rsidR="00496B81" w:rsidRPr="00641147">
              <w:rPr>
                <w:rStyle w:val="c-Response"/>
              </w:rPr>
              <w:t xml:space="preserve">orking with the State to finalize the training </w:t>
            </w:r>
            <w:r w:rsidR="009A60C6" w:rsidRPr="00641147">
              <w:rPr>
                <w:rStyle w:val="c-Response"/>
              </w:rPr>
              <w:t xml:space="preserve">strategy and </w:t>
            </w:r>
            <w:r w:rsidR="00496B81" w:rsidRPr="00641147">
              <w:rPr>
                <w:rStyle w:val="c-Response"/>
              </w:rPr>
              <w:t xml:space="preserve">plan, </w:t>
            </w:r>
          </w:p>
          <w:p w14:paraId="523025A0" w14:textId="2753CFD0" w:rsidR="00572F48" w:rsidRPr="00641147" w:rsidRDefault="00572F48" w:rsidP="007A68D0">
            <w:pPr>
              <w:pStyle w:val="TableTextBullet1"/>
              <w:rPr>
                <w:rStyle w:val="c-Response"/>
              </w:rPr>
            </w:pPr>
            <w:r w:rsidRPr="00641147">
              <w:rPr>
                <w:rStyle w:val="c-Response"/>
              </w:rPr>
              <w:t>D</w:t>
            </w:r>
            <w:r w:rsidR="00496B81" w:rsidRPr="00641147">
              <w:rPr>
                <w:rStyle w:val="c-Response"/>
              </w:rPr>
              <w:t>evelop</w:t>
            </w:r>
            <w:r w:rsidR="00D773CF" w:rsidRPr="00641147">
              <w:rPr>
                <w:rStyle w:val="c-Response"/>
              </w:rPr>
              <w:t>ing</w:t>
            </w:r>
            <w:r w:rsidR="00496B81" w:rsidRPr="00641147">
              <w:rPr>
                <w:rStyle w:val="c-Response"/>
              </w:rPr>
              <w:t xml:space="preserve"> all necessary training materials, </w:t>
            </w:r>
          </w:p>
          <w:p w14:paraId="5BC1C4A6" w14:textId="18127D5A" w:rsidR="007A68D0" w:rsidRPr="00641147" w:rsidRDefault="00572F48" w:rsidP="007A68D0">
            <w:pPr>
              <w:pStyle w:val="TableTextBullet1"/>
              <w:rPr>
                <w:rStyle w:val="c-Response"/>
              </w:rPr>
            </w:pPr>
            <w:r w:rsidRPr="00641147">
              <w:rPr>
                <w:rStyle w:val="c-Response"/>
              </w:rPr>
              <w:t>C</w:t>
            </w:r>
            <w:r w:rsidR="00496B81" w:rsidRPr="00641147">
              <w:rPr>
                <w:rStyle w:val="c-Response"/>
              </w:rPr>
              <w:t>onduct</w:t>
            </w:r>
            <w:r w:rsidR="00D773CF" w:rsidRPr="00641147">
              <w:rPr>
                <w:rStyle w:val="c-Response"/>
              </w:rPr>
              <w:t>ing</w:t>
            </w:r>
            <w:r w:rsidR="00496B81" w:rsidRPr="00641147">
              <w:rPr>
                <w:rStyle w:val="c-Response"/>
              </w:rPr>
              <w:t xml:space="preserve"> the various role-based training in the</w:t>
            </w:r>
            <w:r w:rsidR="005929EB" w:rsidRPr="00641147">
              <w:rPr>
                <w:rStyle w:val="c-Response"/>
              </w:rPr>
              <w:t>ir</w:t>
            </w:r>
            <w:r w:rsidR="00496B81" w:rsidRPr="00641147">
              <w:rPr>
                <w:rStyle w:val="c-Response"/>
              </w:rPr>
              <w:t xml:space="preserve"> </w:t>
            </w:r>
            <w:r w:rsidR="005929EB" w:rsidRPr="00641147">
              <w:rPr>
                <w:rStyle w:val="c-Response"/>
              </w:rPr>
              <w:t>desired</w:t>
            </w:r>
            <w:r w:rsidR="0055335B" w:rsidRPr="00641147">
              <w:rPr>
                <w:rStyle w:val="c-Response"/>
              </w:rPr>
              <w:t>/identified</w:t>
            </w:r>
            <w:r w:rsidR="00496B81" w:rsidRPr="00641147">
              <w:rPr>
                <w:rStyle w:val="c-Response"/>
              </w:rPr>
              <w:t xml:space="preserve"> delivery format</w:t>
            </w:r>
            <w:r w:rsidR="0055335B" w:rsidRPr="00641147">
              <w:rPr>
                <w:rStyle w:val="c-Response"/>
              </w:rPr>
              <w:t xml:space="preserve"> </w:t>
            </w:r>
            <w:r w:rsidR="00071884" w:rsidRPr="00641147">
              <w:rPr>
                <w:rStyle w:val="c-Response"/>
              </w:rPr>
              <w:t>(</w:t>
            </w:r>
            <w:r w:rsidR="006D064F" w:rsidRPr="00641147">
              <w:rPr>
                <w:rStyle w:val="c-Response"/>
              </w:rPr>
              <w:t>i.e.,</w:t>
            </w:r>
            <w:r w:rsidR="00071884" w:rsidRPr="00641147">
              <w:rPr>
                <w:rStyle w:val="c-Response"/>
              </w:rPr>
              <w:t xml:space="preserve"> live virtual, prerecorded, </w:t>
            </w:r>
            <w:r w:rsidR="00005A8E" w:rsidRPr="00641147">
              <w:rPr>
                <w:rStyle w:val="c-Response"/>
              </w:rPr>
              <w:t>or written)</w:t>
            </w:r>
            <w:r w:rsidR="007A68D0" w:rsidRPr="00641147">
              <w:rPr>
                <w:rStyle w:val="c-Response"/>
              </w:rPr>
              <w:t>,</w:t>
            </w:r>
            <w:r w:rsidR="00D773CF" w:rsidRPr="00641147">
              <w:rPr>
                <w:rStyle w:val="c-Response"/>
              </w:rPr>
              <w:t xml:space="preserve"> </w:t>
            </w:r>
            <w:r w:rsidR="00FD0520" w:rsidRPr="00641147">
              <w:rPr>
                <w:rStyle w:val="c-Response"/>
              </w:rPr>
              <w:t>and</w:t>
            </w:r>
          </w:p>
          <w:p w14:paraId="388ECDF1" w14:textId="1E5C1CC0" w:rsidR="00496B81" w:rsidRPr="00641147" w:rsidRDefault="007A68D0" w:rsidP="007A68D0">
            <w:pPr>
              <w:pStyle w:val="TableTextBullet1"/>
              <w:rPr>
                <w:rStyle w:val="c-Response"/>
              </w:rPr>
            </w:pPr>
            <w:r w:rsidRPr="00641147">
              <w:rPr>
                <w:rStyle w:val="c-Response"/>
              </w:rPr>
              <w:t>L</w:t>
            </w:r>
            <w:r w:rsidR="009B2A05" w:rsidRPr="00641147">
              <w:rPr>
                <w:rStyle w:val="c-Response"/>
              </w:rPr>
              <w:t>ead</w:t>
            </w:r>
            <w:r w:rsidRPr="00641147">
              <w:rPr>
                <w:rStyle w:val="c-Response"/>
              </w:rPr>
              <w:t>ing</w:t>
            </w:r>
            <w:r w:rsidR="009B2A05" w:rsidRPr="00641147">
              <w:rPr>
                <w:rStyle w:val="c-Response"/>
              </w:rPr>
              <w:t xml:space="preserve"> </w:t>
            </w:r>
            <w:r w:rsidR="00814EFA" w:rsidRPr="00641147">
              <w:rPr>
                <w:rStyle w:val="c-Response"/>
              </w:rPr>
              <w:t xml:space="preserve">any </w:t>
            </w:r>
            <w:r w:rsidR="009B2A05" w:rsidRPr="00641147">
              <w:rPr>
                <w:rStyle w:val="c-Response"/>
              </w:rPr>
              <w:t xml:space="preserve">training </w:t>
            </w:r>
            <w:r w:rsidR="00D773CF" w:rsidRPr="00641147">
              <w:rPr>
                <w:rStyle w:val="c-Response"/>
              </w:rPr>
              <w:t>specific to OCM activities (</w:t>
            </w:r>
            <w:r w:rsidR="009D4BF1" w:rsidRPr="00641147">
              <w:rPr>
                <w:rStyle w:val="c-Response"/>
              </w:rPr>
              <w:t>e.g.,</w:t>
            </w:r>
            <w:r w:rsidR="00D773CF" w:rsidRPr="00641147">
              <w:rPr>
                <w:rStyle w:val="c-Response"/>
              </w:rPr>
              <w:t xml:space="preserve"> Change Champion Network training).</w:t>
            </w:r>
          </w:p>
          <w:p w14:paraId="434B6D37" w14:textId="76F49849" w:rsidR="000858CF" w:rsidRPr="00C7063C" w:rsidRDefault="00C7063C" w:rsidP="00C7063C">
            <w:pPr>
              <w:pStyle w:val="TableText"/>
              <w:rPr>
                <w:rStyle w:val="c-Response"/>
                <w:color w:val="000000" w:themeColor="text1"/>
              </w:rPr>
            </w:pPr>
            <w:r>
              <w:rPr>
                <w:rStyle w:val="c-Response"/>
              </w:rPr>
              <w:t xml:space="preserve">Springboard will </w:t>
            </w:r>
            <w:r w:rsidR="00356043">
              <w:rPr>
                <w:rStyle w:val="c-Response"/>
              </w:rPr>
              <w:t xml:space="preserve">also manage and lead all </w:t>
            </w:r>
            <w:r w:rsidR="00AE2213">
              <w:rPr>
                <w:rStyle w:val="c-Response"/>
              </w:rPr>
              <w:t>OCM</w:t>
            </w:r>
            <w:r w:rsidR="007B6742">
              <w:rPr>
                <w:rStyle w:val="c-Response"/>
              </w:rPr>
              <w:t xml:space="preserve"> </w:t>
            </w:r>
            <w:r w:rsidR="00366986">
              <w:rPr>
                <w:rStyle w:val="c-Response"/>
              </w:rPr>
              <w:t>services necessary for the MIDASH project</w:t>
            </w:r>
            <w:proofErr w:type="gramStart"/>
            <w:r w:rsidR="00806223">
              <w:rPr>
                <w:rStyle w:val="c-Response"/>
              </w:rPr>
              <w:t xml:space="preserve">. </w:t>
            </w:r>
            <w:proofErr w:type="gramEnd"/>
            <w:r w:rsidR="00806223">
              <w:rPr>
                <w:rStyle w:val="c-Response"/>
              </w:rPr>
              <w:t>The Springboard team</w:t>
            </w:r>
            <w:r w:rsidR="00366986">
              <w:rPr>
                <w:rStyle w:val="c-Response"/>
              </w:rPr>
              <w:t xml:space="preserve"> will </w:t>
            </w:r>
            <w:r>
              <w:rPr>
                <w:rStyle w:val="c-Response"/>
              </w:rPr>
              <w:t xml:space="preserve">develop an OCM strategy and plan that </w:t>
            </w:r>
            <w:r w:rsidR="009A0255">
              <w:rPr>
                <w:rStyle w:val="c-Response"/>
              </w:rPr>
              <w:t xml:space="preserve">is specific to the MIDASH </w:t>
            </w:r>
            <w:r w:rsidR="009D4BF1">
              <w:rPr>
                <w:rStyle w:val="c-Response"/>
              </w:rPr>
              <w:t>project,</w:t>
            </w:r>
            <w:r w:rsidR="009A0255">
              <w:rPr>
                <w:rStyle w:val="c-Response"/>
              </w:rPr>
              <w:t xml:space="preserve"> and </w:t>
            </w:r>
            <w:r w:rsidR="001D69A5">
              <w:rPr>
                <w:rStyle w:val="c-Response"/>
              </w:rPr>
              <w:t>they will</w:t>
            </w:r>
            <w:r w:rsidR="009A0255">
              <w:rPr>
                <w:rStyle w:val="c-Response"/>
              </w:rPr>
              <w:t xml:space="preserve"> </w:t>
            </w:r>
            <w:r w:rsidR="00E40CAA">
              <w:rPr>
                <w:rStyle w:val="c-Response"/>
              </w:rPr>
              <w:t xml:space="preserve">be responsible for </w:t>
            </w:r>
            <w:r w:rsidR="00726AE5">
              <w:rPr>
                <w:rStyle w:val="c-Response"/>
              </w:rPr>
              <w:t>carry</w:t>
            </w:r>
            <w:r w:rsidR="00E40CAA">
              <w:rPr>
                <w:rStyle w:val="c-Response"/>
              </w:rPr>
              <w:t>ing</w:t>
            </w:r>
            <w:r w:rsidR="00726AE5">
              <w:rPr>
                <w:rStyle w:val="c-Response"/>
              </w:rPr>
              <w:t xml:space="preserve"> out</w:t>
            </w:r>
            <w:r w:rsidR="00D84B01">
              <w:rPr>
                <w:rStyle w:val="c-Response"/>
              </w:rPr>
              <w:t xml:space="preserve"> that plan</w:t>
            </w:r>
            <w:r w:rsidR="00385648">
              <w:rPr>
                <w:rStyle w:val="c-Response"/>
              </w:rPr>
              <w:t xml:space="preserve">, which will include </w:t>
            </w:r>
            <w:r w:rsidR="0083257F">
              <w:rPr>
                <w:rStyle w:val="c-Response"/>
              </w:rPr>
              <w:t xml:space="preserve">the various </w:t>
            </w:r>
            <w:r w:rsidR="00806F23">
              <w:rPr>
                <w:rStyle w:val="c-Response"/>
              </w:rPr>
              <w:t>tasks</w:t>
            </w:r>
            <w:r w:rsidR="002F4E85">
              <w:rPr>
                <w:rStyle w:val="c-Response"/>
              </w:rPr>
              <w:t>, meetings,</w:t>
            </w:r>
            <w:r w:rsidR="00806F23">
              <w:rPr>
                <w:rStyle w:val="c-Response"/>
              </w:rPr>
              <w:t xml:space="preserve"> and </w:t>
            </w:r>
            <w:r w:rsidR="00385648">
              <w:rPr>
                <w:rStyle w:val="c-Response"/>
              </w:rPr>
              <w:t xml:space="preserve">activities </w:t>
            </w:r>
            <w:r w:rsidR="00CA1DC1">
              <w:rPr>
                <w:rStyle w:val="c-Response"/>
              </w:rPr>
              <w:t xml:space="preserve">surrounding: </w:t>
            </w:r>
          </w:p>
          <w:p w14:paraId="284072EB" w14:textId="013EDC5A" w:rsidR="00C7063C" w:rsidRPr="00E16FD2" w:rsidRDefault="00743106" w:rsidP="00735393">
            <w:pPr>
              <w:pStyle w:val="Bullet1Comp"/>
              <w:rPr>
                <w:rStyle w:val="c-Response"/>
              </w:rPr>
            </w:pPr>
            <w:r>
              <w:rPr>
                <w:rStyle w:val="c-Response"/>
              </w:rPr>
              <w:t>Executive leadership and middle manager engagement and support</w:t>
            </w:r>
          </w:p>
          <w:p w14:paraId="56B2BECD" w14:textId="64E89BEA" w:rsidR="00743106" w:rsidRPr="00E16FD2" w:rsidRDefault="00743106" w:rsidP="00735393">
            <w:pPr>
              <w:pStyle w:val="Bullet1Comp"/>
              <w:rPr>
                <w:rStyle w:val="c-Response"/>
              </w:rPr>
            </w:pPr>
            <w:r w:rsidRPr="00E16FD2">
              <w:rPr>
                <w:rStyle w:val="c-Response"/>
              </w:rPr>
              <w:t>Stakeholder (internal and external) engagement and support</w:t>
            </w:r>
          </w:p>
          <w:p w14:paraId="4C86BB8E" w14:textId="2E83AC5F" w:rsidR="00743106" w:rsidRPr="00E16FD2" w:rsidRDefault="00743106" w:rsidP="00735393">
            <w:pPr>
              <w:pStyle w:val="Bullet1Comp"/>
              <w:rPr>
                <w:rStyle w:val="c-Response"/>
              </w:rPr>
            </w:pPr>
            <w:r w:rsidRPr="00E16FD2">
              <w:rPr>
                <w:rStyle w:val="c-Response"/>
              </w:rPr>
              <w:t>Solution and stakeholder alignment</w:t>
            </w:r>
          </w:p>
          <w:p w14:paraId="5AC52725" w14:textId="0E277E68" w:rsidR="00743106" w:rsidRPr="00E16FD2" w:rsidRDefault="00743106" w:rsidP="00735393">
            <w:pPr>
              <w:pStyle w:val="Bullet1Comp"/>
              <w:rPr>
                <w:rStyle w:val="c-Response"/>
              </w:rPr>
            </w:pPr>
            <w:r w:rsidRPr="00E16FD2">
              <w:rPr>
                <w:rStyle w:val="c-Response"/>
              </w:rPr>
              <w:t>Business readiness</w:t>
            </w:r>
          </w:p>
          <w:p w14:paraId="26EE88FA" w14:textId="6E62EF9E" w:rsidR="00743106" w:rsidRPr="00E16FD2" w:rsidRDefault="00743106" w:rsidP="00735393">
            <w:pPr>
              <w:pStyle w:val="Bullet1Comp"/>
              <w:rPr>
                <w:rStyle w:val="c-Response"/>
              </w:rPr>
            </w:pPr>
            <w:r w:rsidRPr="00E16FD2">
              <w:rPr>
                <w:rStyle w:val="c-Response"/>
              </w:rPr>
              <w:t>Change champion network engagement and support</w:t>
            </w:r>
          </w:p>
          <w:p w14:paraId="06CE69D9" w14:textId="4068372E" w:rsidR="007A3470" w:rsidRPr="00E16FD2" w:rsidRDefault="007A3470" w:rsidP="00735393">
            <w:pPr>
              <w:pStyle w:val="Bullet1Comp"/>
              <w:rPr>
                <w:rStyle w:val="c-Response"/>
              </w:rPr>
            </w:pPr>
            <w:r w:rsidRPr="00E16FD2">
              <w:rPr>
                <w:rStyle w:val="c-Response"/>
              </w:rPr>
              <w:t>Communication management</w:t>
            </w:r>
          </w:p>
          <w:p w14:paraId="31285BB6" w14:textId="2A472F6F" w:rsidR="007A3470" w:rsidRPr="00E16FD2" w:rsidRDefault="00636447" w:rsidP="00735393">
            <w:pPr>
              <w:pStyle w:val="Bullet1Comp"/>
              <w:rPr>
                <w:rStyle w:val="c-Response"/>
              </w:rPr>
            </w:pPr>
            <w:r w:rsidRPr="00E16FD2">
              <w:rPr>
                <w:rStyle w:val="c-Response"/>
              </w:rPr>
              <w:t>M</w:t>
            </w:r>
            <w:r w:rsidR="003B2D8F" w:rsidRPr="00E16FD2">
              <w:rPr>
                <w:rStyle w:val="c-Response"/>
              </w:rPr>
              <w:t xml:space="preserve">ilestone </w:t>
            </w:r>
            <w:r w:rsidR="00E60DD6" w:rsidRPr="00E16FD2">
              <w:rPr>
                <w:rStyle w:val="c-Response"/>
              </w:rPr>
              <w:t>performance</w:t>
            </w:r>
            <w:r w:rsidRPr="00E16FD2">
              <w:rPr>
                <w:rStyle w:val="c-Response"/>
              </w:rPr>
              <w:t xml:space="preserve"> </w:t>
            </w:r>
          </w:p>
          <w:p w14:paraId="0FA39EC9" w14:textId="6D74FB61" w:rsidR="00561275" w:rsidRPr="002F4E85" w:rsidRDefault="00F865EB" w:rsidP="00735393">
            <w:pPr>
              <w:pStyle w:val="Bullet1Comp"/>
              <w:rPr>
                <w:rStyle w:val="c-Response"/>
              </w:rPr>
            </w:pPr>
            <w:r w:rsidRPr="002F4E85">
              <w:rPr>
                <w:rStyle w:val="c-Response"/>
              </w:rPr>
              <w:t>Sustainment and transfer of ownership</w:t>
            </w:r>
          </w:p>
        </w:tc>
      </w:tr>
      <w:tr w:rsidR="00561275" w:rsidRPr="00AC2CE3" w14:paraId="3A17B82F" w14:textId="77777777" w:rsidTr="00CB4F48">
        <w:tc>
          <w:tcPr>
            <w:tcW w:w="1499" w:type="pct"/>
            <w:tcBorders>
              <w:top w:val="single" w:sz="4" w:space="0" w:color="auto"/>
              <w:left w:val="single" w:sz="4" w:space="0" w:color="auto"/>
              <w:bottom w:val="single" w:sz="4" w:space="0" w:color="auto"/>
              <w:right w:val="single" w:sz="4" w:space="0" w:color="auto"/>
            </w:tcBorders>
            <w:shd w:val="clear" w:color="auto" w:fill="auto"/>
          </w:tcPr>
          <w:p w14:paraId="48C0BFC7" w14:textId="77777777" w:rsidR="00561275" w:rsidRPr="00561275" w:rsidRDefault="00561275" w:rsidP="00561275">
            <w:pPr>
              <w:pStyle w:val="TableText"/>
              <w:rPr>
                <w:rFonts w:eastAsia="Times" w:cs="Arial"/>
                <w:b/>
                <w:bCs/>
                <w:spacing w:val="14"/>
                <w:szCs w:val="18"/>
              </w:rPr>
            </w:pPr>
            <w:r w:rsidRPr="00561275">
              <w:rPr>
                <w:b/>
                <w:bCs/>
              </w:rPr>
              <w:t>Of the total bid, the price of the subcontractor’s work.</w:t>
            </w:r>
          </w:p>
        </w:tc>
        <w:tc>
          <w:tcPr>
            <w:tcW w:w="3501" w:type="pct"/>
            <w:tcBorders>
              <w:top w:val="single" w:sz="4" w:space="0" w:color="auto"/>
              <w:left w:val="single" w:sz="4" w:space="0" w:color="auto"/>
              <w:bottom w:val="single" w:sz="4" w:space="0" w:color="auto"/>
              <w:right w:val="single" w:sz="4" w:space="0" w:color="auto"/>
            </w:tcBorders>
            <w:shd w:val="clear" w:color="auto" w:fill="auto"/>
          </w:tcPr>
          <w:p w14:paraId="2589FF66" w14:textId="6AF7E119" w:rsidR="00561275" w:rsidRPr="00561275" w:rsidRDefault="00412A70" w:rsidP="00561275">
            <w:pPr>
              <w:pStyle w:val="TableText"/>
              <w:rPr>
                <w:rFonts w:cs="Arial"/>
                <w:color w:val="FFFFFF" w:themeColor="background1"/>
                <w:spacing w:val="14"/>
                <w:szCs w:val="18"/>
              </w:rPr>
            </w:pPr>
            <w:r>
              <w:rPr>
                <w:rStyle w:val="c-Response"/>
              </w:rPr>
              <w:t>15%</w:t>
            </w:r>
          </w:p>
        </w:tc>
      </w:tr>
    </w:tbl>
    <w:p w14:paraId="1507F6ED" w14:textId="77777777" w:rsidR="00561275" w:rsidRPr="006C6031" w:rsidRDefault="00561275" w:rsidP="006C6031">
      <w:pPr>
        <w:pStyle w:val="Body"/>
        <w:rPr>
          <w:rStyle w:val="c-Response"/>
        </w:rPr>
      </w:pPr>
    </w:p>
    <w:p w14:paraId="489B74BA" w14:textId="77777777" w:rsidR="00AE06FF" w:rsidRPr="006D5434" w:rsidRDefault="00AE06FF" w:rsidP="006D5434">
      <w:pPr>
        <w:pStyle w:val="uslevel1"/>
      </w:pPr>
      <w:bookmarkStart w:id="161" w:name="_Toc104892801"/>
      <w:r w:rsidRPr="006D5434">
        <w:t>STATE RESOURCES/RESPONSIBILITIES</w:t>
      </w:r>
      <w:bookmarkEnd w:id="161"/>
    </w:p>
    <w:p w14:paraId="180A2C57" w14:textId="77777777" w:rsidR="003D362C" w:rsidRPr="003D362C" w:rsidRDefault="003D362C" w:rsidP="003D362C">
      <w:pPr>
        <w:pStyle w:val="Body"/>
      </w:pPr>
      <w:r w:rsidRPr="003D362C">
        <w:t>The State will provide the following resources as part of the implementation and ongoing support of the Solution.</w:t>
      </w:r>
    </w:p>
    <w:p w14:paraId="7C186A7D" w14:textId="77777777" w:rsidR="003D362C" w:rsidRPr="003D362C" w:rsidRDefault="003D362C" w:rsidP="003D362C">
      <w:pPr>
        <w:pStyle w:val="BodyKWN"/>
      </w:pPr>
      <w:r w:rsidRPr="003D362C">
        <w:rPr>
          <w:b/>
        </w:rPr>
        <w:t>State Contract Administrator</w:t>
      </w:r>
      <w:r w:rsidRPr="003D362C">
        <w:t>.  The State Contract Administrator is the individual appointed by the State to (a) administer the terms of this Contract, and (b) approve and execute any Change Notices under this Contract.</w:t>
      </w:r>
    </w:p>
    <w:tbl>
      <w:tblPr>
        <w:tblStyle w:val="TableGrid"/>
        <w:tblW w:w="0" w:type="auto"/>
        <w:jc w:val="center"/>
        <w:tblLook w:val="04A0" w:firstRow="1" w:lastRow="0" w:firstColumn="1" w:lastColumn="0" w:noHBand="0" w:noVBand="1"/>
      </w:tblPr>
      <w:tblGrid>
        <w:gridCol w:w="4609"/>
      </w:tblGrid>
      <w:tr w:rsidR="003D362C" w:rsidRPr="00B537B2" w14:paraId="3F1482E1" w14:textId="77777777" w:rsidTr="003D362C">
        <w:trPr>
          <w:jc w:val="center"/>
        </w:trPr>
        <w:tc>
          <w:tcPr>
            <w:tcW w:w="4609" w:type="dxa"/>
            <w:tcBorders>
              <w:top w:val="single" w:sz="4" w:space="0" w:color="auto"/>
              <w:left w:val="single" w:sz="4" w:space="0" w:color="auto"/>
              <w:bottom w:val="single" w:sz="4" w:space="0" w:color="auto"/>
              <w:right w:val="single" w:sz="4" w:space="0" w:color="auto"/>
            </w:tcBorders>
            <w:hideMark/>
          </w:tcPr>
          <w:p w14:paraId="33E3A3ED" w14:textId="77777777" w:rsidR="003D362C" w:rsidRPr="00B537B2" w:rsidRDefault="003D362C" w:rsidP="00B537B2">
            <w:pPr>
              <w:pStyle w:val="TableText"/>
              <w:rPr>
                <w:b/>
                <w:bCs/>
              </w:rPr>
            </w:pPr>
            <w:r w:rsidRPr="00B537B2">
              <w:rPr>
                <w:b/>
                <w:bCs/>
              </w:rPr>
              <w:t>State Contract Administrator</w:t>
            </w:r>
          </w:p>
        </w:tc>
      </w:tr>
      <w:tr w:rsidR="003D362C" w:rsidRPr="00B537B2" w14:paraId="40A3B6B5" w14:textId="77777777" w:rsidTr="003D362C">
        <w:trPr>
          <w:jc w:val="center"/>
        </w:trPr>
        <w:tc>
          <w:tcPr>
            <w:tcW w:w="4609" w:type="dxa"/>
            <w:tcBorders>
              <w:top w:val="single" w:sz="4" w:space="0" w:color="auto"/>
              <w:left w:val="single" w:sz="4" w:space="0" w:color="auto"/>
              <w:bottom w:val="single" w:sz="4" w:space="0" w:color="auto"/>
              <w:right w:val="single" w:sz="4" w:space="0" w:color="auto"/>
            </w:tcBorders>
            <w:hideMark/>
          </w:tcPr>
          <w:p w14:paraId="10EDCC08" w14:textId="77777777" w:rsidR="003D362C" w:rsidRPr="00B537B2" w:rsidRDefault="003D362C" w:rsidP="00B537B2">
            <w:pPr>
              <w:pStyle w:val="TableText"/>
              <w:rPr>
                <w:b/>
                <w:bCs/>
              </w:rPr>
            </w:pPr>
            <w:r w:rsidRPr="00B537B2">
              <w:rPr>
                <w:b/>
                <w:bCs/>
              </w:rPr>
              <w:t>Name</w:t>
            </w:r>
          </w:p>
          <w:p w14:paraId="0DB8FDAA" w14:textId="77777777" w:rsidR="003D362C" w:rsidRPr="00B537B2" w:rsidRDefault="003D362C" w:rsidP="00B537B2">
            <w:pPr>
              <w:pStyle w:val="TableText"/>
              <w:rPr>
                <w:b/>
                <w:bCs/>
              </w:rPr>
            </w:pPr>
            <w:r w:rsidRPr="00B537B2">
              <w:rPr>
                <w:b/>
                <w:bCs/>
              </w:rPr>
              <w:t>Phone</w:t>
            </w:r>
          </w:p>
          <w:p w14:paraId="0CE8236D" w14:textId="77777777" w:rsidR="003D362C" w:rsidRPr="00B537B2" w:rsidRDefault="003D362C" w:rsidP="00B537B2">
            <w:pPr>
              <w:pStyle w:val="TableText"/>
              <w:rPr>
                <w:b/>
                <w:bCs/>
              </w:rPr>
            </w:pPr>
            <w:r w:rsidRPr="00B537B2">
              <w:rPr>
                <w:b/>
                <w:bCs/>
              </w:rPr>
              <w:t xml:space="preserve">Email </w:t>
            </w:r>
          </w:p>
        </w:tc>
      </w:tr>
    </w:tbl>
    <w:p w14:paraId="1ED4AAA1" w14:textId="77777777" w:rsidR="003D362C" w:rsidRPr="003D362C" w:rsidRDefault="003D362C" w:rsidP="003D362C">
      <w:pPr>
        <w:pStyle w:val="BodyKWN"/>
      </w:pPr>
      <w:r w:rsidRPr="003D362C">
        <w:rPr>
          <w:b/>
        </w:rPr>
        <w:t>Program Managers</w:t>
      </w:r>
      <w:r w:rsidRPr="003D362C">
        <w:t xml:space="preserve">.  The DTMB and Agency Program Managers (or designee) will jointly approve all Deliverables and day to day activities. </w:t>
      </w:r>
    </w:p>
    <w:tbl>
      <w:tblPr>
        <w:tblStyle w:val="TableGrid"/>
        <w:tblW w:w="0" w:type="auto"/>
        <w:jc w:val="center"/>
        <w:tblLook w:val="04A0" w:firstRow="1" w:lastRow="0" w:firstColumn="1" w:lastColumn="0" w:noHBand="0" w:noVBand="1"/>
      </w:tblPr>
      <w:tblGrid>
        <w:gridCol w:w="4609"/>
      </w:tblGrid>
      <w:tr w:rsidR="003D362C" w:rsidRPr="00B537B2" w14:paraId="5C9D66CB" w14:textId="77777777" w:rsidTr="003D362C">
        <w:trPr>
          <w:jc w:val="center"/>
        </w:trPr>
        <w:tc>
          <w:tcPr>
            <w:tcW w:w="4609" w:type="dxa"/>
            <w:tcBorders>
              <w:top w:val="single" w:sz="4" w:space="0" w:color="auto"/>
              <w:left w:val="single" w:sz="4" w:space="0" w:color="auto"/>
              <w:bottom w:val="single" w:sz="4" w:space="0" w:color="auto"/>
              <w:right w:val="single" w:sz="4" w:space="0" w:color="auto"/>
            </w:tcBorders>
            <w:hideMark/>
          </w:tcPr>
          <w:p w14:paraId="7BFE0F49" w14:textId="77777777" w:rsidR="003D362C" w:rsidRPr="00B537B2" w:rsidRDefault="003D362C" w:rsidP="00B537B2">
            <w:pPr>
              <w:pStyle w:val="TableText"/>
              <w:rPr>
                <w:b/>
                <w:bCs/>
              </w:rPr>
            </w:pPr>
            <w:r w:rsidRPr="00B537B2">
              <w:rPr>
                <w:b/>
                <w:bCs/>
              </w:rPr>
              <w:t>DTMB Program Manager</w:t>
            </w:r>
          </w:p>
        </w:tc>
      </w:tr>
      <w:tr w:rsidR="003D362C" w:rsidRPr="00B537B2" w14:paraId="4B54A5F0" w14:textId="77777777" w:rsidTr="003D362C">
        <w:trPr>
          <w:jc w:val="center"/>
        </w:trPr>
        <w:tc>
          <w:tcPr>
            <w:tcW w:w="4609" w:type="dxa"/>
            <w:tcBorders>
              <w:top w:val="single" w:sz="4" w:space="0" w:color="auto"/>
              <w:left w:val="single" w:sz="4" w:space="0" w:color="auto"/>
              <w:bottom w:val="single" w:sz="4" w:space="0" w:color="auto"/>
              <w:right w:val="single" w:sz="4" w:space="0" w:color="auto"/>
            </w:tcBorders>
            <w:hideMark/>
          </w:tcPr>
          <w:p w14:paraId="1D7D5C94" w14:textId="77777777" w:rsidR="003D362C" w:rsidRPr="00B537B2" w:rsidRDefault="003D362C" w:rsidP="00B537B2">
            <w:pPr>
              <w:pStyle w:val="TableText"/>
              <w:rPr>
                <w:b/>
                <w:bCs/>
              </w:rPr>
            </w:pPr>
            <w:r w:rsidRPr="00B537B2">
              <w:rPr>
                <w:b/>
                <w:bCs/>
              </w:rPr>
              <w:t>Name</w:t>
            </w:r>
          </w:p>
          <w:p w14:paraId="6D5563A4" w14:textId="77777777" w:rsidR="003D362C" w:rsidRPr="00B537B2" w:rsidRDefault="003D362C" w:rsidP="00B537B2">
            <w:pPr>
              <w:pStyle w:val="TableText"/>
              <w:rPr>
                <w:b/>
                <w:bCs/>
              </w:rPr>
            </w:pPr>
            <w:r w:rsidRPr="00B537B2">
              <w:rPr>
                <w:b/>
                <w:bCs/>
              </w:rPr>
              <w:t>Phone</w:t>
            </w:r>
          </w:p>
          <w:p w14:paraId="7FDC8E86" w14:textId="77777777" w:rsidR="003D362C" w:rsidRPr="00B537B2" w:rsidRDefault="003D362C" w:rsidP="00B537B2">
            <w:pPr>
              <w:pStyle w:val="TableText"/>
              <w:rPr>
                <w:b/>
                <w:bCs/>
              </w:rPr>
            </w:pPr>
            <w:r w:rsidRPr="00B537B2">
              <w:rPr>
                <w:b/>
                <w:bCs/>
              </w:rPr>
              <w:t xml:space="preserve">Email </w:t>
            </w:r>
          </w:p>
        </w:tc>
      </w:tr>
    </w:tbl>
    <w:p w14:paraId="7934DE85" w14:textId="77777777" w:rsidR="003D362C" w:rsidRPr="003D362C" w:rsidRDefault="003D362C" w:rsidP="003D362C">
      <w:pPr>
        <w:pStyle w:val="Body"/>
      </w:pPr>
    </w:p>
    <w:tbl>
      <w:tblPr>
        <w:tblStyle w:val="TableGrid"/>
        <w:tblW w:w="0" w:type="auto"/>
        <w:jc w:val="center"/>
        <w:tblLook w:val="04A0" w:firstRow="1" w:lastRow="0" w:firstColumn="1" w:lastColumn="0" w:noHBand="0" w:noVBand="1"/>
      </w:tblPr>
      <w:tblGrid>
        <w:gridCol w:w="4609"/>
      </w:tblGrid>
      <w:tr w:rsidR="003D362C" w:rsidRPr="00B537B2" w14:paraId="2C1E97B9" w14:textId="77777777" w:rsidTr="003D362C">
        <w:trPr>
          <w:jc w:val="center"/>
        </w:trPr>
        <w:tc>
          <w:tcPr>
            <w:tcW w:w="4609" w:type="dxa"/>
            <w:tcBorders>
              <w:top w:val="single" w:sz="4" w:space="0" w:color="auto"/>
              <w:left w:val="single" w:sz="4" w:space="0" w:color="auto"/>
              <w:bottom w:val="single" w:sz="4" w:space="0" w:color="auto"/>
              <w:right w:val="single" w:sz="4" w:space="0" w:color="auto"/>
            </w:tcBorders>
            <w:hideMark/>
          </w:tcPr>
          <w:p w14:paraId="7C498920" w14:textId="77777777" w:rsidR="003D362C" w:rsidRPr="00B537B2" w:rsidRDefault="003D362C" w:rsidP="00B537B2">
            <w:pPr>
              <w:pStyle w:val="TableText"/>
              <w:rPr>
                <w:b/>
                <w:bCs/>
              </w:rPr>
            </w:pPr>
            <w:r w:rsidRPr="00B537B2">
              <w:rPr>
                <w:b/>
                <w:bCs/>
              </w:rPr>
              <w:t>Agency Program Manager</w:t>
            </w:r>
          </w:p>
        </w:tc>
      </w:tr>
      <w:tr w:rsidR="003D362C" w:rsidRPr="00B537B2" w14:paraId="3B278DED" w14:textId="77777777" w:rsidTr="003D362C">
        <w:trPr>
          <w:jc w:val="center"/>
        </w:trPr>
        <w:tc>
          <w:tcPr>
            <w:tcW w:w="4609" w:type="dxa"/>
            <w:tcBorders>
              <w:top w:val="single" w:sz="4" w:space="0" w:color="auto"/>
              <w:left w:val="single" w:sz="4" w:space="0" w:color="auto"/>
              <w:bottom w:val="single" w:sz="4" w:space="0" w:color="auto"/>
              <w:right w:val="single" w:sz="4" w:space="0" w:color="auto"/>
            </w:tcBorders>
            <w:hideMark/>
          </w:tcPr>
          <w:p w14:paraId="2CAF5ADE" w14:textId="77777777" w:rsidR="003D362C" w:rsidRPr="00B537B2" w:rsidRDefault="003D362C" w:rsidP="00B537B2">
            <w:pPr>
              <w:pStyle w:val="TableText"/>
              <w:rPr>
                <w:b/>
                <w:bCs/>
              </w:rPr>
            </w:pPr>
            <w:r w:rsidRPr="00B537B2">
              <w:rPr>
                <w:b/>
                <w:bCs/>
              </w:rPr>
              <w:t>Name</w:t>
            </w:r>
          </w:p>
          <w:p w14:paraId="5E3DB523" w14:textId="77777777" w:rsidR="003D362C" w:rsidRPr="00B537B2" w:rsidRDefault="003D362C" w:rsidP="00B537B2">
            <w:pPr>
              <w:pStyle w:val="TableText"/>
              <w:rPr>
                <w:b/>
                <w:bCs/>
              </w:rPr>
            </w:pPr>
            <w:r w:rsidRPr="00B537B2">
              <w:rPr>
                <w:b/>
                <w:bCs/>
              </w:rPr>
              <w:t>Phone</w:t>
            </w:r>
          </w:p>
          <w:p w14:paraId="005AEC4A" w14:textId="77777777" w:rsidR="003D362C" w:rsidRPr="00B537B2" w:rsidRDefault="003D362C" w:rsidP="00B537B2">
            <w:pPr>
              <w:pStyle w:val="TableText"/>
              <w:rPr>
                <w:b/>
                <w:bCs/>
              </w:rPr>
            </w:pPr>
            <w:r w:rsidRPr="00B537B2">
              <w:rPr>
                <w:b/>
                <w:bCs/>
              </w:rPr>
              <w:t xml:space="preserve">Email </w:t>
            </w:r>
          </w:p>
        </w:tc>
      </w:tr>
    </w:tbl>
    <w:p w14:paraId="1FAB61D3" w14:textId="77777777" w:rsidR="00AE06FF" w:rsidRDefault="00AE06FF" w:rsidP="00AE06FF">
      <w:pPr>
        <w:pStyle w:val="TableAnchor"/>
      </w:pPr>
    </w:p>
    <w:p w14:paraId="139AFB39" w14:textId="77777777" w:rsidR="00AE06FF" w:rsidRPr="006D5434" w:rsidRDefault="00AE06FF" w:rsidP="006D5434">
      <w:pPr>
        <w:pStyle w:val="uslevel1"/>
      </w:pPr>
      <w:bookmarkStart w:id="162" w:name="_Toc104892802"/>
      <w:r w:rsidRPr="006D5434">
        <w:t>MEETINGS</w:t>
      </w:r>
      <w:bookmarkEnd w:id="162"/>
    </w:p>
    <w:p w14:paraId="2AA18AEC" w14:textId="4409CFF9" w:rsidR="00B537B2" w:rsidRPr="00B537B2" w:rsidRDefault="00B537B2" w:rsidP="00B537B2">
      <w:pPr>
        <w:pStyle w:val="Body"/>
      </w:pPr>
      <w:r w:rsidRPr="00B537B2">
        <w:t xml:space="preserve">At start of the engagement, the Contractor Project Manager must facilitate a project kick off meeting with the support from the State’s Project Manager and the identified State resources to review the approach to accomplishing the project, schedule tasks and identify related timing, and identify any risks or issues related to the planned approach.  From project kick-off until final acceptance and go-live, Contractor Project Manager must facilitate weekly meetings (or more if determined necessary by the parties) to provide updates on implementation progress.  Following go-live, Contractor must facilitate monthly meetings (or </w:t>
      </w:r>
      <w:proofErr w:type="gramStart"/>
      <w:r w:rsidRPr="00B537B2">
        <w:t>more or less if</w:t>
      </w:r>
      <w:proofErr w:type="gramEnd"/>
      <w:r w:rsidRPr="00B537B2">
        <w:t xml:space="preserve"> determined necessary by the parties) to ensure ongoing support success.</w:t>
      </w:r>
    </w:p>
    <w:p w14:paraId="532ADBC7" w14:textId="16EE290B" w:rsidR="003D362C" w:rsidRDefault="003D362C" w:rsidP="003D362C">
      <w:pPr>
        <w:pStyle w:val="BodyKWN"/>
      </w:pPr>
      <w:r>
        <w:t xml:space="preserve">The Contractor must attend the following meetings, at a location and time as identified by the state, at no additional cost to the State: </w:t>
      </w:r>
    </w:p>
    <w:p w14:paraId="0467F4C2" w14:textId="49A93987" w:rsidR="00DF4FF2" w:rsidRDefault="00DF4FF2" w:rsidP="00EE358E">
      <w:pPr>
        <w:pStyle w:val="Bullet1Comp"/>
      </w:pPr>
      <w:r>
        <w:t xml:space="preserve">Contractor OCM </w:t>
      </w:r>
      <w:proofErr w:type="gramStart"/>
      <w:r>
        <w:t>Lead</w:t>
      </w:r>
      <w:proofErr w:type="gramEnd"/>
      <w:r>
        <w:t xml:space="preserve"> must facilitate weekly meetings with the support from State OCM lead and OCM Analyst assess stakeholder and user engagement, and identify any risks or issues related to the planned approach.</w:t>
      </w:r>
    </w:p>
    <w:p w14:paraId="23255845" w14:textId="77777777" w:rsidR="00DF4FF2" w:rsidRDefault="00DF4FF2" w:rsidP="00EE358E">
      <w:pPr>
        <w:pStyle w:val="Bullet1Comp"/>
      </w:pPr>
      <w:r>
        <w:t xml:space="preserve">Contractor OCM </w:t>
      </w:r>
      <w:proofErr w:type="gramStart"/>
      <w:r>
        <w:t>Lead</w:t>
      </w:r>
      <w:proofErr w:type="gramEnd"/>
      <w:r>
        <w:t xml:space="preserve"> must be willing and able to schedule meetings with State OCM team upon request.</w:t>
      </w:r>
    </w:p>
    <w:p w14:paraId="6AB825D5" w14:textId="7C10C229" w:rsidR="00DF4FF2" w:rsidRDefault="00DF4FF2" w:rsidP="00EE358E">
      <w:pPr>
        <w:pStyle w:val="Bullet1Comp"/>
      </w:pPr>
      <w:r>
        <w:t>OCM meetings should support and align with a flexible agile project management approach that places an emphasis on stakeholders reaching the necessary levels of awareness, desire, knowledge, and ability before transitioning to the next release/iteration/sprint, as organizational outcomes are the result of individual change.</w:t>
      </w:r>
    </w:p>
    <w:p w14:paraId="35904342" w14:textId="77777777" w:rsidR="00DF4FF2" w:rsidRDefault="00DF4FF2" w:rsidP="00E81241">
      <w:pPr>
        <w:pStyle w:val="Bullet1"/>
      </w:pPr>
      <w:r>
        <w:t>The State anticipates needing the following additional meetings:</w:t>
      </w:r>
    </w:p>
    <w:tbl>
      <w:tblPr>
        <w:tblW w:w="5000" w:type="pct"/>
        <w:tblCellMar>
          <w:left w:w="0" w:type="dxa"/>
          <w:right w:w="0" w:type="dxa"/>
        </w:tblCellMar>
        <w:tblLook w:val="04A0" w:firstRow="1" w:lastRow="0" w:firstColumn="1" w:lastColumn="0" w:noHBand="0" w:noVBand="1"/>
      </w:tblPr>
      <w:tblGrid>
        <w:gridCol w:w="1358"/>
        <w:gridCol w:w="2044"/>
        <w:gridCol w:w="1638"/>
        <w:gridCol w:w="1498"/>
        <w:gridCol w:w="1167"/>
        <w:gridCol w:w="1275"/>
      </w:tblGrid>
      <w:tr w:rsidR="00796E2F" w:rsidRPr="002743CE" w14:paraId="745C09E7" w14:textId="77777777" w:rsidTr="00087177">
        <w:trPr>
          <w:cantSplit/>
          <w:trHeight w:val="20"/>
          <w:tblHeader/>
        </w:trPr>
        <w:tc>
          <w:tcPr>
            <w:tcW w:w="756" w:type="pct"/>
            <w:tcBorders>
              <w:top w:val="single" w:sz="8" w:space="0" w:color="auto"/>
              <w:left w:val="single" w:sz="8" w:space="0" w:color="auto"/>
              <w:bottom w:val="single" w:sz="8" w:space="0" w:color="auto"/>
              <w:right w:val="single" w:sz="8" w:space="0" w:color="auto"/>
            </w:tcBorders>
            <w:shd w:val="clear" w:color="auto" w:fill="DFDFDF"/>
            <w:tcMar>
              <w:top w:w="0" w:type="dxa"/>
              <w:left w:w="108" w:type="dxa"/>
              <w:bottom w:w="0" w:type="dxa"/>
              <w:right w:w="108" w:type="dxa"/>
            </w:tcMar>
            <w:hideMark/>
          </w:tcPr>
          <w:p w14:paraId="731D0E0B" w14:textId="77777777" w:rsidR="00796E2F" w:rsidRPr="00574A2B" w:rsidRDefault="00796E2F" w:rsidP="009F3546">
            <w:pPr>
              <w:pStyle w:val="TableHeading"/>
              <w:spacing w:before="0" w:after="0"/>
              <w:contextualSpacing/>
              <w:rPr>
                <w:rFonts w:ascii="Arial" w:hAnsi="Arial" w:cs="Arial"/>
                <w:sz w:val="18"/>
                <w:szCs w:val="18"/>
              </w:rPr>
            </w:pPr>
            <w:r w:rsidRPr="00574A2B">
              <w:rPr>
                <w:rFonts w:ascii="Arial" w:hAnsi="Arial" w:cs="Arial"/>
                <w:sz w:val="18"/>
                <w:szCs w:val="18"/>
              </w:rPr>
              <w:t>Typ</w:t>
            </w:r>
            <w:r w:rsidRPr="00574A2B">
              <w:rPr>
                <w:rFonts w:ascii="Arial" w:hAnsi="Arial" w:cs="Arial"/>
                <w:color w:val="000000"/>
                <w:sz w:val="18"/>
                <w:szCs w:val="18"/>
              </w:rPr>
              <w:t xml:space="preserve">e </w:t>
            </w:r>
          </w:p>
        </w:tc>
        <w:tc>
          <w:tcPr>
            <w:tcW w:w="1138" w:type="pct"/>
            <w:tcBorders>
              <w:top w:val="single" w:sz="8" w:space="0" w:color="auto"/>
              <w:left w:val="nil"/>
              <w:bottom w:val="single" w:sz="8" w:space="0" w:color="auto"/>
              <w:right w:val="single" w:sz="8" w:space="0" w:color="auto"/>
            </w:tcBorders>
            <w:shd w:val="clear" w:color="auto" w:fill="DFDFDF"/>
            <w:tcMar>
              <w:top w:w="0" w:type="dxa"/>
              <w:left w:w="108" w:type="dxa"/>
              <w:bottom w:w="0" w:type="dxa"/>
              <w:right w:w="108" w:type="dxa"/>
            </w:tcMar>
            <w:hideMark/>
          </w:tcPr>
          <w:p w14:paraId="3CB0C438" w14:textId="77777777" w:rsidR="00796E2F" w:rsidRPr="00574A2B" w:rsidRDefault="00796E2F" w:rsidP="009F3546">
            <w:pPr>
              <w:pStyle w:val="TableHeading"/>
              <w:spacing w:before="0" w:after="0"/>
              <w:contextualSpacing/>
              <w:rPr>
                <w:rFonts w:ascii="Arial" w:hAnsi="Arial" w:cs="Arial"/>
                <w:sz w:val="18"/>
                <w:szCs w:val="18"/>
              </w:rPr>
            </w:pPr>
            <w:r w:rsidRPr="00574A2B">
              <w:rPr>
                <w:rFonts w:ascii="Arial" w:hAnsi="Arial" w:cs="Arial"/>
                <w:color w:val="000000"/>
                <w:sz w:val="18"/>
                <w:szCs w:val="18"/>
              </w:rPr>
              <w:t xml:space="preserve">Description / Purpose </w:t>
            </w:r>
          </w:p>
        </w:tc>
        <w:tc>
          <w:tcPr>
            <w:tcW w:w="912" w:type="pct"/>
            <w:tcBorders>
              <w:top w:val="single" w:sz="8" w:space="0" w:color="auto"/>
              <w:left w:val="nil"/>
              <w:bottom w:val="single" w:sz="8" w:space="0" w:color="auto"/>
              <w:right w:val="single" w:sz="8" w:space="0" w:color="auto"/>
            </w:tcBorders>
            <w:shd w:val="clear" w:color="auto" w:fill="DFDFDF"/>
            <w:tcMar>
              <w:top w:w="0" w:type="dxa"/>
              <w:left w:w="108" w:type="dxa"/>
              <w:bottom w:w="0" w:type="dxa"/>
              <w:right w:w="108" w:type="dxa"/>
            </w:tcMar>
            <w:hideMark/>
          </w:tcPr>
          <w:p w14:paraId="64645FE6" w14:textId="77777777" w:rsidR="00796E2F" w:rsidRPr="00574A2B" w:rsidRDefault="00796E2F" w:rsidP="009F3546">
            <w:pPr>
              <w:pStyle w:val="TableHeading"/>
              <w:spacing w:before="0" w:after="0"/>
              <w:contextualSpacing/>
              <w:rPr>
                <w:rFonts w:ascii="Arial" w:hAnsi="Arial" w:cs="Arial"/>
                <w:sz w:val="18"/>
                <w:szCs w:val="18"/>
              </w:rPr>
            </w:pPr>
            <w:r w:rsidRPr="00574A2B">
              <w:rPr>
                <w:rFonts w:ascii="Arial" w:hAnsi="Arial" w:cs="Arial"/>
                <w:color w:val="000000"/>
                <w:sz w:val="18"/>
                <w:szCs w:val="18"/>
              </w:rPr>
              <w:t>Responsibility</w:t>
            </w:r>
          </w:p>
        </w:tc>
        <w:tc>
          <w:tcPr>
            <w:tcW w:w="834" w:type="pct"/>
            <w:tcBorders>
              <w:top w:val="single" w:sz="8" w:space="0" w:color="auto"/>
              <w:left w:val="nil"/>
              <w:bottom w:val="single" w:sz="8" w:space="0" w:color="auto"/>
              <w:right w:val="single" w:sz="8" w:space="0" w:color="auto"/>
            </w:tcBorders>
            <w:shd w:val="clear" w:color="auto" w:fill="DFDFDF"/>
            <w:tcMar>
              <w:top w:w="0" w:type="dxa"/>
              <w:left w:w="108" w:type="dxa"/>
              <w:bottom w:w="0" w:type="dxa"/>
              <w:right w:w="108" w:type="dxa"/>
            </w:tcMar>
            <w:hideMark/>
          </w:tcPr>
          <w:p w14:paraId="79BFE64C" w14:textId="77777777" w:rsidR="00796E2F" w:rsidRPr="00574A2B" w:rsidRDefault="00796E2F" w:rsidP="009F3546">
            <w:pPr>
              <w:pStyle w:val="TableHeading"/>
              <w:spacing w:before="0" w:after="0"/>
              <w:contextualSpacing/>
              <w:rPr>
                <w:rFonts w:ascii="Arial" w:hAnsi="Arial" w:cs="Arial"/>
                <w:sz w:val="18"/>
                <w:szCs w:val="18"/>
              </w:rPr>
            </w:pPr>
            <w:r w:rsidRPr="00574A2B">
              <w:rPr>
                <w:rFonts w:ascii="Arial" w:hAnsi="Arial" w:cs="Arial"/>
                <w:color w:val="000000"/>
                <w:sz w:val="18"/>
                <w:szCs w:val="18"/>
              </w:rPr>
              <w:t xml:space="preserve">Audience </w:t>
            </w:r>
          </w:p>
        </w:tc>
        <w:tc>
          <w:tcPr>
            <w:tcW w:w="650" w:type="pct"/>
            <w:tcBorders>
              <w:top w:val="single" w:sz="8" w:space="0" w:color="auto"/>
              <w:left w:val="nil"/>
              <w:bottom w:val="single" w:sz="8" w:space="0" w:color="auto"/>
              <w:right w:val="single" w:sz="8" w:space="0" w:color="auto"/>
            </w:tcBorders>
            <w:shd w:val="clear" w:color="auto" w:fill="DFDFDF"/>
            <w:tcMar>
              <w:top w:w="0" w:type="dxa"/>
              <w:left w:w="108" w:type="dxa"/>
              <w:bottom w:w="0" w:type="dxa"/>
              <w:right w:w="108" w:type="dxa"/>
            </w:tcMar>
            <w:hideMark/>
          </w:tcPr>
          <w:p w14:paraId="51F2F974" w14:textId="77777777" w:rsidR="00796E2F" w:rsidRPr="00574A2B" w:rsidRDefault="00796E2F" w:rsidP="009F3546">
            <w:pPr>
              <w:pStyle w:val="TableHeading"/>
              <w:spacing w:before="0" w:after="0"/>
              <w:contextualSpacing/>
              <w:rPr>
                <w:rFonts w:ascii="Arial" w:hAnsi="Arial" w:cs="Arial"/>
                <w:sz w:val="18"/>
                <w:szCs w:val="18"/>
              </w:rPr>
            </w:pPr>
            <w:r w:rsidRPr="00574A2B">
              <w:rPr>
                <w:rFonts w:ascii="Arial" w:hAnsi="Arial" w:cs="Arial"/>
                <w:color w:val="000000"/>
                <w:sz w:val="18"/>
                <w:szCs w:val="18"/>
              </w:rPr>
              <w:t>Method</w:t>
            </w:r>
          </w:p>
        </w:tc>
        <w:tc>
          <w:tcPr>
            <w:tcW w:w="710" w:type="pct"/>
            <w:tcBorders>
              <w:top w:val="single" w:sz="8" w:space="0" w:color="auto"/>
              <w:left w:val="nil"/>
              <w:bottom w:val="single" w:sz="8" w:space="0" w:color="auto"/>
              <w:right w:val="single" w:sz="8" w:space="0" w:color="auto"/>
            </w:tcBorders>
            <w:shd w:val="clear" w:color="auto" w:fill="DFDFDF"/>
            <w:tcMar>
              <w:top w:w="0" w:type="dxa"/>
              <w:left w:w="108" w:type="dxa"/>
              <w:bottom w:w="0" w:type="dxa"/>
              <w:right w:w="108" w:type="dxa"/>
            </w:tcMar>
            <w:hideMark/>
          </w:tcPr>
          <w:p w14:paraId="7158BD1E" w14:textId="77777777" w:rsidR="00796E2F" w:rsidRPr="00574A2B" w:rsidRDefault="00796E2F" w:rsidP="009F3546">
            <w:pPr>
              <w:pStyle w:val="TableHeading"/>
              <w:spacing w:before="0" w:after="0"/>
              <w:contextualSpacing/>
              <w:rPr>
                <w:rFonts w:ascii="Arial" w:hAnsi="Arial" w:cs="Arial"/>
                <w:sz w:val="18"/>
                <w:szCs w:val="18"/>
              </w:rPr>
            </w:pPr>
            <w:r w:rsidRPr="00574A2B">
              <w:rPr>
                <w:rFonts w:ascii="Arial" w:hAnsi="Arial" w:cs="Arial"/>
                <w:color w:val="000000"/>
                <w:sz w:val="18"/>
                <w:szCs w:val="18"/>
              </w:rPr>
              <w:t xml:space="preserve">Frequency </w:t>
            </w:r>
          </w:p>
        </w:tc>
      </w:tr>
      <w:tr w:rsidR="00796E2F" w:rsidRPr="002743CE" w14:paraId="1668F6BA" w14:textId="77777777" w:rsidTr="00087177">
        <w:trPr>
          <w:cantSplit/>
          <w:trHeight w:val="20"/>
        </w:trPr>
        <w:tc>
          <w:tcPr>
            <w:tcW w:w="75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9F4D33D" w14:textId="77777777" w:rsidR="00796E2F" w:rsidRPr="00574A2B" w:rsidRDefault="00796E2F" w:rsidP="009F3546">
            <w:pPr>
              <w:spacing w:after="0" w:line="240" w:lineRule="auto"/>
              <w:contextualSpacing/>
              <w:rPr>
                <w:rFonts w:cs="Arial"/>
                <w:sz w:val="18"/>
                <w:szCs w:val="18"/>
              </w:rPr>
            </w:pPr>
            <w:r w:rsidRPr="00574A2B">
              <w:rPr>
                <w:rFonts w:cs="Arial"/>
                <w:sz w:val="18"/>
                <w:szCs w:val="18"/>
              </w:rPr>
              <w:t xml:space="preserve">Sponsor Status Meeting or Steering Committee </w:t>
            </w:r>
          </w:p>
        </w:tc>
        <w:tc>
          <w:tcPr>
            <w:tcW w:w="1138" w:type="pct"/>
            <w:tcBorders>
              <w:top w:val="nil"/>
              <w:left w:val="nil"/>
              <w:bottom w:val="single" w:sz="8" w:space="0" w:color="auto"/>
              <w:right w:val="single" w:sz="8" w:space="0" w:color="auto"/>
            </w:tcBorders>
            <w:tcMar>
              <w:top w:w="0" w:type="dxa"/>
              <w:left w:w="108" w:type="dxa"/>
              <w:bottom w:w="0" w:type="dxa"/>
              <w:right w:w="108" w:type="dxa"/>
            </w:tcMar>
            <w:hideMark/>
          </w:tcPr>
          <w:p w14:paraId="1058896E" w14:textId="77777777" w:rsidR="00796E2F" w:rsidRPr="00574A2B" w:rsidRDefault="00796E2F" w:rsidP="009F3546">
            <w:pPr>
              <w:spacing w:after="0" w:line="240" w:lineRule="auto"/>
              <w:contextualSpacing/>
              <w:rPr>
                <w:rFonts w:cs="Arial"/>
                <w:sz w:val="18"/>
                <w:szCs w:val="18"/>
              </w:rPr>
            </w:pPr>
            <w:r w:rsidRPr="00574A2B">
              <w:rPr>
                <w:rFonts w:cs="Arial"/>
                <w:sz w:val="18"/>
                <w:szCs w:val="18"/>
              </w:rPr>
              <w:t xml:space="preserve">To discuss issues, change requests, issues, </w:t>
            </w:r>
            <w:proofErr w:type="gramStart"/>
            <w:r w:rsidRPr="00574A2B">
              <w:rPr>
                <w:rFonts w:cs="Arial"/>
                <w:sz w:val="18"/>
                <w:szCs w:val="18"/>
              </w:rPr>
              <w:t>risks</w:t>
            </w:r>
            <w:proofErr w:type="gramEnd"/>
            <w:r w:rsidRPr="00574A2B">
              <w:rPr>
                <w:rFonts w:cs="Arial"/>
                <w:sz w:val="18"/>
                <w:szCs w:val="18"/>
              </w:rPr>
              <w:t xml:space="preserve"> and overall status for the project that need to be known by Sponsors</w:t>
            </w:r>
          </w:p>
        </w:tc>
        <w:tc>
          <w:tcPr>
            <w:tcW w:w="912" w:type="pct"/>
            <w:tcBorders>
              <w:top w:val="nil"/>
              <w:left w:val="nil"/>
              <w:bottom w:val="single" w:sz="8" w:space="0" w:color="auto"/>
              <w:right w:val="single" w:sz="8" w:space="0" w:color="auto"/>
            </w:tcBorders>
            <w:tcMar>
              <w:top w:w="0" w:type="dxa"/>
              <w:left w:w="108" w:type="dxa"/>
              <w:bottom w:w="0" w:type="dxa"/>
              <w:right w:w="108" w:type="dxa"/>
            </w:tcMar>
          </w:tcPr>
          <w:p w14:paraId="2F9CF244" w14:textId="77777777" w:rsidR="00796E2F" w:rsidRPr="00574A2B" w:rsidRDefault="00796E2F" w:rsidP="009F3546">
            <w:pPr>
              <w:spacing w:after="0" w:line="240" w:lineRule="auto"/>
              <w:contextualSpacing/>
              <w:rPr>
                <w:rFonts w:cs="Arial"/>
                <w:sz w:val="18"/>
                <w:szCs w:val="18"/>
              </w:rPr>
            </w:pPr>
            <w:r w:rsidRPr="00574A2B">
              <w:rPr>
                <w:rFonts w:cs="Arial"/>
                <w:sz w:val="18"/>
                <w:szCs w:val="18"/>
              </w:rPr>
              <w:t>Project Manager</w:t>
            </w:r>
          </w:p>
        </w:tc>
        <w:tc>
          <w:tcPr>
            <w:tcW w:w="834" w:type="pct"/>
            <w:tcBorders>
              <w:top w:val="nil"/>
              <w:left w:val="nil"/>
              <w:bottom w:val="single" w:sz="8" w:space="0" w:color="auto"/>
              <w:right w:val="single" w:sz="8" w:space="0" w:color="auto"/>
            </w:tcBorders>
            <w:tcMar>
              <w:top w:w="0" w:type="dxa"/>
              <w:left w:w="108" w:type="dxa"/>
              <w:bottom w:w="0" w:type="dxa"/>
              <w:right w:w="108" w:type="dxa"/>
            </w:tcMar>
            <w:hideMark/>
          </w:tcPr>
          <w:p w14:paraId="3306E21C" w14:textId="77777777" w:rsidR="00796E2F" w:rsidRPr="00574A2B" w:rsidRDefault="00796E2F" w:rsidP="009F3546">
            <w:pPr>
              <w:spacing w:after="0" w:line="240" w:lineRule="auto"/>
              <w:ind w:left="-18"/>
              <w:contextualSpacing/>
              <w:rPr>
                <w:rFonts w:cs="Arial"/>
                <w:sz w:val="18"/>
                <w:szCs w:val="18"/>
              </w:rPr>
            </w:pPr>
            <w:r w:rsidRPr="00574A2B">
              <w:rPr>
                <w:rFonts w:cs="Arial"/>
                <w:sz w:val="18"/>
                <w:szCs w:val="18"/>
              </w:rPr>
              <w:t>Leadership Team</w:t>
            </w:r>
          </w:p>
        </w:tc>
        <w:tc>
          <w:tcPr>
            <w:tcW w:w="650" w:type="pct"/>
            <w:tcBorders>
              <w:top w:val="nil"/>
              <w:left w:val="nil"/>
              <w:bottom w:val="single" w:sz="8" w:space="0" w:color="auto"/>
              <w:right w:val="single" w:sz="8" w:space="0" w:color="auto"/>
            </w:tcBorders>
            <w:tcMar>
              <w:top w:w="0" w:type="dxa"/>
              <w:left w:w="108" w:type="dxa"/>
              <w:bottom w:w="0" w:type="dxa"/>
              <w:right w:w="108" w:type="dxa"/>
            </w:tcMar>
          </w:tcPr>
          <w:p w14:paraId="2A1D29FC" w14:textId="77777777" w:rsidR="00796E2F" w:rsidRPr="00574A2B" w:rsidRDefault="00796E2F" w:rsidP="009F3546">
            <w:pPr>
              <w:numPr>
                <w:ilvl w:val="12"/>
                <w:numId w:val="0"/>
              </w:numPr>
              <w:spacing w:after="0" w:line="240" w:lineRule="auto"/>
              <w:contextualSpacing/>
              <w:rPr>
                <w:rFonts w:cs="Arial"/>
                <w:sz w:val="18"/>
                <w:szCs w:val="18"/>
              </w:rPr>
            </w:pPr>
            <w:r w:rsidRPr="00574A2B">
              <w:rPr>
                <w:rFonts w:cs="Arial"/>
                <w:sz w:val="18"/>
                <w:szCs w:val="18"/>
              </w:rPr>
              <w:t>Group Meeting</w:t>
            </w:r>
          </w:p>
          <w:p w14:paraId="3BE06BE8" w14:textId="77777777" w:rsidR="00796E2F" w:rsidRPr="00574A2B" w:rsidRDefault="00796E2F" w:rsidP="009F3546">
            <w:pPr>
              <w:numPr>
                <w:ilvl w:val="12"/>
                <w:numId w:val="0"/>
              </w:numPr>
              <w:spacing w:after="0" w:line="240" w:lineRule="auto"/>
              <w:contextualSpacing/>
              <w:rPr>
                <w:rFonts w:cs="Arial"/>
                <w:sz w:val="18"/>
                <w:szCs w:val="18"/>
              </w:rPr>
            </w:pPr>
          </w:p>
          <w:p w14:paraId="2B988870" w14:textId="77777777" w:rsidR="00796E2F" w:rsidRPr="00574A2B" w:rsidRDefault="00796E2F" w:rsidP="009F3546">
            <w:pPr>
              <w:numPr>
                <w:ilvl w:val="12"/>
                <w:numId w:val="0"/>
              </w:numPr>
              <w:spacing w:after="0" w:line="240" w:lineRule="auto"/>
              <w:contextualSpacing/>
              <w:rPr>
                <w:rFonts w:cs="Arial"/>
                <w:sz w:val="18"/>
                <w:szCs w:val="18"/>
              </w:rPr>
            </w:pPr>
            <w:r w:rsidRPr="00574A2B">
              <w:rPr>
                <w:rFonts w:cs="Arial"/>
                <w:sz w:val="18"/>
                <w:szCs w:val="18"/>
              </w:rPr>
              <w:t>Email</w:t>
            </w:r>
          </w:p>
          <w:p w14:paraId="15B6EC69" w14:textId="77777777" w:rsidR="00796E2F" w:rsidRPr="00574A2B" w:rsidRDefault="00796E2F" w:rsidP="009F3546">
            <w:pPr>
              <w:numPr>
                <w:ilvl w:val="12"/>
                <w:numId w:val="0"/>
              </w:numPr>
              <w:spacing w:after="0" w:line="240" w:lineRule="auto"/>
              <w:contextualSpacing/>
              <w:rPr>
                <w:rFonts w:cs="Arial"/>
                <w:sz w:val="18"/>
                <w:szCs w:val="18"/>
              </w:rPr>
            </w:pPr>
          </w:p>
          <w:p w14:paraId="259822B5" w14:textId="77777777" w:rsidR="00796E2F" w:rsidRPr="00574A2B" w:rsidRDefault="00796E2F" w:rsidP="009F3546">
            <w:pPr>
              <w:numPr>
                <w:ilvl w:val="12"/>
                <w:numId w:val="0"/>
              </w:numPr>
              <w:spacing w:after="0" w:line="240" w:lineRule="auto"/>
              <w:contextualSpacing/>
              <w:rPr>
                <w:rFonts w:cs="Arial"/>
                <w:sz w:val="18"/>
                <w:szCs w:val="18"/>
              </w:rPr>
            </w:pPr>
            <w:r w:rsidRPr="00574A2B">
              <w:rPr>
                <w:rFonts w:cs="Arial"/>
                <w:sz w:val="18"/>
                <w:szCs w:val="18"/>
              </w:rPr>
              <w:t>Project Storyboard Report</w:t>
            </w:r>
          </w:p>
        </w:tc>
        <w:tc>
          <w:tcPr>
            <w:tcW w:w="710" w:type="pct"/>
            <w:tcBorders>
              <w:top w:val="nil"/>
              <w:left w:val="nil"/>
              <w:bottom w:val="single" w:sz="8" w:space="0" w:color="auto"/>
              <w:right w:val="single" w:sz="8" w:space="0" w:color="auto"/>
            </w:tcBorders>
            <w:tcMar>
              <w:top w:w="0" w:type="dxa"/>
              <w:left w:w="108" w:type="dxa"/>
              <w:bottom w:w="0" w:type="dxa"/>
              <w:right w:w="108" w:type="dxa"/>
            </w:tcMar>
            <w:hideMark/>
          </w:tcPr>
          <w:p w14:paraId="587833D2" w14:textId="77777777" w:rsidR="00796E2F" w:rsidRPr="00574A2B" w:rsidRDefault="00796E2F" w:rsidP="009F3546">
            <w:pPr>
              <w:spacing w:after="0" w:line="240" w:lineRule="auto"/>
              <w:contextualSpacing/>
              <w:rPr>
                <w:rFonts w:cs="Arial"/>
                <w:sz w:val="18"/>
                <w:szCs w:val="18"/>
              </w:rPr>
            </w:pPr>
            <w:r w:rsidRPr="00574A2B">
              <w:rPr>
                <w:rFonts w:cs="Arial"/>
                <w:sz w:val="18"/>
                <w:szCs w:val="18"/>
              </w:rPr>
              <w:t>TBD</w:t>
            </w:r>
          </w:p>
        </w:tc>
      </w:tr>
      <w:tr w:rsidR="00796E2F" w:rsidRPr="002743CE" w14:paraId="5FFED071" w14:textId="77777777" w:rsidTr="00087177">
        <w:trPr>
          <w:cantSplit/>
          <w:trHeight w:val="20"/>
        </w:trPr>
        <w:tc>
          <w:tcPr>
            <w:tcW w:w="75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CE0593" w14:textId="77777777" w:rsidR="00796E2F" w:rsidRPr="00574A2B" w:rsidRDefault="00796E2F" w:rsidP="009F3546">
            <w:pPr>
              <w:spacing w:after="0" w:line="240" w:lineRule="auto"/>
              <w:contextualSpacing/>
              <w:rPr>
                <w:rFonts w:cs="Arial"/>
                <w:sz w:val="18"/>
                <w:szCs w:val="18"/>
              </w:rPr>
            </w:pPr>
            <w:r w:rsidRPr="00574A2B">
              <w:rPr>
                <w:rFonts w:cs="Arial"/>
                <w:sz w:val="18"/>
                <w:szCs w:val="18"/>
              </w:rPr>
              <w:t xml:space="preserve">Project Management Status Report (Project Storyboard) </w:t>
            </w:r>
          </w:p>
        </w:tc>
        <w:tc>
          <w:tcPr>
            <w:tcW w:w="1138" w:type="pct"/>
            <w:tcBorders>
              <w:top w:val="nil"/>
              <w:left w:val="nil"/>
              <w:bottom w:val="single" w:sz="8" w:space="0" w:color="auto"/>
              <w:right w:val="single" w:sz="8" w:space="0" w:color="auto"/>
            </w:tcBorders>
            <w:tcMar>
              <w:top w:w="0" w:type="dxa"/>
              <w:left w:w="108" w:type="dxa"/>
              <w:bottom w:w="0" w:type="dxa"/>
              <w:right w:w="108" w:type="dxa"/>
            </w:tcMar>
            <w:hideMark/>
          </w:tcPr>
          <w:p w14:paraId="21B8C799" w14:textId="77777777" w:rsidR="00796E2F" w:rsidRPr="00574A2B" w:rsidRDefault="00796E2F" w:rsidP="009F3546">
            <w:pPr>
              <w:spacing w:after="0" w:line="240" w:lineRule="auto"/>
              <w:ind w:left="45"/>
              <w:contextualSpacing/>
              <w:rPr>
                <w:rFonts w:cs="Arial"/>
                <w:i/>
                <w:iCs/>
                <w:sz w:val="18"/>
                <w:szCs w:val="18"/>
              </w:rPr>
            </w:pPr>
            <w:r w:rsidRPr="00574A2B">
              <w:rPr>
                <w:rFonts w:cs="Arial"/>
                <w:sz w:val="18"/>
                <w:szCs w:val="18"/>
              </w:rPr>
              <w:t xml:space="preserve">To relay ongoing project status, list open issues, risks, </w:t>
            </w:r>
            <w:proofErr w:type="gramStart"/>
            <w:r w:rsidRPr="00574A2B">
              <w:rPr>
                <w:rFonts w:cs="Arial"/>
                <w:sz w:val="18"/>
                <w:szCs w:val="18"/>
              </w:rPr>
              <w:t>milestones</w:t>
            </w:r>
            <w:proofErr w:type="gramEnd"/>
            <w:r w:rsidRPr="00574A2B">
              <w:rPr>
                <w:rFonts w:cs="Arial"/>
                <w:sz w:val="18"/>
                <w:szCs w:val="18"/>
              </w:rPr>
              <w:t xml:space="preserve"> and accomplishments since last status</w:t>
            </w:r>
          </w:p>
        </w:tc>
        <w:tc>
          <w:tcPr>
            <w:tcW w:w="912" w:type="pct"/>
            <w:tcBorders>
              <w:top w:val="nil"/>
              <w:left w:val="nil"/>
              <w:bottom w:val="single" w:sz="8" w:space="0" w:color="auto"/>
              <w:right w:val="single" w:sz="8" w:space="0" w:color="auto"/>
            </w:tcBorders>
            <w:tcMar>
              <w:top w:w="0" w:type="dxa"/>
              <w:left w:w="108" w:type="dxa"/>
              <w:bottom w:w="0" w:type="dxa"/>
              <w:right w:w="108" w:type="dxa"/>
            </w:tcMar>
            <w:hideMark/>
          </w:tcPr>
          <w:p w14:paraId="48CE0156" w14:textId="77777777" w:rsidR="00796E2F" w:rsidRPr="00574A2B" w:rsidRDefault="00796E2F" w:rsidP="009F3546">
            <w:pPr>
              <w:spacing w:after="0" w:line="240" w:lineRule="auto"/>
              <w:ind w:left="45"/>
              <w:contextualSpacing/>
              <w:rPr>
                <w:rFonts w:cs="Arial"/>
                <w:sz w:val="18"/>
                <w:szCs w:val="18"/>
              </w:rPr>
            </w:pPr>
            <w:r w:rsidRPr="00574A2B">
              <w:rPr>
                <w:rFonts w:cs="Arial"/>
                <w:sz w:val="18"/>
                <w:szCs w:val="18"/>
              </w:rPr>
              <w:t>Project Manager</w:t>
            </w:r>
          </w:p>
        </w:tc>
        <w:tc>
          <w:tcPr>
            <w:tcW w:w="834" w:type="pct"/>
            <w:tcBorders>
              <w:top w:val="nil"/>
              <w:left w:val="nil"/>
              <w:bottom w:val="single" w:sz="8" w:space="0" w:color="auto"/>
              <w:right w:val="single" w:sz="8" w:space="0" w:color="auto"/>
            </w:tcBorders>
            <w:tcMar>
              <w:top w:w="0" w:type="dxa"/>
              <w:left w:w="108" w:type="dxa"/>
              <w:bottom w:w="0" w:type="dxa"/>
              <w:right w:w="108" w:type="dxa"/>
            </w:tcMar>
          </w:tcPr>
          <w:p w14:paraId="22162865" w14:textId="77777777" w:rsidR="00796E2F" w:rsidRPr="00574A2B" w:rsidRDefault="00796E2F" w:rsidP="009F3546">
            <w:pPr>
              <w:spacing w:after="0" w:line="240" w:lineRule="auto"/>
              <w:ind w:left="-18"/>
              <w:contextualSpacing/>
              <w:rPr>
                <w:rFonts w:cs="Arial"/>
                <w:sz w:val="18"/>
                <w:szCs w:val="18"/>
              </w:rPr>
            </w:pPr>
            <w:r w:rsidRPr="00574A2B">
              <w:rPr>
                <w:rFonts w:cs="Arial"/>
                <w:sz w:val="18"/>
                <w:szCs w:val="18"/>
              </w:rPr>
              <w:t>Project Sponsors</w:t>
            </w:r>
          </w:p>
          <w:p w14:paraId="47187099" w14:textId="77777777" w:rsidR="00796E2F" w:rsidRPr="00574A2B" w:rsidRDefault="00796E2F" w:rsidP="009F3546">
            <w:pPr>
              <w:spacing w:after="0" w:line="240" w:lineRule="auto"/>
              <w:ind w:left="-18"/>
              <w:contextualSpacing/>
              <w:rPr>
                <w:rFonts w:cs="Arial"/>
                <w:sz w:val="18"/>
                <w:szCs w:val="18"/>
              </w:rPr>
            </w:pPr>
          </w:p>
          <w:p w14:paraId="0FA4897B" w14:textId="77777777" w:rsidR="00796E2F" w:rsidRPr="00574A2B" w:rsidRDefault="00796E2F" w:rsidP="009F3546">
            <w:pPr>
              <w:spacing w:after="0" w:line="240" w:lineRule="auto"/>
              <w:ind w:left="-18"/>
              <w:contextualSpacing/>
              <w:rPr>
                <w:rFonts w:cs="Arial"/>
                <w:sz w:val="18"/>
                <w:szCs w:val="18"/>
              </w:rPr>
            </w:pPr>
            <w:r w:rsidRPr="00574A2B">
              <w:rPr>
                <w:rFonts w:cs="Arial"/>
                <w:sz w:val="18"/>
                <w:szCs w:val="18"/>
              </w:rPr>
              <w:t>Business Owner</w:t>
            </w:r>
          </w:p>
          <w:p w14:paraId="363AFCBD" w14:textId="77777777" w:rsidR="00796E2F" w:rsidRPr="00574A2B" w:rsidRDefault="00796E2F" w:rsidP="009F3546">
            <w:pPr>
              <w:spacing w:after="0" w:line="240" w:lineRule="auto"/>
              <w:ind w:left="-18"/>
              <w:contextualSpacing/>
              <w:rPr>
                <w:rFonts w:cs="Arial"/>
                <w:sz w:val="18"/>
                <w:szCs w:val="18"/>
              </w:rPr>
            </w:pPr>
          </w:p>
          <w:p w14:paraId="0FFEBC53" w14:textId="77777777" w:rsidR="00796E2F" w:rsidRPr="00574A2B" w:rsidRDefault="00796E2F" w:rsidP="009F3546">
            <w:pPr>
              <w:spacing w:after="0" w:line="240" w:lineRule="auto"/>
              <w:ind w:left="-18"/>
              <w:contextualSpacing/>
              <w:rPr>
                <w:rFonts w:cs="Arial"/>
                <w:sz w:val="18"/>
                <w:szCs w:val="18"/>
              </w:rPr>
            </w:pPr>
            <w:r w:rsidRPr="00574A2B">
              <w:rPr>
                <w:rFonts w:cs="Arial"/>
                <w:sz w:val="18"/>
                <w:szCs w:val="18"/>
              </w:rPr>
              <w:t>Stakeholders</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14:paraId="3A8B7194" w14:textId="77777777" w:rsidR="00796E2F" w:rsidRPr="00574A2B" w:rsidRDefault="00796E2F" w:rsidP="009F3546">
            <w:pPr>
              <w:numPr>
                <w:ilvl w:val="12"/>
                <w:numId w:val="0"/>
              </w:numPr>
              <w:spacing w:after="0" w:line="240" w:lineRule="auto"/>
              <w:contextualSpacing/>
              <w:rPr>
                <w:rFonts w:cs="Arial"/>
                <w:sz w:val="18"/>
                <w:szCs w:val="18"/>
              </w:rPr>
            </w:pPr>
            <w:r w:rsidRPr="00574A2B">
              <w:rPr>
                <w:rFonts w:cs="Arial"/>
                <w:sz w:val="18"/>
                <w:szCs w:val="18"/>
              </w:rPr>
              <w:t>PPM Tool Status Report is accessed online or is distributed by the PM via email</w:t>
            </w:r>
          </w:p>
        </w:tc>
        <w:tc>
          <w:tcPr>
            <w:tcW w:w="710" w:type="pct"/>
            <w:tcBorders>
              <w:top w:val="nil"/>
              <w:left w:val="nil"/>
              <w:bottom w:val="single" w:sz="8" w:space="0" w:color="auto"/>
              <w:right w:val="single" w:sz="8" w:space="0" w:color="auto"/>
            </w:tcBorders>
            <w:tcMar>
              <w:top w:w="0" w:type="dxa"/>
              <w:left w:w="108" w:type="dxa"/>
              <w:bottom w:w="0" w:type="dxa"/>
              <w:right w:w="108" w:type="dxa"/>
            </w:tcMar>
            <w:hideMark/>
          </w:tcPr>
          <w:p w14:paraId="129101CD" w14:textId="77777777" w:rsidR="00796E2F" w:rsidRPr="00574A2B" w:rsidRDefault="00796E2F" w:rsidP="009F3546">
            <w:pPr>
              <w:spacing w:after="0" w:line="240" w:lineRule="auto"/>
              <w:contextualSpacing/>
              <w:rPr>
                <w:rFonts w:cs="Arial"/>
                <w:sz w:val="18"/>
                <w:szCs w:val="18"/>
              </w:rPr>
            </w:pPr>
            <w:r w:rsidRPr="00574A2B">
              <w:rPr>
                <w:rFonts w:cs="Arial"/>
                <w:sz w:val="18"/>
                <w:szCs w:val="18"/>
              </w:rPr>
              <w:t>TBD</w:t>
            </w:r>
          </w:p>
        </w:tc>
      </w:tr>
      <w:tr w:rsidR="00796E2F" w:rsidRPr="002743CE" w14:paraId="7540774F" w14:textId="77777777" w:rsidTr="00087177">
        <w:trPr>
          <w:cantSplit/>
          <w:trHeight w:val="20"/>
        </w:trPr>
        <w:tc>
          <w:tcPr>
            <w:tcW w:w="75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D8F5704" w14:textId="77777777" w:rsidR="00796E2F" w:rsidRPr="00574A2B" w:rsidRDefault="00796E2F" w:rsidP="009F3546">
            <w:pPr>
              <w:numPr>
                <w:ilvl w:val="12"/>
                <w:numId w:val="0"/>
              </w:numPr>
              <w:spacing w:after="0" w:line="240" w:lineRule="auto"/>
              <w:contextualSpacing/>
              <w:rPr>
                <w:rFonts w:cs="Arial"/>
                <w:sz w:val="18"/>
                <w:szCs w:val="18"/>
              </w:rPr>
            </w:pPr>
            <w:r w:rsidRPr="00574A2B">
              <w:rPr>
                <w:rFonts w:cs="Arial"/>
                <w:sz w:val="18"/>
                <w:szCs w:val="18"/>
              </w:rPr>
              <w:t>Stage Exit Meeting</w:t>
            </w:r>
          </w:p>
        </w:tc>
        <w:tc>
          <w:tcPr>
            <w:tcW w:w="1138" w:type="pct"/>
            <w:tcBorders>
              <w:top w:val="nil"/>
              <w:left w:val="nil"/>
              <w:bottom w:val="single" w:sz="8" w:space="0" w:color="auto"/>
              <w:right w:val="single" w:sz="8" w:space="0" w:color="auto"/>
            </w:tcBorders>
            <w:tcMar>
              <w:top w:w="0" w:type="dxa"/>
              <w:left w:w="108" w:type="dxa"/>
              <w:bottom w:w="0" w:type="dxa"/>
              <w:right w:w="108" w:type="dxa"/>
            </w:tcMar>
            <w:hideMark/>
          </w:tcPr>
          <w:p w14:paraId="0F0A17BD" w14:textId="77777777" w:rsidR="00796E2F" w:rsidRPr="00574A2B" w:rsidRDefault="00796E2F" w:rsidP="009F3546">
            <w:pPr>
              <w:spacing w:after="0" w:line="240" w:lineRule="auto"/>
              <w:ind w:left="-18"/>
              <w:contextualSpacing/>
              <w:rPr>
                <w:rFonts w:cs="Arial"/>
                <w:sz w:val="18"/>
                <w:szCs w:val="18"/>
              </w:rPr>
            </w:pPr>
            <w:r w:rsidRPr="00574A2B">
              <w:rPr>
                <w:rFonts w:cs="Arial"/>
                <w:sz w:val="18"/>
                <w:szCs w:val="18"/>
              </w:rPr>
              <w:t>To discuss successful completion of the SUITE SEM Stages and to receive approval to proceed to the next stage</w:t>
            </w:r>
          </w:p>
        </w:tc>
        <w:tc>
          <w:tcPr>
            <w:tcW w:w="912" w:type="pct"/>
            <w:tcBorders>
              <w:top w:val="nil"/>
              <w:left w:val="nil"/>
              <w:bottom w:val="single" w:sz="8" w:space="0" w:color="auto"/>
              <w:right w:val="single" w:sz="8" w:space="0" w:color="auto"/>
            </w:tcBorders>
            <w:tcMar>
              <w:top w:w="0" w:type="dxa"/>
              <w:left w:w="108" w:type="dxa"/>
              <w:bottom w:w="0" w:type="dxa"/>
              <w:right w:w="108" w:type="dxa"/>
            </w:tcMar>
          </w:tcPr>
          <w:p w14:paraId="113D54A0" w14:textId="77777777" w:rsidR="00796E2F" w:rsidRPr="00574A2B" w:rsidRDefault="00796E2F" w:rsidP="009F3546">
            <w:pPr>
              <w:spacing w:after="0" w:line="240" w:lineRule="auto"/>
              <w:contextualSpacing/>
              <w:rPr>
                <w:rFonts w:cs="Arial"/>
                <w:sz w:val="18"/>
                <w:szCs w:val="18"/>
              </w:rPr>
            </w:pPr>
            <w:r w:rsidRPr="00574A2B">
              <w:rPr>
                <w:rFonts w:cs="Arial"/>
                <w:sz w:val="18"/>
                <w:szCs w:val="18"/>
              </w:rPr>
              <w:t>Project Manager</w:t>
            </w:r>
          </w:p>
        </w:tc>
        <w:tc>
          <w:tcPr>
            <w:tcW w:w="834" w:type="pct"/>
            <w:tcBorders>
              <w:top w:val="nil"/>
              <w:left w:val="nil"/>
              <w:bottom w:val="single" w:sz="8" w:space="0" w:color="auto"/>
              <w:right w:val="single" w:sz="8" w:space="0" w:color="auto"/>
            </w:tcBorders>
            <w:tcMar>
              <w:top w:w="0" w:type="dxa"/>
              <w:left w:w="108" w:type="dxa"/>
              <w:bottom w:w="0" w:type="dxa"/>
              <w:right w:w="108" w:type="dxa"/>
            </w:tcMar>
          </w:tcPr>
          <w:p w14:paraId="78E442FB" w14:textId="77777777" w:rsidR="00796E2F" w:rsidRPr="00574A2B" w:rsidRDefault="00796E2F" w:rsidP="009F3546">
            <w:pPr>
              <w:spacing w:after="0" w:line="240" w:lineRule="auto"/>
              <w:contextualSpacing/>
              <w:rPr>
                <w:rFonts w:cs="Arial"/>
                <w:sz w:val="18"/>
                <w:szCs w:val="18"/>
              </w:rPr>
            </w:pPr>
            <w:r w:rsidRPr="00574A2B">
              <w:rPr>
                <w:rFonts w:cs="Arial"/>
                <w:sz w:val="18"/>
                <w:szCs w:val="18"/>
              </w:rPr>
              <w:t>See Role and Responsibility List</w:t>
            </w:r>
          </w:p>
          <w:p w14:paraId="67EA949D" w14:textId="77777777" w:rsidR="00796E2F" w:rsidRPr="00574A2B" w:rsidRDefault="00796E2F" w:rsidP="009F3546">
            <w:pPr>
              <w:spacing w:after="0" w:line="240" w:lineRule="auto"/>
              <w:contextualSpacing/>
              <w:rPr>
                <w:rFonts w:cs="Arial"/>
                <w:sz w:val="18"/>
                <w:szCs w:val="18"/>
              </w:rPr>
            </w:pPr>
          </w:p>
          <w:p w14:paraId="2D542793" w14:textId="77777777" w:rsidR="00796E2F" w:rsidRPr="00574A2B" w:rsidRDefault="00796E2F" w:rsidP="009F3546">
            <w:pPr>
              <w:spacing w:after="0" w:line="240" w:lineRule="auto"/>
              <w:contextualSpacing/>
              <w:rPr>
                <w:rFonts w:cs="Arial"/>
                <w:sz w:val="18"/>
                <w:szCs w:val="18"/>
              </w:rPr>
            </w:pPr>
            <w:r w:rsidRPr="00574A2B">
              <w:rPr>
                <w:rFonts w:cs="Arial"/>
                <w:sz w:val="18"/>
                <w:szCs w:val="18"/>
              </w:rPr>
              <w:t>Project Manager</w:t>
            </w:r>
          </w:p>
          <w:p w14:paraId="107EF265" w14:textId="77777777" w:rsidR="00796E2F" w:rsidRPr="00574A2B" w:rsidRDefault="00796E2F" w:rsidP="009F3546">
            <w:pPr>
              <w:spacing w:after="0" w:line="240" w:lineRule="auto"/>
              <w:contextualSpacing/>
              <w:rPr>
                <w:rFonts w:cs="Arial"/>
                <w:sz w:val="18"/>
                <w:szCs w:val="18"/>
              </w:rPr>
            </w:pPr>
          </w:p>
          <w:p w14:paraId="7125C4CF" w14:textId="77777777" w:rsidR="00796E2F" w:rsidRPr="00574A2B" w:rsidRDefault="00796E2F" w:rsidP="009F3546">
            <w:pPr>
              <w:spacing w:after="0" w:line="240" w:lineRule="auto"/>
              <w:contextualSpacing/>
              <w:rPr>
                <w:rFonts w:cs="Arial"/>
                <w:sz w:val="18"/>
                <w:szCs w:val="18"/>
              </w:rPr>
            </w:pPr>
            <w:r w:rsidRPr="00574A2B">
              <w:rPr>
                <w:rFonts w:cs="Arial"/>
                <w:sz w:val="18"/>
                <w:szCs w:val="18"/>
              </w:rPr>
              <w:t>Project Sponsors</w:t>
            </w:r>
          </w:p>
          <w:p w14:paraId="50FC3B46" w14:textId="77777777" w:rsidR="00796E2F" w:rsidRPr="00574A2B" w:rsidRDefault="00796E2F" w:rsidP="009F3546">
            <w:pPr>
              <w:spacing w:after="0" w:line="240" w:lineRule="auto"/>
              <w:contextualSpacing/>
              <w:rPr>
                <w:rFonts w:cs="Arial"/>
                <w:sz w:val="18"/>
                <w:szCs w:val="18"/>
              </w:rPr>
            </w:pPr>
          </w:p>
          <w:p w14:paraId="777AD2DB" w14:textId="77777777" w:rsidR="00796E2F" w:rsidRPr="00574A2B" w:rsidRDefault="00796E2F" w:rsidP="009F3546">
            <w:pPr>
              <w:spacing w:after="0" w:line="240" w:lineRule="auto"/>
              <w:contextualSpacing/>
              <w:rPr>
                <w:rFonts w:cs="Arial"/>
                <w:sz w:val="18"/>
                <w:szCs w:val="18"/>
              </w:rPr>
            </w:pPr>
            <w:r w:rsidRPr="00574A2B">
              <w:rPr>
                <w:rFonts w:cs="Arial"/>
                <w:sz w:val="18"/>
                <w:szCs w:val="18"/>
              </w:rPr>
              <w:t>PMO Representative</w:t>
            </w:r>
          </w:p>
          <w:p w14:paraId="3DF80103" w14:textId="77777777" w:rsidR="00796E2F" w:rsidRPr="00574A2B" w:rsidRDefault="00796E2F" w:rsidP="009F3546">
            <w:pPr>
              <w:spacing w:after="0" w:line="240" w:lineRule="auto"/>
              <w:contextualSpacing/>
              <w:rPr>
                <w:rFonts w:cs="Arial"/>
                <w:sz w:val="18"/>
                <w:szCs w:val="18"/>
              </w:rPr>
            </w:pPr>
          </w:p>
          <w:p w14:paraId="6E4BA7D4" w14:textId="77777777" w:rsidR="00796E2F" w:rsidRPr="00574A2B" w:rsidRDefault="00796E2F" w:rsidP="009F3546">
            <w:pPr>
              <w:spacing w:after="0" w:line="240" w:lineRule="auto"/>
              <w:contextualSpacing/>
              <w:rPr>
                <w:rFonts w:cs="Arial"/>
                <w:sz w:val="18"/>
                <w:szCs w:val="18"/>
              </w:rPr>
            </w:pPr>
            <w:r w:rsidRPr="00574A2B">
              <w:rPr>
                <w:rFonts w:cs="Arial"/>
                <w:sz w:val="18"/>
                <w:szCs w:val="18"/>
              </w:rPr>
              <w:t>DTMB Sponsor(s)</w:t>
            </w:r>
          </w:p>
        </w:tc>
        <w:tc>
          <w:tcPr>
            <w:tcW w:w="650" w:type="pct"/>
            <w:tcBorders>
              <w:top w:val="nil"/>
              <w:left w:val="nil"/>
              <w:bottom w:val="single" w:sz="8" w:space="0" w:color="auto"/>
              <w:right w:val="single" w:sz="8" w:space="0" w:color="auto"/>
            </w:tcBorders>
            <w:tcMar>
              <w:top w:w="0" w:type="dxa"/>
              <w:left w:w="108" w:type="dxa"/>
              <w:bottom w:w="0" w:type="dxa"/>
              <w:right w:w="108" w:type="dxa"/>
            </w:tcMar>
          </w:tcPr>
          <w:p w14:paraId="677264C0" w14:textId="77777777" w:rsidR="00796E2F" w:rsidRPr="00574A2B" w:rsidRDefault="00796E2F" w:rsidP="009F3546">
            <w:pPr>
              <w:spacing w:after="0" w:line="240" w:lineRule="auto"/>
              <w:contextualSpacing/>
              <w:rPr>
                <w:rFonts w:cs="Arial"/>
                <w:sz w:val="18"/>
                <w:szCs w:val="18"/>
              </w:rPr>
            </w:pPr>
            <w:r w:rsidRPr="00574A2B">
              <w:rPr>
                <w:rFonts w:cs="Arial"/>
                <w:sz w:val="18"/>
                <w:szCs w:val="18"/>
              </w:rPr>
              <w:t>Group Meeting</w:t>
            </w:r>
          </w:p>
        </w:tc>
        <w:tc>
          <w:tcPr>
            <w:tcW w:w="710" w:type="pct"/>
            <w:tcBorders>
              <w:top w:val="nil"/>
              <w:left w:val="nil"/>
              <w:bottom w:val="single" w:sz="8" w:space="0" w:color="auto"/>
              <w:right w:val="single" w:sz="8" w:space="0" w:color="auto"/>
            </w:tcBorders>
            <w:tcMar>
              <w:top w:w="0" w:type="dxa"/>
              <w:left w:w="108" w:type="dxa"/>
              <w:bottom w:w="0" w:type="dxa"/>
              <w:right w:w="108" w:type="dxa"/>
            </w:tcMar>
            <w:hideMark/>
          </w:tcPr>
          <w:p w14:paraId="2A9019F4" w14:textId="77777777" w:rsidR="00796E2F" w:rsidRPr="00574A2B" w:rsidRDefault="00796E2F" w:rsidP="009F3546">
            <w:pPr>
              <w:pStyle w:val="Header"/>
              <w:contextualSpacing/>
              <w:rPr>
                <w:rFonts w:cs="Arial"/>
                <w:sz w:val="18"/>
                <w:szCs w:val="18"/>
              </w:rPr>
            </w:pPr>
            <w:r w:rsidRPr="00574A2B">
              <w:rPr>
                <w:rFonts w:cs="Arial"/>
                <w:sz w:val="18"/>
                <w:szCs w:val="18"/>
              </w:rPr>
              <w:t>End of each SUITE SEM Stage</w:t>
            </w:r>
          </w:p>
        </w:tc>
      </w:tr>
      <w:tr w:rsidR="00796E2F" w:rsidRPr="002743CE" w14:paraId="40F11035" w14:textId="77777777" w:rsidTr="00087177">
        <w:trPr>
          <w:cantSplit/>
          <w:trHeight w:val="20"/>
        </w:trPr>
        <w:tc>
          <w:tcPr>
            <w:tcW w:w="75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2E1174" w14:textId="77777777" w:rsidR="00796E2F" w:rsidRPr="00574A2B" w:rsidRDefault="00796E2F" w:rsidP="009F3546">
            <w:pPr>
              <w:spacing w:after="0" w:line="240" w:lineRule="auto"/>
              <w:contextualSpacing/>
              <w:rPr>
                <w:rFonts w:cs="Arial"/>
                <w:sz w:val="18"/>
                <w:szCs w:val="18"/>
              </w:rPr>
            </w:pPr>
            <w:r w:rsidRPr="00574A2B">
              <w:rPr>
                <w:rFonts w:cs="Arial"/>
                <w:sz w:val="18"/>
                <w:szCs w:val="18"/>
              </w:rPr>
              <w:t>Project Team Status Meeting</w:t>
            </w:r>
          </w:p>
        </w:tc>
        <w:tc>
          <w:tcPr>
            <w:tcW w:w="1138" w:type="pct"/>
            <w:tcBorders>
              <w:top w:val="nil"/>
              <w:left w:val="nil"/>
              <w:bottom w:val="single" w:sz="8" w:space="0" w:color="auto"/>
              <w:right w:val="single" w:sz="8" w:space="0" w:color="auto"/>
            </w:tcBorders>
            <w:tcMar>
              <w:top w:w="0" w:type="dxa"/>
              <w:left w:w="108" w:type="dxa"/>
              <w:bottom w:w="0" w:type="dxa"/>
              <w:right w:w="108" w:type="dxa"/>
            </w:tcMar>
            <w:hideMark/>
          </w:tcPr>
          <w:p w14:paraId="13605D72" w14:textId="77777777" w:rsidR="00796E2F" w:rsidRPr="00574A2B" w:rsidRDefault="00796E2F" w:rsidP="009F3546">
            <w:pPr>
              <w:pStyle w:val="TableRow"/>
              <w:spacing w:before="0" w:after="0"/>
              <w:contextualSpacing/>
              <w:rPr>
                <w:rFonts w:ascii="Arial" w:hAnsi="Arial" w:cs="Arial"/>
                <w:sz w:val="18"/>
                <w:szCs w:val="18"/>
              </w:rPr>
            </w:pPr>
            <w:r w:rsidRPr="00574A2B">
              <w:rPr>
                <w:rFonts w:ascii="Arial" w:hAnsi="Arial" w:cs="Arial"/>
                <w:sz w:val="18"/>
                <w:szCs w:val="18"/>
              </w:rPr>
              <w:t xml:space="preserve">To discuss issues, change requests, issues, </w:t>
            </w:r>
            <w:proofErr w:type="gramStart"/>
            <w:r w:rsidRPr="00574A2B">
              <w:rPr>
                <w:rFonts w:ascii="Arial" w:hAnsi="Arial" w:cs="Arial"/>
                <w:sz w:val="18"/>
                <w:szCs w:val="18"/>
              </w:rPr>
              <w:t>risks</w:t>
            </w:r>
            <w:proofErr w:type="gramEnd"/>
            <w:r w:rsidRPr="00574A2B">
              <w:rPr>
                <w:rFonts w:ascii="Arial" w:hAnsi="Arial" w:cs="Arial"/>
                <w:sz w:val="18"/>
                <w:szCs w:val="18"/>
              </w:rPr>
              <w:t xml:space="preserve"> and overall project status </w:t>
            </w:r>
          </w:p>
        </w:tc>
        <w:tc>
          <w:tcPr>
            <w:tcW w:w="912" w:type="pct"/>
            <w:tcBorders>
              <w:top w:val="nil"/>
              <w:left w:val="nil"/>
              <w:bottom w:val="single" w:sz="8" w:space="0" w:color="auto"/>
              <w:right w:val="single" w:sz="8" w:space="0" w:color="auto"/>
            </w:tcBorders>
            <w:tcMar>
              <w:top w:w="0" w:type="dxa"/>
              <w:left w:w="108" w:type="dxa"/>
              <w:bottom w:w="0" w:type="dxa"/>
              <w:right w:w="108" w:type="dxa"/>
            </w:tcMar>
          </w:tcPr>
          <w:p w14:paraId="72ED8AC5" w14:textId="77777777" w:rsidR="00796E2F" w:rsidRPr="00574A2B" w:rsidRDefault="00796E2F" w:rsidP="009F3546">
            <w:pPr>
              <w:spacing w:after="0" w:line="240" w:lineRule="auto"/>
              <w:contextualSpacing/>
              <w:rPr>
                <w:rFonts w:cs="Arial"/>
                <w:sz w:val="18"/>
                <w:szCs w:val="18"/>
              </w:rPr>
            </w:pPr>
            <w:r w:rsidRPr="00574A2B">
              <w:rPr>
                <w:rFonts w:cs="Arial"/>
                <w:sz w:val="18"/>
                <w:szCs w:val="18"/>
              </w:rPr>
              <w:t>Project Manager</w:t>
            </w:r>
          </w:p>
        </w:tc>
        <w:tc>
          <w:tcPr>
            <w:tcW w:w="834" w:type="pct"/>
            <w:tcBorders>
              <w:top w:val="nil"/>
              <w:left w:val="nil"/>
              <w:bottom w:val="single" w:sz="8" w:space="0" w:color="auto"/>
              <w:right w:val="single" w:sz="8" w:space="0" w:color="auto"/>
            </w:tcBorders>
            <w:tcMar>
              <w:top w:w="0" w:type="dxa"/>
              <w:left w:w="108" w:type="dxa"/>
              <w:bottom w:w="0" w:type="dxa"/>
              <w:right w:w="108" w:type="dxa"/>
            </w:tcMar>
            <w:hideMark/>
          </w:tcPr>
          <w:p w14:paraId="1DF195CA" w14:textId="77777777" w:rsidR="00796E2F" w:rsidRPr="00574A2B" w:rsidRDefault="00796E2F" w:rsidP="009F3546">
            <w:pPr>
              <w:numPr>
                <w:ilvl w:val="12"/>
                <w:numId w:val="0"/>
              </w:numPr>
              <w:spacing w:after="0" w:line="240" w:lineRule="auto"/>
              <w:contextualSpacing/>
              <w:rPr>
                <w:rFonts w:cs="Arial"/>
                <w:sz w:val="18"/>
                <w:szCs w:val="18"/>
              </w:rPr>
            </w:pPr>
            <w:r w:rsidRPr="00574A2B">
              <w:rPr>
                <w:rFonts w:cs="Arial"/>
                <w:sz w:val="18"/>
                <w:szCs w:val="18"/>
              </w:rPr>
              <w:t xml:space="preserve">Project Team Members </w:t>
            </w:r>
          </w:p>
        </w:tc>
        <w:tc>
          <w:tcPr>
            <w:tcW w:w="650" w:type="pct"/>
            <w:tcBorders>
              <w:top w:val="nil"/>
              <w:left w:val="nil"/>
              <w:bottom w:val="single" w:sz="8" w:space="0" w:color="auto"/>
              <w:right w:val="single" w:sz="8" w:space="0" w:color="auto"/>
            </w:tcBorders>
            <w:tcMar>
              <w:top w:w="0" w:type="dxa"/>
              <w:left w:w="108" w:type="dxa"/>
              <w:bottom w:w="0" w:type="dxa"/>
              <w:right w:w="108" w:type="dxa"/>
            </w:tcMar>
          </w:tcPr>
          <w:p w14:paraId="580C215A" w14:textId="77777777" w:rsidR="00796E2F" w:rsidRPr="00574A2B" w:rsidRDefault="00796E2F" w:rsidP="009F3546">
            <w:pPr>
              <w:numPr>
                <w:ilvl w:val="12"/>
                <w:numId w:val="0"/>
              </w:numPr>
              <w:spacing w:after="0" w:line="240" w:lineRule="auto"/>
              <w:contextualSpacing/>
              <w:rPr>
                <w:rFonts w:cs="Arial"/>
                <w:sz w:val="18"/>
                <w:szCs w:val="18"/>
              </w:rPr>
            </w:pPr>
            <w:r w:rsidRPr="00574A2B">
              <w:rPr>
                <w:rFonts w:cs="Arial"/>
                <w:sz w:val="18"/>
                <w:szCs w:val="18"/>
              </w:rPr>
              <w:t>Group Meeting</w:t>
            </w:r>
          </w:p>
          <w:p w14:paraId="646851A9" w14:textId="77777777" w:rsidR="00796E2F" w:rsidRPr="00574A2B" w:rsidRDefault="00796E2F" w:rsidP="009F3546">
            <w:pPr>
              <w:numPr>
                <w:ilvl w:val="12"/>
                <w:numId w:val="0"/>
              </w:numPr>
              <w:spacing w:after="0" w:line="240" w:lineRule="auto"/>
              <w:contextualSpacing/>
              <w:rPr>
                <w:rFonts w:cs="Arial"/>
                <w:sz w:val="18"/>
                <w:szCs w:val="18"/>
              </w:rPr>
            </w:pPr>
          </w:p>
          <w:p w14:paraId="1111A3AD" w14:textId="77777777" w:rsidR="00796E2F" w:rsidRPr="00574A2B" w:rsidRDefault="00796E2F" w:rsidP="009F3546">
            <w:pPr>
              <w:numPr>
                <w:ilvl w:val="12"/>
                <w:numId w:val="0"/>
              </w:numPr>
              <w:spacing w:after="0" w:line="240" w:lineRule="auto"/>
              <w:contextualSpacing/>
              <w:rPr>
                <w:rFonts w:cs="Arial"/>
                <w:sz w:val="18"/>
                <w:szCs w:val="18"/>
              </w:rPr>
            </w:pPr>
            <w:r w:rsidRPr="00574A2B">
              <w:rPr>
                <w:rFonts w:cs="Arial"/>
                <w:sz w:val="18"/>
                <w:szCs w:val="18"/>
              </w:rPr>
              <w:t>Email</w:t>
            </w:r>
          </w:p>
        </w:tc>
        <w:tc>
          <w:tcPr>
            <w:tcW w:w="710" w:type="pct"/>
            <w:tcBorders>
              <w:top w:val="nil"/>
              <w:left w:val="nil"/>
              <w:bottom w:val="single" w:sz="8" w:space="0" w:color="auto"/>
              <w:right w:val="single" w:sz="8" w:space="0" w:color="auto"/>
            </w:tcBorders>
            <w:tcMar>
              <w:top w:w="0" w:type="dxa"/>
              <w:left w:w="108" w:type="dxa"/>
              <w:bottom w:w="0" w:type="dxa"/>
              <w:right w:w="108" w:type="dxa"/>
            </w:tcMar>
            <w:hideMark/>
          </w:tcPr>
          <w:p w14:paraId="6CC0F12C" w14:textId="77777777" w:rsidR="00796E2F" w:rsidRPr="00574A2B" w:rsidRDefault="00796E2F" w:rsidP="009F3546">
            <w:pPr>
              <w:numPr>
                <w:ilvl w:val="12"/>
                <w:numId w:val="0"/>
              </w:numPr>
              <w:spacing w:after="0" w:line="240" w:lineRule="auto"/>
              <w:contextualSpacing/>
              <w:rPr>
                <w:rFonts w:cs="Arial"/>
                <w:sz w:val="18"/>
                <w:szCs w:val="18"/>
              </w:rPr>
            </w:pPr>
            <w:r w:rsidRPr="00574A2B">
              <w:rPr>
                <w:rFonts w:cs="Arial"/>
                <w:sz w:val="18"/>
                <w:szCs w:val="18"/>
              </w:rPr>
              <w:t>Weekly</w:t>
            </w:r>
          </w:p>
        </w:tc>
      </w:tr>
      <w:tr w:rsidR="00796E2F" w:rsidRPr="002743CE" w14:paraId="16019526" w14:textId="77777777" w:rsidTr="00087177">
        <w:trPr>
          <w:cantSplit/>
          <w:trHeight w:val="20"/>
        </w:trPr>
        <w:tc>
          <w:tcPr>
            <w:tcW w:w="75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B079864" w14:textId="77777777" w:rsidR="00796E2F" w:rsidRPr="00574A2B" w:rsidRDefault="00796E2F" w:rsidP="009F3546">
            <w:pPr>
              <w:pStyle w:val="TableRow"/>
              <w:spacing w:before="0" w:after="0"/>
              <w:contextualSpacing/>
              <w:rPr>
                <w:rFonts w:ascii="Arial" w:hAnsi="Arial" w:cs="Arial"/>
                <w:sz w:val="18"/>
                <w:szCs w:val="18"/>
              </w:rPr>
            </w:pPr>
            <w:r w:rsidRPr="00574A2B">
              <w:rPr>
                <w:rFonts w:ascii="Arial" w:hAnsi="Arial" w:cs="Arial"/>
                <w:sz w:val="18"/>
                <w:szCs w:val="18"/>
              </w:rPr>
              <w:t>Project Technical Team Meeting</w:t>
            </w:r>
          </w:p>
        </w:tc>
        <w:tc>
          <w:tcPr>
            <w:tcW w:w="1138" w:type="pct"/>
            <w:tcBorders>
              <w:top w:val="nil"/>
              <w:left w:val="nil"/>
              <w:bottom w:val="single" w:sz="8" w:space="0" w:color="auto"/>
              <w:right w:val="single" w:sz="8" w:space="0" w:color="auto"/>
            </w:tcBorders>
            <w:tcMar>
              <w:top w:w="0" w:type="dxa"/>
              <w:left w:w="108" w:type="dxa"/>
              <w:bottom w:w="0" w:type="dxa"/>
              <w:right w:w="108" w:type="dxa"/>
            </w:tcMar>
            <w:hideMark/>
          </w:tcPr>
          <w:p w14:paraId="6D6E3E0B" w14:textId="77777777" w:rsidR="00796E2F" w:rsidRPr="00574A2B" w:rsidRDefault="00796E2F" w:rsidP="009F3546">
            <w:pPr>
              <w:pStyle w:val="TableRow"/>
              <w:spacing w:before="0" w:after="0"/>
              <w:contextualSpacing/>
              <w:rPr>
                <w:rFonts w:ascii="Arial" w:hAnsi="Arial" w:cs="Arial"/>
                <w:sz w:val="18"/>
                <w:szCs w:val="18"/>
              </w:rPr>
            </w:pPr>
            <w:r w:rsidRPr="00574A2B">
              <w:rPr>
                <w:rFonts w:ascii="Arial" w:hAnsi="Arial" w:cs="Arial"/>
                <w:sz w:val="18"/>
                <w:szCs w:val="18"/>
              </w:rPr>
              <w:t>To discuss technical issues and activities for the project.</w:t>
            </w:r>
          </w:p>
        </w:tc>
        <w:tc>
          <w:tcPr>
            <w:tcW w:w="912" w:type="pct"/>
            <w:tcBorders>
              <w:top w:val="nil"/>
              <w:left w:val="nil"/>
              <w:bottom w:val="single" w:sz="8" w:space="0" w:color="auto"/>
              <w:right w:val="single" w:sz="8" w:space="0" w:color="auto"/>
            </w:tcBorders>
            <w:tcMar>
              <w:top w:w="0" w:type="dxa"/>
              <w:left w:w="108" w:type="dxa"/>
              <w:bottom w:w="0" w:type="dxa"/>
              <w:right w:w="108" w:type="dxa"/>
            </w:tcMar>
          </w:tcPr>
          <w:p w14:paraId="394F26CE" w14:textId="77777777" w:rsidR="00796E2F" w:rsidRPr="00574A2B" w:rsidRDefault="00796E2F" w:rsidP="009F3546">
            <w:pPr>
              <w:pStyle w:val="TableRow"/>
              <w:spacing w:before="0" w:after="0"/>
              <w:contextualSpacing/>
              <w:rPr>
                <w:rFonts w:ascii="Arial" w:hAnsi="Arial" w:cs="Arial"/>
                <w:sz w:val="18"/>
                <w:szCs w:val="18"/>
              </w:rPr>
            </w:pPr>
            <w:r w:rsidRPr="00574A2B">
              <w:rPr>
                <w:rFonts w:ascii="Arial" w:hAnsi="Arial" w:cs="Arial"/>
                <w:sz w:val="18"/>
                <w:szCs w:val="18"/>
              </w:rPr>
              <w:t>Technical Lead</w:t>
            </w:r>
          </w:p>
        </w:tc>
        <w:tc>
          <w:tcPr>
            <w:tcW w:w="834" w:type="pct"/>
            <w:tcBorders>
              <w:top w:val="nil"/>
              <w:left w:val="nil"/>
              <w:bottom w:val="single" w:sz="8" w:space="0" w:color="auto"/>
              <w:right w:val="single" w:sz="8" w:space="0" w:color="auto"/>
            </w:tcBorders>
            <w:tcMar>
              <w:top w:w="0" w:type="dxa"/>
              <w:left w:w="108" w:type="dxa"/>
              <w:bottom w:w="0" w:type="dxa"/>
              <w:right w:w="108" w:type="dxa"/>
            </w:tcMar>
            <w:hideMark/>
          </w:tcPr>
          <w:p w14:paraId="2C907B96" w14:textId="77777777" w:rsidR="00796E2F" w:rsidRPr="00574A2B" w:rsidRDefault="00796E2F" w:rsidP="009F3546">
            <w:pPr>
              <w:pStyle w:val="TableRow"/>
              <w:spacing w:before="0" w:after="0"/>
              <w:contextualSpacing/>
              <w:rPr>
                <w:rFonts w:ascii="Arial" w:hAnsi="Arial" w:cs="Arial"/>
                <w:sz w:val="18"/>
                <w:szCs w:val="18"/>
              </w:rPr>
            </w:pPr>
            <w:r w:rsidRPr="00574A2B">
              <w:rPr>
                <w:rFonts w:ascii="Arial" w:hAnsi="Arial" w:cs="Arial"/>
                <w:sz w:val="18"/>
                <w:szCs w:val="18"/>
              </w:rPr>
              <w:t>Developers</w:t>
            </w:r>
          </w:p>
          <w:p w14:paraId="3DE1FFA9" w14:textId="77777777" w:rsidR="00796E2F" w:rsidRPr="00574A2B" w:rsidRDefault="00796E2F" w:rsidP="009F3546">
            <w:pPr>
              <w:pStyle w:val="TableRow"/>
              <w:spacing w:before="0" w:after="0"/>
              <w:contextualSpacing/>
              <w:rPr>
                <w:rFonts w:ascii="Arial" w:hAnsi="Arial" w:cs="Arial"/>
                <w:sz w:val="18"/>
                <w:szCs w:val="18"/>
              </w:rPr>
            </w:pPr>
            <w:r w:rsidRPr="00574A2B">
              <w:rPr>
                <w:rFonts w:ascii="Arial" w:hAnsi="Arial" w:cs="Arial"/>
                <w:sz w:val="18"/>
                <w:szCs w:val="18"/>
              </w:rPr>
              <w:t>Project Manager (as needed)</w:t>
            </w:r>
          </w:p>
          <w:p w14:paraId="2219CBE4" w14:textId="77777777" w:rsidR="00796E2F" w:rsidRPr="00574A2B" w:rsidRDefault="00796E2F" w:rsidP="009F3546">
            <w:pPr>
              <w:pStyle w:val="TableRow"/>
              <w:spacing w:before="0" w:after="0"/>
              <w:contextualSpacing/>
              <w:rPr>
                <w:rFonts w:ascii="Arial" w:hAnsi="Arial" w:cs="Arial"/>
                <w:sz w:val="18"/>
                <w:szCs w:val="18"/>
              </w:rPr>
            </w:pPr>
          </w:p>
          <w:p w14:paraId="52AFA6F8" w14:textId="77777777" w:rsidR="00796E2F" w:rsidRPr="00574A2B" w:rsidRDefault="00796E2F" w:rsidP="009F3546">
            <w:pPr>
              <w:pStyle w:val="TableRow"/>
              <w:spacing w:before="0" w:after="0"/>
              <w:contextualSpacing/>
              <w:rPr>
                <w:rFonts w:ascii="Arial" w:hAnsi="Arial" w:cs="Arial"/>
                <w:sz w:val="18"/>
                <w:szCs w:val="18"/>
              </w:rPr>
            </w:pPr>
            <w:r w:rsidRPr="00574A2B">
              <w:rPr>
                <w:rFonts w:ascii="Arial" w:hAnsi="Arial" w:cs="Arial"/>
                <w:sz w:val="18"/>
                <w:szCs w:val="18"/>
              </w:rPr>
              <w:t>Other Resources (as needed)</w:t>
            </w:r>
          </w:p>
        </w:tc>
        <w:tc>
          <w:tcPr>
            <w:tcW w:w="650" w:type="pct"/>
            <w:tcBorders>
              <w:top w:val="nil"/>
              <w:left w:val="nil"/>
              <w:bottom w:val="single" w:sz="8" w:space="0" w:color="auto"/>
              <w:right w:val="single" w:sz="8" w:space="0" w:color="auto"/>
            </w:tcBorders>
            <w:tcMar>
              <w:top w:w="0" w:type="dxa"/>
              <w:left w:w="108" w:type="dxa"/>
              <w:bottom w:w="0" w:type="dxa"/>
              <w:right w:w="108" w:type="dxa"/>
            </w:tcMar>
          </w:tcPr>
          <w:p w14:paraId="37A55A53" w14:textId="77777777" w:rsidR="00796E2F" w:rsidRPr="00574A2B" w:rsidRDefault="00796E2F" w:rsidP="009F3546">
            <w:pPr>
              <w:numPr>
                <w:ilvl w:val="12"/>
                <w:numId w:val="0"/>
              </w:numPr>
              <w:spacing w:after="0" w:line="240" w:lineRule="auto"/>
              <w:contextualSpacing/>
              <w:rPr>
                <w:rFonts w:cs="Arial"/>
                <w:sz w:val="18"/>
                <w:szCs w:val="18"/>
              </w:rPr>
            </w:pPr>
            <w:r w:rsidRPr="00574A2B">
              <w:rPr>
                <w:rFonts w:cs="Arial"/>
                <w:sz w:val="18"/>
                <w:szCs w:val="18"/>
              </w:rPr>
              <w:t>Group Meeting</w:t>
            </w:r>
          </w:p>
          <w:p w14:paraId="5D870103" w14:textId="77777777" w:rsidR="00796E2F" w:rsidRPr="00574A2B" w:rsidRDefault="00796E2F" w:rsidP="009F3546">
            <w:pPr>
              <w:numPr>
                <w:ilvl w:val="12"/>
                <w:numId w:val="0"/>
              </w:numPr>
              <w:spacing w:after="0" w:line="240" w:lineRule="auto"/>
              <w:contextualSpacing/>
              <w:rPr>
                <w:rFonts w:cs="Arial"/>
                <w:sz w:val="18"/>
                <w:szCs w:val="18"/>
              </w:rPr>
            </w:pPr>
          </w:p>
          <w:p w14:paraId="1F3EA848" w14:textId="77777777" w:rsidR="00796E2F" w:rsidRPr="00574A2B" w:rsidRDefault="00796E2F" w:rsidP="009F3546">
            <w:pPr>
              <w:numPr>
                <w:ilvl w:val="12"/>
                <w:numId w:val="0"/>
              </w:numPr>
              <w:spacing w:after="0" w:line="240" w:lineRule="auto"/>
              <w:contextualSpacing/>
              <w:rPr>
                <w:rFonts w:cs="Arial"/>
                <w:sz w:val="18"/>
                <w:szCs w:val="18"/>
              </w:rPr>
            </w:pPr>
            <w:r w:rsidRPr="00574A2B">
              <w:rPr>
                <w:rFonts w:cs="Arial"/>
                <w:sz w:val="18"/>
                <w:szCs w:val="18"/>
              </w:rPr>
              <w:t>Email</w:t>
            </w:r>
          </w:p>
        </w:tc>
        <w:tc>
          <w:tcPr>
            <w:tcW w:w="710" w:type="pct"/>
            <w:tcBorders>
              <w:top w:val="nil"/>
              <w:left w:val="nil"/>
              <w:bottom w:val="single" w:sz="8" w:space="0" w:color="auto"/>
              <w:right w:val="single" w:sz="8" w:space="0" w:color="auto"/>
            </w:tcBorders>
            <w:tcMar>
              <w:top w:w="0" w:type="dxa"/>
              <w:left w:w="108" w:type="dxa"/>
              <w:bottom w:w="0" w:type="dxa"/>
              <w:right w:w="108" w:type="dxa"/>
            </w:tcMar>
            <w:hideMark/>
          </w:tcPr>
          <w:p w14:paraId="41CAA3FA" w14:textId="77777777" w:rsidR="00796E2F" w:rsidRPr="00574A2B" w:rsidRDefault="00796E2F" w:rsidP="009F3546">
            <w:pPr>
              <w:numPr>
                <w:ilvl w:val="12"/>
                <w:numId w:val="0"/>
              </w:numPr>
              <w:spacing w:after="0" w:line="240" w:lineRule="auto"/>
              <w:contextualSpacing/>
              <w:rPr>
                <w:rFonts w:cs="Arial"/>
                <w:sz w:val="18"/>
                <w:szCs w:val="18"/>
              </w:rPr>
            </w:pPr>
            <w:r w:rsidRPr="00574A2B">
              <w:rPr>
                <w:rFonts w:cs="Arial"/>
                <w:sz w:val="18"/>
                <w:szCs w:val="18"/>
              </w:rPr>
              <w:t>As needed</w:t>
            </w:r>
          </w:p>
        </w:tc>
      </w:tr>
      <w:tr w:rsidR="00796E2F" w:rsidRPr="002743CE" w14:paraId="4FBD9DFF" w14:textId="77777777" w:rsidTr="00087177">
        <w:trPr>
          <w:cantSplit/>
          <w:trHeight w:val="20"/>
        </w:trPr>
        <w:tc>
          <w:tcPr>
            <w:tcW w:w="756" w:type="pct"/>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5C398C9" w14:textId="77777777" w:rsidR="00796E2F" w:rsidRPr="00574A2B" w:rsidRDefault="00796E2F" w:rsidP="009F3546">
            <w:pPr>
              <w:pStyle w:val="TableRow"/>
              <w:spacing w:before="0" w:after="0"/>
              <w:contextualSpacing/>
              <w:rPr>
                <w:rFonts w:ascii="Arial" w:hAnsi="Arial" w:cs="Arial"/>
                <w:sz w:val="18"/>
                <w:szCs w:val="18"/>
              </w:rPr>
            </w:pPr>
            <w:r w:rsidRPr="00574A2B">
              <w:rPr>
                <w:rFonts w:ascii="Arial" w:hAnsi="Arial" w:cs="Arial"/>
                <w:sz w:val="18"/>
                <w:szCs w:val="18"/>
              </w:rPr>
              <w:t xml:space="preserve">Agile Scrum – Stand-up </w:t>
            </w:r>
          </w:p>
        </w:tc>
        <w:tc>
          <w:tcPr>
            <w:tcW w:w="1138" w:type="pct"/>
            <w:tcBorders>
              <w:top w:val="nil"/>
              <w:left w:val="nil"/>
              <w:bottom w:val="single" w:sz="8" w:space="0" w:color="auto"/>
              <w:right w:val="single" w:sz="8" w:space="0" w:color="auto"/>
            </w:tcBorders>
            <w:tcMar>
              <w:top w:w="0" w:type="dxa"/>
              <w:left w:w="108" w:type="dxa"/>
              <w:bottom w:w="0" w:type="dxa"/>
              <w:right w:w="108" w:type="dxa"/>
            </w:tcMar>
            <w:hideMark/>
          </w:tcPr>
          <w:p w14:paraId="4BC949E2" w14:textId="77777777" w:rsidR="00796E2F" w:rsidRPr="00574A2B" w:rsidRDefault="00796E2F" w:rsidP="009F3546">
            <w:pPr>
              <w:pStyle w:val="TableRow"/>
              <w:spacing w:before="0" w:after="0"/>
              <w:contextualSpacing/>
              <w:rPr>
                <w:rFonts w:ascii="Arial" w:hAnsi="Arial" w:cs="Arial"/>
                <w:sz w:val="18"/>
                <w:szCs w:val="18"/>
              </w:rPr>
            </w:pPr>
            <w:r w:rsidRPr="00574A2B">
              <w:rPr>
                <w:rFonts w:ascii="Arial" w:hAnsi="Arial" w:cs="Arial"/>
                <w:sz w:val="18"/>
                <w:szCs w:val="18"/>
              </w:rPr>
              <w:t>To Discuss:</w:t>
            </w:r>
          </w:p>
          <w:p w14:paraId="04244E67" w14:textId="77777777" w:rsidR="00796E2F" w:rsidRPr="00574A2B" w:rsidRDefault="00796E2F" w:rsidP="00221CA8">
            <w:pPr>
              <w:pStyle w:val="TableRow"/>
              <w:numPr>
                <w:ilvl w:val="0"/>
                <w:numId w:val="13"/>
              </w:numPr>
              <w:spacing w:before="0" w:after="0"/>
              <w:contextualSpacing/>
              <w:rPr>
                <w:rFonts w:ascii="Arial" w:eastAsia="Times New Roman" w:hAnsi="Arial" w:cs="Arial"/>
                <w:sz w:val="18"/>
                <w:szCs w:val="18"/>
              </w:rPr>
            </w:pPr>
            <w:r w:rsidRPr="00574A2B">
              <w:rPr>
                <w:rFonts w:ascii="Arial" w:eastAsia="Times New Roman" w:hAnsi="Arial" w:cs="Arial"/>
                <w:sz w:val="18"/>
                <w:szCs w:val="18"/>
              </w:rPr>
              <w:t>What I did completed yesterday</w:t>
            </w:r>
          </w:p>
          <w:p w14:paraId="7FE07D16" w14:textId="77777777" w:rsidR="00796E2F" w:rsidRPr="00574A2B" w:rsidRDefault="00796E2F" w:rsidP="00221CA8">
            <w:pPr>
              <w:pStyle w:val="TableRow"/>
              <w:numPr>
                <w:ilvl w:val="0"/>
                <w:numId w:val="13"/>
              </w:numPr>
              <w:spacing w:before="0" w:after="0"/>
              <w:contextualSpacing/>
              <w:rPr>
                <w:rFonts w:ascii="Arial" w:eastAsia="Times New Roman" w:hAnsi="Arial" w:cs="Arial"/>
                <w:sz w:val="18"/>
                <w:szCs w:val="18"/>
              </w:rPr>
            </w:pPr>
            <w:r w:rsidRPr="00574A2B">
              <w:rPr>
                <w:rFonts w:ascii="Arial" w:eastAsia="Times New Roman" w:hAnsi="Arial" w:cs="Arial"/>
                <w:sz w:val="18"/>
                <w:szCs w:val="18"/>
              </w:rPr>
              <w:t>What I am plan on completing today</w:t>
            </w:r>
          </w:p>
          <w:p w14:paraId="622BB39F" w14:textId="77777777" w:rsidR="00796E2F" w:rsidRPr="00574A2B" w:rsidRDefault="00796E2F" w:rsidP="00221CA8">
            <w:pPr>
              <w:pStyle w:val="TableRow"/>
              <w:numPr>
                <w:ilvl w:val="0"/>
                <w:numId w:val="13"/>
              </w:numPr>
              <w:spacing w:before="0" w:after="0"/>
              <w:contextualSpacing/>
              <w:rPr>
                <w:rFonts w:ascii="Arial" w:eastAsia="Times New Roman" w:hAnsi="Arial" w:cs="Arial"/>
                <w:sz w:val="18"/>
                <w:szCs w:val="18"/>
              </w:rPr>
            </w:pPr>
            <w:r w:rsidRPr="00574A2B">
              <w:rPr>
                <w:rFonts w:ascii="Arial" w:eastAsia="Times New Roman" w:hAnsi="Arial" w:cs="Arial"/>
                <w:sz w:val="18"/>
                <w:szCs w:val="18"/>
              </w:rPr>
              <w:t>What are my roadblocks</w:t>
            </w:r>
          </w:p>
        </w:tc>
        <w:tc>
          <w:tcPr>
            <w:tcW w:w="912" w:type="pct"/>
            <w:tcBorders>
              <w:top w:val="nil"/>
              <w:left w:val="nil"/>
              <w:bottom w:val="single" w:sz="8" w:space="0" w:color="auto"/>
              <w:right w:val="single" w:sz="8" w:space="0" w:color="auto"/>
            </w:tcBorders>
            <w:tcMar>
              <w:top w:w="0" w:type="dxa"/>
              <w:left w:w="108" w:type="dxa"/>
              <w:bottom w:w="0" w:type="dxa"/>
              <w:right w:w="108" w:type="dxa"/>
            </w:tcMar>
            <w:hideMark/>
          </w:tcPr>
          <w:p w14:paraId="4196B3B4" w14:textId="77777777" w:rsidR="00796E2F" w:rsidRPr="00574A2B" w:rsidRDefault="00796E2F" w:rsidP="009F3546">
            <w:pPr>
              <w:pStyle w:val="TableRow"/>
              <w:spacing w:before="0" w:after="0"/>
              <w:contextualSpacing/>
              <w:rPr>
                <w:rFonts w:ascii="Arial" w:hAnsi="Arial" w:cs="Arial"/>
                <w:sz w:val="18"/>
                <w:szCs w:val="18"/>
              </w:rPr>
            </w:pPr>
            <w:r w:rsidRPr="00574A2B">
              <w:rPr>
                <w:rFonts w:ascii="Arial" w:hAnsi="Arial" w:cs="Arial"/>
                <w:sz w:val="18"/>
                <w:szCs w:val="18"/>
              </w:rPr>
              <w:t>Scrum Master</w:t>
            </w:r>
          </w:p>
        </w:tc>
        <w:tc>
          <w:tcPr>
            <w:tcW w:w="834" w:type="pct"/>
            <w:tcBorders>
              <w:top w:val="nil"/>
              <w:left w:val="nil"/>
              <w:bottom w:val="single" w:sz="8" w:space="0" w:color="auto"/>
              <w:right w:val="single" w:sz="8" w:space="0" w:color="auto"/>
            </w:tcBorders>
            <w:tcMar>
              <w:top w:w="0" w:type="dxa"/>
              <w:left w:w="108" w:type="dxa"/>
              <w:bottom w:w="0" w:type="dxa"/>
              <w:right w:w="108" w:type="dxa"/>
            </w:tcMar>
            <w:hideMark/>
          </w:tcPr>
          <w:p w14:paraId="4D78CB2B" w14:textId="77777777" w:rsidR="00796E2F" w:rsidRPr="00574A2B" w:rsidRDefault="00796E2F" w:rsidP="009F3546">
            <w:pPr>
              <w:pStyle w:val="TableRow"/>
              <w:spacing w:before="0" w:after="0"/>
              <w:contextualSpacing/>
              <w:rPr>
                <w:rFonts w:ascii="Arial" w:hAnsi="Arial" w:cs="Arial"/>
                <w:sz w:val="18"/>
                <w:szCs w:val="18"/>
              </w:rPr>
            </w:pPr>
            <w:r w:rsidRPr="00574A2B">
              <w:rPr>
                <w:rFonts w:ascii="Arial" w:hAnsi="Arial" w:cs="Arial"/>
                <w:sz w:val="18"/>
                <w:szCs w:val="18"/>
              </w:rPr>
              <w:t>Project Team Members (technical and sponsors)</w:t>
            </w:r>
          </w:p>
        </w:tc>
        <w:tc>
          <w:tcPr>
            <w:tcW w:w="650" w:type="pct"/>
            <w:tcBorders>
              <w:top w:val="nil"/>
              <w:left w:val="nil"/>
              <w:bottom w:val="single" w:sz="8" w:space="0" w:color="auto"/>
              <w:right w:val="single" w:sz="8" w:space="0" w:color="auto"/>
            </w:tcBorders>
            <w:tcMar>
              <w:top w:w="0" w:type="dxa"/>
              <w:left w:w="108" w:type="dxa"/>
              <w:bottom w:w="0" w:type="dxa"/>
              <w:right w:w="108" w:type="dxa"/>
            </w:tcMar>
            <w:hideMark/>
          </w:tcPr>
          <w:p w14:paraId="2E17151A" w14:textId="77777777" w:rsidR="00796E2F" w:rsidRPr="00574A2B" w:rsidRDefault="00796E2F" w:rsidP="009F3546">
            <w:pPr>
              <w:numPr>
                <w:ilvl w:val="12"/>
                <w:numId w:val="0"/>
              </w:numPr>
              <w:spacing w:after="0" w:line="240" w:lineRule="auto"/>
              <w:contextualSpacing/>
              <w:rPr>
                <w:rFonts w:cs="Arial"/>
                <w:sz w:val="18"/>
                <w:szCs w:val="18"/>
              </w:rPr>
            </w:pPr>
            <w:r w:rsidRPr="00574A2B">
              <w:rPr>
                <w:rFonts w:cs="Arial"/>
                <w:sz w:val="18"/>
                <w:szCs w:val="18"/>
              </w:rPr>
              <w:t>Brief stand-up meeting</w:t>
            </w:r>
          </w:p>
        </w:tc>
        <w:tc>
          <w:tcPr>
            <w:tcW w:w="710" w:type="pct"/>
            <w:tcBorders>
              <w:top w:val="nil"/>
              <w:left w:val="nil"/>
              <w:bottom w:val="single" w:sz="8" w:space="0" w:color="auto"/>
              <w:right w:val="single" w:sz="8" w:space="0" w:color="auto"/>
            </w:tcBorders>
            <w:tcMar>
              <w:top w:w="0" w:type="dxa"/>
              <w:left w:w="108" w:type="dxa"/>
              <w:bottom w:w="0" w:type="dxa"/>
              <w:right w:w="108" w:type="dxa"/>
            </w:tcMar>
            <w:hideMark/>
          </w:tcPr>
          <w:p w14:paraId="4691502D" w14:textId="77777777" w:rsidR="00796E2F" w:rsidRPr="00574A2B" w:rsidRDefault="00796E2F" w:rsidP="009F3546">
            <w:pPr>
              <w:numPr>
                <w:ilvl w:val="12"/>
                <w:numId w:val="0"/>
              </w:numPr>
              <w:spacing w:after="0" w:line="240" w:lineRule="auto"/>
              <w:contextualSpacing/>
              <w:rPr>
                <w:rFonts w:cs="Arial"/>
                <w:sz w:val="18"/>
                <w:szCs w:val="18"/>
              </w:rPr>
            </w:pPr>
            <w:r w:rsidRPr="00574A2B">
              <w:rPr>
                <w:rFonts w:cs="Arial"/>
                <w:sz w:val="18"/>
                <w:szCs w:val="18"/>
              </w:rPr>
              <w:t>Daily</w:t>
            </w:r>
          </w:p>
        </w:tc>
      </w:tr>
    </w:tbl>
    <w:p w14:paraId="39E451C1" w14:textId="3E18F8C1" w:rsidR="00796E2F" w:rsidRPr="00796E2F" w:rsidRDefault="0090416F" w:rsidP="00796E2F">
      <w:pPr>
        <w:pStyle w:val="Body"/>
      </w:pPr>
      <w:r w:rsidRPr="0090416F">
        <w:t>All meetings will be detailed in the Suite Project Management Plan.</w:t>
      </w:r>
    </w:p>
    <w:tbl>
      <w:tblPr>
        <w:tblStyle w:val="TableGrid"/>
        <w:tblW w:w="0" w:type="auto"/>
        <w:tblLook w:val="04A0" w:firstRow="1" w:lastRow="0" w:firstColumn="1" w:lastColumn="0" w:noHBand="0" w:noVBand="1"/>
      </w:tblPr>
      <w:tblGrid>
        <w:gridCol w:w="8990"/>
      </w:tblGrid>
      <w:tr w:rsidR="00444663" w14:paraId="6929D097" w14:textId="77777777" w:rsidTr="0090416F">
        <w:tc>
          <w:tcPr>
            <w:tcW w:w="8990" w:type="dxa"/>
          </w:tcPr>
          <w:p w14:paraId="4A9F5179" w14:textId="168E1329" w:rsidR="00444663" w:rsidRDefault="00444663" w:rsidP="00444663">
            <w:pPr>
              <w:pStyle w:val="TableText"/>
            </w:pPr>
            <w:r>
              <w:t xml:space="preserve">Bidder must describe how they will meet the meeting requirements set forth above and note any exceptions for successful implementation and ongoing support of the Solution.  </w:t>
            </w:r>
            <w:r w:rsidR="00DE2C11">
              <w:br/>
            </w:r>
            <w:r w:rsidR="00DE2C11" w:rsidRPr="00DE2C11">
              <w:rPr>
                <w:b/>
                <w:bCs/>
              </w:rPr>
              <w:t>BIDDER RESPONSE:</w:t>
            </w:r>
          </w:p>
          <w:p w14:paraId="5D056606" w14:textId="26B45545" w:rsidR="00444663" w:rsidRPr="003F371F" w:rsidRDefault="003F371F" w:rsidP="00444663">
            <w:pPr>
              <w:pStyle w:val="TableText"/>
              <w:rPr>
                <w:rStyle w:val="c-Response"/>
              </w:rPr>
            </w:pPr>
            <w:r w:rsidRPr="003F371F">
              <w:rPr>
                <w:rStyle w:val="c-Response"/>
              </w:rPr>
              <w:t xml:space="preserve">See </w:t>
            </w:r>
            <w:r w:rsidR="004A1C4A">
              <w:rPr>
                <w:rStyle w:val="c-Response"/>
              </w:rPr>
              <w:t>KL&amp;A’s</w:t>
            </w:r>
            <w:r w:rsidR="004A1C4A" w:rsidRPr="004A752E">
              <w:rPr>
                <w:rStyle w:val="c-Response"/>
              </w:rPr>
              <w:t xml:space="preserve"> </w:t>
            </w:r>
            <w:r w:rsidRPr="003F371F">
              <w:rPr>
                <w:rStyle w:val="c-Response"/>
              </w:rPr>
              <w:t>response below in blue text.</w:t>
            </w:r>
          </w:p>
          <w:p w14:paraId="3327D091" w14:textId="5A7810A1" w:rsidR="00444663" w:rsidRDefault="00444663" w:rsidP="00444663">
            <w:pPr>
              <w:pStyle w:val="TableText"/>
            </w:pPr>
            <w:r>
              <w:t>If Bidder has an alternative planned approach for project meetings provide details, including purpose, roles and responsibilities, and proposed frequency.</w:t>
            </w:r>
            <w:r w:rsidR="00DE2C11">
              <w:br/>
            </w:r>
            <w:r w:rsidR="00DE2C11" w:rsidRPr="00DE2C11">
              <w:rPr>
                <w:b/>
                <w:bCs/>
              </w:rPr>
              <w:t>BIDDER RESPONSE:</w:t>
            </w:r>
          </w:p>
          <w:p w14:paraId="57441015" w14:textId="2CC68903" w:rsidR="00444663" w:rsidRPr="003F371F" w:rsidRDefault="003F371F" w:rsidP="00444663">
            <w:pPr>
              <w:pStyle w:val="TableText"/>
              <w:rPr>
                <w:rStyle w:val="c-Response"/>
              </w:rPr>
            </w:pPr>
            <w:r w:rsidRPr="003F371F">
              <w:rPr>
                <w:rStyle w:val="c-Response"/>
              </w:rPr>
              <w:t xml:space="preserve">See </w:t>
            </w:r>
            <w:r w:rsidR="004A1C4A">
              <w:rPr>
                <w:rStyle w:val="c-Response"/>
              </w:rPr>
              <w:t>KL&amp;A’s</w:t>
            </w:r>
            <w:r w:rsidR="004A1C4A" w:rsidRPr="004A752E">
              <w:rPr>
                <w:rStyle w:val="c-Response"/>
              </w:rPr>
              <w:t xml:space="preserve"> </w:t>
            </w:r>
            <w:r w:rsidRPr="003F371F">
              <w:rPr>
                <w:rStyle w:val="c-Response"/>
              </w:rPr>
              <w:t>response below in blue text.</w:t>
            </w:r>
          </w:p>
        </w:tc>
      </w:tr>
    </w:tbl>
    <w:p w14:paraId="4B24BE76" w14:textId="0F82101C" w:rsidR="00444663" w:rsidRDefault="00444663" w:rsidP="003F371F">
      <w:pPr>
        <w:pStyle w:val="TableAnchor"/>
      </w:pPr>
    </w:p>
    <w:p w14:paraId="61D64981" w14:textId="77777777" w:rsidR="00AE06FF" w:rsidRPr="00CA38E7" w:rsidRDefault="00AE06FF" w:rsidP="00AE06FF">
      <w:pPr>
        <w:pStyle w:val="Heading3"/>
        <w:rPr>
          <w:rStyle w:val="c-Response"/>
        </w:rPr>
      </w:pPr>
      <w:bookmarkStart w:id="163" w:name="_Ref268738"/>
      <w:bookmarkStart w:id="164" w:name="_Ref268747"/>
      <w:bookmarkStart w:id="165" w:name="_Toc104892803"/>
      <w:r w:rsidRPr="00CA38E7">
        <w:rPr>
          <w:rStyle w:val="c-Response"/>
        </w:rPr>
        <w:t>Bidder Response to Meetings</w:t>
      </w:r>
      <w:bookmarkEnd w:id="163"/>
      <w:bookmarkEnd w:id="164"/>
      <w:bookmarkEnd w:id="165"/>
    </w:p>
    <w:p w14:paraId="74CED3D8" w14:textId="31DF02E2" w:rsidR="00AE06FF" w:rsidRPr="00CA38E7" w:rsidRDefault="00AE06FF" w:rsidP="00AE06FF">
      <w:pPr>
        <w:pStyle w:val="BodyKWN"/>
        <w:rPr>
          <w:rStyle w:val="c-Response"/>
        </w:rPr>
      </w:pPr>
      <w:r w:rsidRPr="00CA38E7">
        <w:rPr>
          <w:rStyle w:val="c-Response"/>
        </w:rPr>
        <w:t xml:space="preserve">Collaboration and transparency are core tenants of KL&amp;A’s methodology.  We will conduct several types of meetings throughout the project, as described in </w:t>
      </w:r>
      <w:r w:rsidRPr="00CA38E7">
        <w:rPr>
          <w:rStyle w:val="c-Response"/>
        </w:rPr>
        <w:fldChar w:fldCharType="begin"/>
      </w:r>
      <w:r w:rsidRPr="00CA38E7">
        <w:rPr>
          <w:rStyle w:val="c-Response"/>
        </w:rPr>
        <w:instrText xml:space="preserve"> REF _Ref268058 \h </w:instrText>
      </w:r>
      <w:r w:rsidRPr="00CA38E7">
        <w:rPr>
          <w:rStyle w:val="c-Response"/>
        </w:rPr>
      </w:r>
      <w:r w:rsidRPr="00CA38E7">
        <w:rPr>
          <w:rStyle w:val="c-Response"/>
        </w:rPr>
        <w:fldChar w:fldCharType="separate"/>
      </w:r>
      <w:r w:rsidR="00D04CB1" w:rsidRPr="00CA38E7">
        <w:rPr>
          <w:rStyle w:val="c-Response"/>
        </w:rPr>
        <w:t xml:space="preserve">Table </w:t>
      </w:r>
      <w:r w:rsidR="00D04CB1">
        <w:rPr>
          <w:rStyle w:val="c-Response"/>
          <w:noProof/>
        </w:rPr>
        <w:t>4</w:t>
      </w:r>
      <w:r w:rsidRPr="00CA38E7">
        <w:rPr>
          <w:rStyle w:val="c-Response"/>
        </w:rPr>
        <w:fldChar w:fldCharType="end"/>
      </w:r>
      <w:r w:rsidRPr="00CA38E7">
        <w:rPr>
          <w:rStyle w:val="c-Response"/>
        </w:rPr>
        <w:t>, below.</w:t>
      </w:r>
      <w:r w:rsidR="009316CC">
        <w:rPr>
          <w:rStyle w:val="c-Response"/>
        </w:rPr>
        <w:t xml:space="preserve">  KL&amp;A will work with </w:t>
      </w:r>
      <w:r w:rsidR="009316CC">
        <w:rPr>
          <w:rStyle w:val="c-Response"/>
        </w:rPr>
        <w:fldChar w:fldCharType="begin"/>
      </w:r>
      <w:r w:rsidR="009316CC">
        <w:rPr>
          <w:rStyle w:val="c-Response"/>
        </w:rPr>
        <w:instrText xml:space="preserve"> DOCPROPERTY  Agencies_All  \* MERGEFORMAT </w:instrText>
      </w:r>
      <w:r w:rsidR="009316CC">
        <w:rPr>
          <w:rStyle w:val="c-Response"/>
        </w:rPr>
        <w:fldChar w:fldCharType="separate"/>
      </w:r>
      <w:r w:rsidR="00D04CB1">
        <w:rPr>
          <w:rStyle w:val="c-Response"/>
        </w:rPr>
        <w:t>MDHHS and DTMB</w:t>
      </w:r>
      <w:r w:rsidR="009316CC">
        <w:rPr>
          <w:rStyle w:val="c-Response"/>
        </w:rPr>
        <w:fldChar w:fldCharType="end"/>
      </w:r>
      <w:r w:rsidR="009316CC">
        <w:rPr>
          <w:rStyle w:val="c-Response"/>
        </w:rPr>
        <w:t xml:space="preserve"> to establish a time and place for these meetings.  We can host them virtually, on-site at our Okemos office, or at a </w:t>
      </w:r>
      <w:proofErr w:type="gramStart"/>
      <w:r w:rsidR="009316CC">
        <w:rPr>
          <w:rStyle w:val="c-Response"/>
        </w:rPr>
        <w:t>State</w:t>
      </w:r>
      <w:proofErr w:type="gramEnd"/>
      <w:r w:rsidR="009316CC">
        <w:rPr>
          <w:rStyle w:val="c-Response"/>
        </w:rPr>
        <w:t xml:space="preserve"> building.  </w:t>
      </w:r>
    </w:p>
    <w:p w14:paraId="3DA1FA95" w14:textId="5FAA41DD" w:rsidR="00AE06FF" w:rsidRPr="00CA38E7" w:rsidRDefault="00AE06FF" w:rsidP="00AE06FF">
      <w:pPr>
        <w:pStyle w:val="TableTitle"/>
        <w:rPr>
          <w:rStyle w:val="c-Response"/>
        </w:rPr>
      </w:pPr>
      <w:bookmarkStart w:id="166" w:name="_Ref268058"/>
      <w:bookmarkStart w:id="167" w:name="_Toc104892864"/>
      <w:r w:rsidRPr="00CA38E7">
        <w:rPr>
          <w:rStyle w:val="c-Response"/>
        </w:rPr>
        <w:t xml:space="preserve">Table </w:t>
      </w:r>
      <w:r w:rsidRPr="00CA38E7">
        <w:rPr>
          <w:rStyle w:val="c-Response"/>
        </w:rPr>
        <w:fldChar w:fldCharType="begin"/>
      </w:r>
      <w:r w:rsidRPr="00CA38E7">
        <w:rPr>
          <w:rStyle w:val="c-Response"/>
        </w:rPr>
        <w:instrText xml:space="preserve"> SEQ Table \* ARABIC </w:instrText>
      </w:r>
      <w:r w:rsidRPr="00CA38E7">
        <w:rPr>
          <w:rStyle w:val="c-Response"/>
        </w:rPr>
        <w:fldChar w:fldCharType="separate"/>
      </w:r>
      <w:r w:rsidR="00D04CB1">
        <w:rPr>
          <w:rStyle w:val="c-Response"/>
          <w:noProof/>
        </w:rPr>
        <w:t>4</w:t>
      </w:r>
      <w:r w:rsidRPr="00CA38E7">
        <w:rPr>
          <w:rStyle w:val="c-Response"/>
        </w:rPr>
        <w:fldChar w:fldCharType="end"/>
      </w:r>
      <w:bookmarkEnd w:id="166"/>
      <w:proofErr w:type="gramStart"/>
      <w:r w:rsidRPr="00CA38E7">
        <w:rPr>
          <w:rStyle w:val="c-Response"/>
        </w:rPr>
        <w:t xml:space="preserve">. </w:t>
      </w:r>
      <w:proofErr w:type="gramEnd"/>
      <w:r w:rsidRPr="00CA38E7">
        <w:rPr>
          <w:rStyle w:val="c-Response"/>
        </w:rPr>
        <w:t>Meetings KL&amp;A will Regularly Conduct Throughout the Project</w:t>
      </w:r>
      <w:bookmarkEnd w:id="167"/>
    </w:p>
    <w:tbl>
      <w:tblPr>
        <w:tblStyle w:val="GridTable4-Accent51"/>
        <w:tblW w:w="0" w:type="auto"/>
        <w:tblLook w:val="0420" w:firstRow="1" w:lastRow="0" w:firstColumn="0" w:lastColumn="0" w:noHBand="0" w:noVBand="1"/>
      </w:tblPr>
      <w:tblGrid>
        <w:gridCol w:w="1975"/>
        <w:gridCol w:w="3737"/>
        <w:gridCol w:w="1387"/>
        <w:gridCol w:w="1891"/>
      </w:tblGrid>
      <w:tr w:rsidR="00AE06FF" w:rsidRPr="00095AF9" w14:paraId="1AEFAE75" w14:textId="77777777" w:rsidTr="00735393">
        <w:trPr>
          <w:cnfStyle w:val="100000000000" w:firstRow="1" w:lastRow="0" w:firstColumn="0" w:lastColumn="0" w:oddVBand="0" w:evenVBand="0" w:oddHBand="0" w:evenHBand="0" w:firstRowFirstColumn="0" w:firstRowLastColumn="0" w:lastRowFirstColumn="0" w:lastRowLastColumn="0"/>
          <w:cantSplit/>
          <w:tblHeader/>
        </w:trPr>
        <w:tc>
          <w:tcPr>
            <w:tcW w:w="1975" w:type="dxa"/>
          </w:tcPr>
          <w:p w14:paraId="0A16FC60" w14:textId="77777777" w:rsidR="00AE06FF" w:rsidRPr="00095AF9" w:rsidRDefault="00AE06FF" w:rsidP="00D85456">
            <w:pPr>
              <w:pStyle w:val="TableHeadingCenterWhite"/>
            </w:pPr>
            <w:r w:rsidRPr="00095AF9">
              <w:t>Meeting Types</w:t>
            </w:r>
          </w:p>
        </w:tc>
        <w:tc>
          <w:tcPr>
            <w:tcW w:w="3737" w:type="dxa"/>
          </w:tcPr>
          <w:p w14:paraId="2EDCA4F9" w14:textId="77777777" w:rsidR="00AE06FF" w:rsidRPr="00095AF9" w:rsidRDefault="00AE06FF" w:rsidP="00D85456">
            <w:pPr>
              <w:pStyle w:val="TableHeadingCenterWhite"/>
            </w:pPr>
            <w:r w:rsidRPr="00095AF9">
              <w:t>Purpose</w:t>
            </w:r>
          </w:p>
        </w:tc>
        <w:tc>
          <w:tcPr>
            <w:tcW w:w="1387" w:type="dxa"/>
          </w:tcPr>
          <w:p w14:paraId="61B1C3D7" w14:textId="77777777" w:rsidR="00AE06FF" w:rsidRPr="00095AF9" w:rsidRDefault="00AE06FF" w:rsidP="00D85456">
            <w:pPr>
              <w:pStyle w:val="TableHeadingCenterWhite"/>
            </w:pPr>
            <w:r w:rsidRPr="00095AF9">
              <w:t>Frequency</w:t>
            </w:r>
          </w:p>
        </w:tc>
        <w:tc>
          <w:tcPr>
            <w:tcW w:w="1891" w:type="dxa"/>
          </w:tcPr>
          <w:p w14:paraId="7BB2F1B5" w14:textId="77777777" w:rsidR="00AE06FF" w:rsidRPr="00095AF9" w:rsidRDefault="00AE06FF" w:rsidP="00D85456">
            <w:pPr>
              <w:pStyle w:val="TableHeadingCenterWhite"/>
            </w:pPr>
            <w:r w:rsidRPr="00095AF9">
              <w:t>Attendees</w:t>
            </w:r>
          </w:p>
        </w:tc>
      </w:tr>
      <w:tr w:rsidR="00AE06FF" w:rsidRPr="00CA38E7" w14:paraId="1EF3E51A" w14:textId="77777777" w:rsidTr="00735393">
        <w:trPr>
          <w:cantSplit/>
        </w:trPr>
        <w:tc>
          <w:tcPr>
            <w:tcW w:w="1975" w:type="dxa"/>
          </w:tcPr>
          <w:p w14:paraId="78048229" w14:textId="77777777" w:rsidR="00AE06FF" w:rsidRPr="00CA38E7" w:rsidRDefault="00AE06FF" w:rsidP="00D85456">
            <w:pPr>
              <w:pStyle w:val="TableText"/>
              <w:rPr>
                <w:rStyle w:val="c-Response"/>
                <w:b/>
              </w:rPr>
            </w:pPr>
            <w:r w:rsidRPr="00CA38E7">
              <w:rPr>
                <w:rStyle w:val="c-Response"/>
              </w:rPr>
              <w:t>Kickoff meeting</w:t>
            </w:r>
          </w:p>
        </w:tc>
        <w:tc>
          <w:tcPr>
            <w:tcW w:w="3737" w:type="dxa"/>
          </w:tcPr>
          <w:p w14:paraId="60025FEB" w14:textId="1453BFB8" w:rsidR="00AE06FF" w:rsidRPr="00CA38E7" w:rsidRDefault="00AE06FF" w:rsidP="00D85456">
            <w:pPr>
              <w:pStyle w:val="TableText"/>
              <w:rPr>
                <w:rStyle w:val="c-Response"/>
              </w:rPr>
            </w:pPr>
            <w:r w:rsidRPr="00CA38E7">
              <w:rPr>
                <w:rStyle w:val="c-Response"/>
              </w:rPr>
              <w:t>To bring together project stakeholders to review and agree</w:t>
            </w:r>
            <w:r w:rsidR="00807B16">
              <w:rPr>
                <w:rStyle w:val="c-Response"/>
              </w:rPr>
              <w:t>-</w:t>
            </w:r>
            <w:r w:rsidRPr="00CA38E7">
              <w:rPr>
                <w:rStyle w:val="c-Response"/>
              </w:rPr>
              <w:t>upon approach, work breakdown structure, schedule, milestone</w:t>
            </w:r>
            <w:r w:rsidR="00087177">
              <w:rPr>
                <w:rStyle w:val="c-Response"/>
              </w:rPr>
              <w:t>s</w:t>
            </w:r>
            <w:r w:rsidRPr="00CA38E7">
              <w:rPr>
                <w:rStyle w:val="c-Response"/>
              </w:rPr>
              <w:t>, deliverables, known risks and issues, mitigation strategies, escalation protocols, change control processes, and formats and frequency for various reports and communications.</w:t>
            </w:r>
          </w:p>
        </w:tc>
        <w:tc>
          <w:tcPr>
            <w:tcW w:w="1387" w:type="dxa"/>
          </w:tcPr>
          <w:p w14:paraId="5626B27B" w14:textId="77777777" w:rsidR="00AE06FF" w:rsidRPr="00CA38E7" w:rsidRDefault="00AE06FF" w:rsidP="00D85456">
            <w:pPr>
              <w:pStyle w:val="TableText"/>
              <w:rPr>
                <w:rStyle w:val="c-Response"/>
              </w:rPr>
            </w:pPr>
            <w:r w:rsidRPr="00CA38E7">
              <w:rPr>
                <w:rStyle w:val="c-Response"/>
              </w:rPr>
              <w:t>Once at the beginning of the project</w:t>
            </w:r>
          </w:p>
        </w:tc>
        <w:tc>
          <w:tcPr>
            <w:tcW w:w="1891" w:type="dxa"/>
          </w:tcPr>
          <w:p w14:paraId="2599F90B" w14:textId="77777777" w:rsidR="00AE06FF" w:rsidRPr="00CA38E7" w:rsidRDefault="00AE06FF" w:rsidP="00D85456">
            <w:pPr>
              <w:pStyle w:val="TableText"/>
              <w:rPr>
                <w:rStyle w:val="c-Response"/>
              </w:rPr>
            </w:pPr>
            <w:r w:rsidRPr="00CA38E7">
              <w:rPr>
                <w:rStyle w:val="c-Response"/>
              </w:rPr>
              <w:t>Stakeholder</w:t>
            </w:r>
            <w:r>
              <w:rPr>
                <w:rStyle w:val="c-Response"/>
              </w:rPr>
              <w:t>s</w:t>
            </w:r>
            <w:r w:rsidRPr="00CA38E7">
              <w:rPr>
                <w:rStyle w:val="c-Response"/>
              </w:rPr>
              <w:t xml:space="preserve"> to be identified during contract negotiation</w:t>
            </w:r>
          </w:p>
        </w:tc>
      </w:tr>
      <w:tr w:rsidR="00AE06FF" w:rsidRPr="00CA38E7" w14:paraId="0893E4C6" w14:textId="77777777" w:rsidTr="00735393">
        <w:trPr>
          <w:cnfStyle w:val="000000010000" w:firstRow="0" w:lastRow="0" w:firstColumn="0" w:lastColumn="0" w:oddVBand="0" w:evenVBand="0" w:oddHBand="0" w:evenHBand="1" w:firstRowFirstColumn="0" w:firstRowLastColumn="0" w:lastRowFirstColumn="0" w:lastRowLastColumn="0"/>
          <w:cantSplit/>
        </w:trPr>
        <w:tc>
          <w:tcPr>
            <w:tcW w:w="1975" w:type="dxa"/>
          </w:tcPr>
          <w:p w14:paraId="0DA8E293" w14:textId="2178CF92" w:rsidR="00AE06FF" w:rsidRPr="00CA38E7" w:rsidRDefault="00E87788" w:rsidP="00E87788">
            <w:pPr>
              <w:pStyle w:val="TableText"/>
              <w:rPr>
                <w:rStyle w:val="c-Response"/>
                <w:b/>
              </w:rPr>
            </w:pPr>
            <w:r>
              <w:rPr>
                <w:rStyle w:val="c-Response"/>
              </w:rPr>
              <w:t>Discovery/j</w:t>
            </w:r>
            <w:r w:rsidR="00AE06FF" w:rsidRPr="00CA38E7">
              <w:rPr>
                <w:rStyle w:val="c-Response"/>
              </w:rPr>
              <w:t>oint application design sessions (JAD</w:t>
            </w:r>
            <w:r w:rsidR="00AE06FF">
              <w:rPr>
                <w:rStyle w:val="c-Response"/>
              </w:rPr>
              <w:t>s</w:t>
            </w:r>
            <w:r w:rsidR="00AE06FF" w:rsidRPr="00CA38E7">
              <w:rPr>
                <w:rStyle w:val="c-Response"/>
              </w:rPr>
              <w:t>)</w:t>
            </w:r>
          </w:p>
        </w:tc>
        <w:tc>
          <w:tcPr>
            <w:tcW w:w="3737" w:type="dxa"/>
          </w:tcPr>
          <w:p w14:paraId="2308E9DC" w14:textId="4420DA4C" w:rsidR="00AE06FF" w:rsidRPr="00CA38E7" w:rsidRDefault="00AE06FF" w:rsidP="00E87788">
            <w:pPr>
              <w:pStyle w:val="TableText"/>
              <w:rPr>
                <w:rStyle w:val="c-Response"/>
                <w:b/>
              </w:rPr>
            </w:pPr>
            <w:r w:rsidRPr="00CA38E7">
              <w:rPr>
                <w:rStyle w:val="c-Response"/>
              </w:rPr>
              <w:t>To bring together applicable stakeholders for validating and elaborating requirements and collaboratively designing the user interface.  JAD</w:t>
            </w:r>
            <w:r>
              <w:rPr>
                <w:rStyle w:val="c-Response"/>
              </w:rPr>
              <w:t>s</w:t>
            </w:r>
            <w:r w:rsidRPr="00CA38E7">
              <w:rPr>
                <w:rStyle w:val="c-Response"/>
              </w:rPr>
              <w:t xml:space="preserve"> are scheduled as needed.</w:t>
            </w:r>
          </w:p>
        </w:tc>
        <w:tc>
          <w:tcPr>
            <w:tcW w:w="1387" w:type="dxa"/>
          </w:tcPr>
          <w:p w14:paraId="28006933" w14:textId="77777777" w:rsidR="00AE06FF" w:rsidRPr="00CA38E7" w:rsidRDefault="00AE06FF" w:rsidP="00D85456">
            <w:pPr>
              <w:pStyle w:val="TableText"/>
              <w:rPr>
                <w:rStyle w:val="c-Response"/>
              </w:rPr>
            </w:pPr>
            <w:r w:rsidRPr="00CA38E7">
              <w:rPr>
                <w:rStyle w:val="c-Response"/>
              </w:rPr>
              <w:t xml:space="preserve">As needed, throughout </w:t>
            </w:r>
            <w:r>
              <w:rPr>
                <w:rStyle w:val="c-Response"/>
              </w:rPr>
              <w:t xml:space="preserve">the </w:t>
            </w:r>
            <w:r w:rsidRPr="006A5F52">
              <w:rPr>
                <w:rStyle w:val="c-Response"/>
                <w:noProof/>
              </w:rPr>
              <w:t>project</w:t>
            </w:r>
          </w:p>
        </w:tc>
        <w:tc>
          <w:tcPr>
            <w:tcW w:w="1891" w:type="dxa"/>
          </w:tcPr>
          <w:p w14:paraId="32D09FEC" w14:textId="77777777" w:rsidR="00AE06FF" w:rsidRPr="00CA38E7" w:rsidRDefault="00AE06FF" w:rsidP="00D85456">
            <w:pPr>
              <w:pStyle w:val="TableText"/>
              <w:rPr>
                <w:rStyle w:val="c-Response"/>
              </w:rPr>
            </w:pPr>
            <w:r w:rsidRPr="00CA38E7">
              <w:rPr>
                <w:rStyle w:val="c-Response"/>
              </w:rPr>
              <w:t>Stakeholder</w:t>
            </w:r>
            <w:r>
              <w:rPr>
                <w:rStyle w:val="c-Response"/>
              </w:rPr>
              <w:t>s</w:t>
            </w:r>
            <w:r w:rsidRPr="00CA38E7">
              <w:rPr>
                <w:rStyle w:val="c-Response"/>
              </w:rPr>
              <w:t xml:space="preserve"> to be identified during contract negotiation and/or kickoff meeting</w:t>
            </w:r>
          </w:p>
        </w:tc>
      </w:tr>
      <w:tr w:rsidR="00AE06FF" w:rsidRPr="00CA38E7" w14:paraId="510AD552" w14:textId="77777777" w:rsidTr="00735393">
        <w:trPr>
          <w:cantSplit/>
        </w:trPr>
        <w:tc>
          <w:tcPr>
            <w:tcW w:w="1975" w:type="dxa"/>
          </w:tcPr>
          <w:p w14:paraId="2CBC30B6" w14:textId="77777777" w:rsidR="00AE06FF" w:rsidRPr="00CA38E7" w:rsidRDefault="00AE06FF" w:rsidP="00D85456">
            <w:pPr>
              <w:pStyle w:val="TableText"/>
              <w:rPr>
                <w:rStyle w:val="c-Response"/>
                <w:b/>
              </w:rPr>
            </w:pPr>
            <w:r w:rsidRPr="00CA38E7">
              <w:rPr>
                <w:rStyle w:val="c-Response"/>
              </w:rPr>
              <w:t xml:space="preserve">Sprint planning sessions </w:t>
            </w:r>
          </w:p>
        </w:tc>
        <w:tc>
          <w:tcPr>
            <w:tcW w:w="3737" w:type="dxa"/>
          </w:tcPr>
          <w:p w14:paraId="4AA5731C" w14:textId="77777777" w:rsidR="00AE06FF" w:rsidRPr="00CA38E7" w:rsidRDefault="00AE06FF" w:rsidP="00D85456">
            <w:pPr>
              <w:pStyle w:val="TableText"/>
              <w:rPr>
                <w:rStyle w:val="c-Response"/>
                <w:b/>
              </w:rPr>
            </w:pPr>
            <w:r w:rsidRPr="00CA38E7">
              <w:rPr>
                <w:rStyle w:val="c-Response"/>
              </w:rPr>
              <w:t xml:space="preserve">To collaboratively plan the work that will be completed in the sprint.  Work is pulled off the top of the prioritized </w:t>
            </w:r>
            <w:r>
              <w:rPr>
                <w:rStyle w:val="c-Response"/>
              </w:rPr>
              <w:t>Product B</w:t>
            </w:r>
            <w:r w:rsidRPr="00CA38E7">
              <w:rPr>
                <w:rStyle w:val="c-Response"/>
              </w:rPr>
              <w:t>acklog.</w:t>
            </w:r>
          </w:p>
        </w:tc>
        <w:tc>
          <w:tcPr>
            <w:tcW w:w="1387" w:type="dxa"/>
          </w:tcPr>
          <w:p w14:paraId="483DCD77" w14:textId="77777777" w:rsidR="00AE06FF" w:rsidRPr="00CA38E7" w:rsidRDefault="00AE06FF" w:rsidP="00D85456">
            <w:pPr>
              <w:pStyle w:val="TableText"/>
              <w:rPr>
                <w:rStyle w:val="c-Response"/>
              </w:rPr>
            </w:pPr>
            <w:r w:rsidRPr="00CA38E7">
              <w:rPr>
                <w:rStyle w:val="c-Response"/>
              </w:rPr>
              <w:t>Once per sprint</w:t>
            </w:r>
          </w:p>
        </w:tc>
        <w:tc>
          <w:tcPr>
            <w:tcW w:w="1891" w:type="dxa"/>
          </w:tcPr>
          <w:p w14:paraId="06003556" w14:textId="32791828" w:rsidR="00AE06FF" w:rsidRPr="00CA38E7" w:rsidRDefault="00AE06FF" w:rsidP="00D85456">
            <w:pPr>
              <w:pStyle w:val="TableText"/>
              <w:rPr>
                <w:rStyle w:val="c-Response"/>
              </w:rPr>
            </w:pPr>
            <w:r w:rsidRPr="00CA38E7">
              <w:rPr>
                <w:rStyle w:val="c-Response"/>
              </w:rPr>
              <w:t xml:space="preserve">KL&amp;A development team </w:t>
            </w:r>
            <w:r>
              <w:rPr>
                <w:rStyle w:val="c-Response"/>
              </w:rPr>
              <w:t>and</w:t>
            </w:r>
            <w:r w:rsidRPr="00CA38E7">
              <w:rPr>
                <w:rStyle w:val="c-Response"/>
              </w:rPr>
              <w:t xml:space="preserve">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product owner</w:t>
            </w:r>
            <w:r w:rsidR="009316CC">
              <w:rPr>
                <w:rStyle w:val="c-Response"/>
              </w:rPr>
              <w:t>(s)</w:t>
            </w:r>
          </w:p>
        </w:tc>
      </w:tr>
      <w:tr w:rsidR="00AE06FF" w:rsidRPr="00CA38E7" w14:paraId="25186D58" w14:textId="77777777" w:rsidTr="00735393">
        <w:trPr>
          <w:cnfStyle w:val="000000010000" w:firstRow="0" w:lastRow="0" w:firstColumn="0" w:lastColumn="0" w:oddVBand="0" w:evenVBand="0" w:oddHBand="0" w:evenHBand="1" w:firstRowFirstColumn="0" w:firstRowLastColumn="0" w:lastRowFirstColumn="0" w:lastRowLastColumn="0"/>
          <w:cantSplit/>
        </w:trPr>
        <w:tc>
          <w:tcPr>
            <w:tcW w:w="1975" w:type="dxa"/>
          </w:tcPr>
          <w:p w14:paraId="27A683A8" w14:textId="77777777" w:rsidR="00AE06FF" w:rsidRPr="00CA38E7" w:rsidRDefault="00AE06FF" w:rsidP="00D85456">
            <w:pPr>
              <w:pStyle w:val="TableText"/>
              <w:rPr>
                <w:rStyle w:val="c-Response"/>
                <w:b/>
              </w:rPr>
            </w:pPr>
            <w:r w:rsidRPr="00CA38E7">
              <w:rPr>
                <w:rStyle w:val="c-Response"/>
              </w:rPr>
              <w:t xml:space="preserve">Sprint review/demo sessions </w:t>
            </w:r>
          </w:p>
        </w:tc>
        <w:tc>
          <w:tcPr>
            <w:tcW w:w="3737" w:type="dxa"/>
          </w:tcPr>
          <w:p w14:paraId="3A1587D8" w14:textId="2DE91183" w:rsidR="00AE06FF" w:rsidRPr="00CA38E7" w:rsidRDefault="00AE06FF" w:rsidP="00D85456">
            <w:pPr>
              <w:pStyle w:val="TableText"/>
              <w:rPr>
                <w:rStyle w:val="c-Response"/>
                <w:b/>
              </w:rPr>
            </w:pPr>
            <w:r w:rsidRPr="00CA38E7">
              <w:rPr>
                <w:rStyle w:val="c-Response"/>
              </w:rPr>
              <w:t xml:space="preserve">To demonstrate new functionality developed in the sprint, gaining </w:t>
            </w:r>
            <w:r>
              <w:rPr>
                <w:rStyle w:val="c-Response"/>
              </w:rPr>
              <w:fldChar w:fldCharType="begin"/>
            </w:r>
            <w:r>
              <w:rPr>
                <w:rStyle w:val="c-Response"/>
              </w:rPr>
              <w:instrText xml:space="preserve"> DOCPROPERTY  Agency_Short  \* MERGEFORMAT </w:instrText>
            </w:r>
            <w:r>
              <w:rPr>
                <w:rStyle w:val="c-Response"/>
              </w:rPr>
              <w:fldChar w:fldCharType="separate"/>
            </w:r>
            <w:r w:rsidR="00D04CB1">
              <w:rPr>
                <w:rStyle w:val="c-Response"/>
              </w:rPr>
              <w:t>MDHHS</w:t>
            </w:r>
            <w:r>
              <w:rPr>
                <w:rStyle w:val="c-Response"/>
              </w:rPr>
              <w:fldChar w:fldCharType="end"/>
            </w:r>
            <w:r>
              <w:rPr>
                <w:rStyle w:val="c-Response"/>
              </w:rPr>
              <w:t xml:space="preserve"> </w:t>
            </w:r>
            <w:r w:rsidRPr="00CA38E7">
              <w:rPr>
                <w:rStyle w:val="c-Response"/>
              </w:rPr>
              <w:t xml:space="preserve">feedback before the functionality is migrated to the QA or </w:t>
            </w:r>
            <w:r>
              <w:rPr>
                <w:rStyle w:val="c-Response"/>
              </w:rPr>
              <w:t>test</w:t>
            </w:r>
            <w:r w:rsidRPr="00CA38E7">
              <w:rPr>
                <w:rStyle w:val="c-Response"/>
              </w:rPr>
              <w:t>ing environment</w:t>
            </w:r>
            <w:r>
              <w:rPr>
                <w:rStyle w:val="c-Response"/>
              </w:rPr>
              <w:t>.</w:t>
            </w:r>
          </w:p>
        </w:tc>
        <w:tc>
          <w:tcPr>
            <w:tcW w:w="1387" w:type="dxa"/>
          </w:tcPr>
          <w:p w14:paraId="67092BB4" w14:textId="77777777" w:rsidR="00AE06FF" w:rsidRPr="00CA38E7" w:rsidRDefault="00AE06FF" w:rsidP="00D85456">
            <w:pPr>
              <w:pStyle w:val="TableText"/>
              <w:rPr>
                <w:rStyle w:val="c-Response"/>
              </w:rPr>
            </w:pPr>
            <w:r w:rsidRPr="00CA38E7">
              <w:rPr>
                <w:rStyle w:val="c-Response"/>
              </w:rPr>
              <w:t>Once per sprint</w:t>
            </w:r>
          </w:p>
        </w:tc>
        <w:tc>
          <w:tcPr>
            <w:tcW w:w="1891" w:type="dxa"/>
          </w:tcPr>
          <w:p w14:paraId="65DE881B" w14:textId="119DF954" w:rsidR="00AE06FF" w:rsidRPr="00CA38E7" w:rsidRDefault="00AE06FF" w:rsidP="00D85456">
            <w:pPr>
              <w:pStyle w:val="TableText"/>
              <w:rPr>
                <w:rStyle w:val="c-Response"/>
              </w:rPr>
            </w:pPr>
            <w:r w:rsidRPr="00CA38E7">
              <w:rPr>
                <w:rStyle w:val="c-Response"/>
              </w:rPr>
              <w:t xml:space="preserve">KL&amp;A development team and identified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stakeholders</w:t>
            </w:r>
          </w:p>
        </w:tc>
      </w:tr>
      <w:tr w:rsidR="00AE06FF" w:rsidRPr="00CA38E7" w14:paraId="1BAE4D1C" w14:textId="77777777" w:rsidTr="00735393">
        <w:trPr>
          <w:cantSplit/>
        </w:trPr>
        <w:tc>
          <w:tcPr>
            <w:tcW w:w="1975" w:type="dxa"/>
          </w:tcPr>
          <w:p w14:paraId="35279446" w14:textId="04D407EB" w:rsidR="00AE06FF" w:rsidRPr="00CA38E7" w:rsidRDefault="00AE06FF" w:rsidP="00D85456">
            <w:pPr>
              <w:pStyle w:val="TableText"/>
              <w:rPr>
                <w:rStyle w:val="c-Response"/>
              </w:rPr>
            </w:pPr>
            <w:r w:rsidRPr="00CA38E7">
              <w:rPr>
                <w:rStyle w:val="c-Response"/>
              </w:rPr>
              <w:t xml:space="preserve">Daily </w:t>
            </w:r>
            <w:r w:rsidR="00E87788">
              <w:rPr>
                <w:rStyle w:val="c-Response"/>
                <w:noProof/>
              </w:rPr>
              <w:t>s</w:t>
            </w:r>
            <w:r w:rsidRPr="006A5F52">
              <w:rPr>
                <w:rStyle w:val="c-Response"/>
                <w:noProof/>
              </w:rPr>
              <w:t>crums</w:t>
            </w:r>
            <w:r w:rsidRPr="00CA38E7">
              <w:rPr>
                <w:rStyle w:val="c-Response"/>
              </w:rPr>
              <w:t xml:space="preserve"> </w:t>
            </w:r>
          </w:p>
        </w:tc>
        <w:tc>
          <w:tcPr>
            <w:tcW w:w="3737" w:type="dxa"/>
          </w:tcPr>
          <w:p w14:paraId="4A7009F6" w14:textId="77777777" w:rsidR="00AE06FF" w:rsidRPr="00CA38E7" w:rsidRDefault="00AE06FF" w:rsidP="00D85456">
            <w:pPr>
              <w:pStyle w:val="TableText"/>
              <w:rPr>
                <w:rStyle w:val="c-Response"/>
                <w:b/>
              </w:rPr>
            </w:pPr>
            <w:r w:rsidRPr="00CA38E7">
              <w:rPr>
                <w:rStyle w:val="c-Response"/>
              </w:rPr>
              <w:t xml:space="preserve">For each team member to report what they did yesterday, what they are doing today, and </w:t>
            </w:r>
            <w:r>
              <w:rPr>
                <w:rStyle w:val="c-Response"/>
              </w:rPr>
              <w:t>any</w:t>
            </w:r>
            <w:r w:rsidRPr="00CA38E7">
              <w:rPr>
                <w:rStyle w:val="c-Response"/>
              </w:rPr>
              <w:t xml:space="preserve"> </w:t>
            </w:r>
            <w:r w:rsidRPr="008E0D2D">
              <w:rPr>
                <w:rStyle w:val="c-Response"/>
                <w:noProof/>
              </w:rPr>
              <w:t>impediments</w:t>
            </w:r>
            <w:r w:rsidRPr="00CA38E7">
              <w:rPr>
                <w:rStyle w:val="c-Response"/>
              </w:rPr>
              <w:t xml:space="preserve"> they are experiencing.  This serves forward momentum and fast resolution of impediments.</w:t>
            </w:r>
          </w:p>
        </w:tc>
        <w:tc>
          <w:tcPr>
            <w:tcW w:w="1387" w:type="dxa"/>
          </w:tcPr>
          <w:p w14:paraId="473AF59D" w14:textId="77777777" w:rsidR="00AE06FF" w:rsidRPr="00CA38E7" w:rsidRDefault="00AE06FF" w:rsidP="00D85456">
            <w:pPr>
              <w:pStyle w:val="TableText"/>
              <w:rPr>
                <w:rStyle w:val="c-Response"/>
              </w:rPr>
            </w:pPr>
            <w:r w:rsidRPr="00CA38E7">
              <w:rPr>
                <w:rStyle w:val="c-Response"/>
              </w:rPr>
              <w:t>Daily</w:t>
            </w:r>
          </w:p>
        </w:tc>
        <w:tc>
          <w:tcPr>
            <w:tcW w:w="1891" w:type="dxa"/>
          </w:tcPr>
          <w:p w14:paraId="3BED5A4F" w14:textId="77777777" w:rsidR="00AE06FF" w:rsidRPr="00CA38E7" w:rsidRDefault="00AE06FF" w:rsidP="00D85456">
            <w:pPr>
              <w:pStyle w:val="TableText"/>
              <w:rPr>
                <w:rStyle w:val="c-Response"/>
              </w:rPr>
            </w:pPr>
            <w:r w:rsidRPr="00CA38E7">
              <w:rPr>
                <w:rStyle w:val="c-Response"/>
              </w:rPr>
              <w:t>KL&amp;A development team</w:t>
            </w:r>
          </w:p>
        </w:tc>
      </w:tr>
      <w:tr w:rsidR="00AE06FF" w:rsidRPr="00CA38E7" w14:paraId="2FB7C786" w14:textId="77777777" w:rsidTr="00735393">
        <w:trPr>
          <w:cnfStyle w:val="000000010000" w:firstRow="0" w:lastRow="0" w:firstColumn="0" w:lastColumn="0" w:oddVBand="0" w:evenVBand="0" w:oddHBand="0" w:evenHBand="1" w:firstRowFirstColumn="0" w:firstRowLastColumn="0" w:lastRowFirstColumn="0" w:lastRowLastColumn="0"/>
          <w:cantSplit/>
        </w:trPr>
        <w:tc>
          <w:tcPr>
            <w:tcW w:w="1975" w:type="dxa"/>
          </w:tcPr>
          <w:p w14:paraId="08D0FECC" w14:textId="77777777" w:rsidR="00AE06FF" w:rsidRPr="00CA38E7" w:rsidRDefault="00AE06FF" w:rsidP="00D85456">
            <w:pPr>
              <w:pStyle w:val="TableText"/>
              <w:rPr>
                <w:rStyle w:val="c-Response"/>
              </w:rPr>
            </w:pPr>
            <w:r w:rsidRPr="00CA38E7">
              <w:rPr>
                <w:rStyle w:val="c-Response"/>
              </w:rPr>
              <w:t xml:space="preserve">Sprint retrospectives </w:t>
            </w:r>
          </w:p>
        </w:tc>
        <w:tc>
          <w:tcPr>
            <w:tcW w:w="3737" w:type="dxa"/>
          </w:tcPr>
          <w:p w14:paraId="54CB807F" w14:textId="77777777" w:rsidR="00AE06FF" w:rsidRPr="00CA38E7" w:rsidRDefault="00AE06FF" w:rsidP="00D85456">
            <w:pPr>
              <w:pStyle w:val="TableText"/>
              <w:rPr>
                <w:rStyle w:val="c-Response"/>
                <w:b/>
              </w:rPr>
            </w:pPr>
            <w:r w:rsidRPr="00CA38E7">
              <w:rPr>
                <w:rStyle w:val="c-Response"/>
              </w:rPr>
              <w:t>To discuss what went well and what did not go well.  The team collaboratively decides on action plans to correct or avoid identified problems and sets norms based on previous action plans that were effective.  This continuous reflection improves team cohesiveness and velocity.</w:t>
            </w:r>
          </w:p>
        </w:tc>
        <w:tc>
          <w:tcPr>
            <w:tcW w:w="1387" w:type="dxa"/>
          </w:tcPr>
          <w:p w14:paraId="1E0D5E4F" w14:textId="77777777" w:rsidR="00AE06FF" w:rsidRPr="00CA38E7" w:rsidRDefault="00AE06FF" w:rsidP="00D85456">
            <w:pPr>
              <w:pStyle w:val="TableText"/>
              <w:rPr>
                <w:rStyle w:val="c-Response"/>
              </w:rPr>
            </w:pPr>
            <w:r w:rsidRPr="00CA38E7">
              <w:rPr>
                <w:rStyle w:val="c-Response"/>
              </w:rPr>
              <w:t>End of each sprint</w:t>
            </w:r>
          </w:p>
        </w:tc>
        <w:tc>
          <w:tcPr>
            <w:tcW w:w="1891" w:type="dxa"/>
          </w:tcPr>
          <w:p w14:paraId="01E7ABD5" w14:textId="77777777" w:rsidR="00AE06FF" w:rsidRPr="00CA38E7" w:rsidRDefault="00AE06FF" w:rsidP="00D85456">
            <w:pPr>
              <w:pStyle w:val="TableText"/>
              <w:rPr>
                <w:rStyle w:val="c-Response"/>
              </w:rPr>
            </w:pPr>
            <w:r w:rsidRPr="00CA38E7">
              <w:rPr>
                <w:rStyle w:val="c-Response"/>
              </w:rPr>
              <w:t>KL&amp;A development team</w:t>
            </w:r>
          </w:p>
        </w:tc>
      </w:tr>
      <w:tr w:rsidR="00AE06FF" w:rsidRPr="00CA38E7" w14:paraId="0FC971EF" w14:textId="77777777" w:rsidTr="00735393">
        <w:trPr>
          <w:cantSplit/>
        </w:trPr>
        <w:tc>
          <w:tcPr>
            <w:tcW w:w="1975" w:type="dxa"/>
          </w:tcPr>
          <w:p w14:paraId="386E1B8D" w14:textId="77777777" w:rsidR="00AE06FF" w:rsidRPr="00CA38E7" w:rsidRDefault="00AE06FF" w:rsidP="00D85456">
            <w:pPr>
              <w:pStyle w:val="TableText"/>
              <w:rPr>
                <w:rStyle w:val="c-Response"/>
              </w:rPr>
            </w:pPr>
            <w:r w:rsidRPr="00CA38E7">
              <w:rPr>
                <w:rStyle w:val="c-Response"/>
              </w:rPr>
              <w:t xml:space="preserve">UAT kickoff sessions </w:t>
            </w:r>
          </w:p>
        </w:tc>
        <w:tc>
          <w:tcPr>
            <w:tcW w:w="3737" w:type="dxa"/>
          </w:tcPr>
          <w:p w14:paraId="7323BFB8" w14:textId="77777777" w:rsidR="00AE06FF" w:rsidRPr="00CA38E7" w:rsidRDefault="00AE06FF" w:rsidP="00D85456">
            <w:pPr>
              <w:pStyle w:val="TableText"/>
              <w:rPr>
                <w:rStyle w:val="c-Response"/>
                <w:b/>
              </w:rPr>
            </w:pPr>
            <w:r w:rsidRPr="00CA38E7">
              <w:rPr>
                <w:rStyle w:val="c-Response"/>
              </w:rPr>
              <w:t>To clarify what is being tested and by whom and to answer any questions UAT testers may have.</w:t>
            </w:r>
          </w:p>
        </w:tc>
        <w:tc>
          <w:tcPr>
            <w:tcW w:w="1387" w:type="dxa"/>
          </w:tcPr>
          <w:p w14:paraId="3D7EEB55" w14:textId="423B777C" w:rsidR="00AE06FF" w:rsidRPr="00CA38E7" w:rsidRDefault="002D400D" w:rsidP="00D85456">
            <w:pPr>
              <w:pStyle w:val="TableText"/>
              <w:rPr>
                <w:rStyle w:val="c-Response"/>
              </w:rPr>
            </w:pPr>
            <w:r>
              <w:rPr>
                <w:rStyle w:val="c-Response"/>
              </w:rPr>
              <w:t>Before</w:t>
            </w:r>
            <w:r w:rsidR="00AE06FF" w:rsidRPr="00CA38E7">
              <w:rPr>
                <w:rStyle w:val="c-Response"/>
              </w:rPr>
              <w:t xml:space="preserve"> each </w:t>
            </w:r>
            <w:r w:rsidR="00AE06FF">
              <w:rPr>
                <w:rStyle w:val="c-Response"/>
              </w:rPr>
              <w:t xml:space="preserve">sprint </w:t>
            </w:r>
            <w:r w:rsidR="00AE06FF" w:rsidRPr="00CA38E7">
              <w:rPr>
                <w:rStyle w:val="c-Response"/>
              </w:rPr>
              <w:t>UAT cycle</w:t>
            </w:r>
            <w:r w:rsidR="00AE06FF">
              <w:rPr>
                <w:rStyle w:val="c-Response"/>
              </w:rPr>
              <w:t xml:space="preserve"> and to release UAT</w:t>
            </w:r>
          </w:p>
        </w:tc>
        <w:tc>
          <w:tcPr>
            <w:tcW w:w="1891" w:type="dxa"/>
          </w:tcPr>
          <w:p w14:paraId="4916EE86" w14:textId="74BEFDC8" w:rsidR="00AE06FF" w:rsidRPr="00CA38E7" w:rsidRDefault="00AE06FF" w:rsidP="00D85456">
            <w:pPr>
              <w:pStyle w:val="TableText"/>
              <w:rPr>
                <w:rStyle w:val="c-Response"/>
              </w:rPr>
            </w:pPr>
            <w:r w:rsidRPr="00CA38E7">
              <w:rPr>
                <w:rStyle w:val="c-Response"/>
              </w:rPr>
              <w:t xml:space="preserve">KL&amp;A </w:t>
            </w:r>
            <w:r>
              <w:rPr>
                <w:rStyle w:val="c-Response"/>
              </w:rPr>
              <w:t>test manager</w:t>
            </w:r>
            <w:r w:rsidRPr="00CA38E7">
              <w:rPr>
                <w:rStyle w:val="c-Response"/>
              </w:rPr>
              <w:t xml:space="preserve"> &amp; identified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UAT testers</w:t>
            </w:r>
          </w:p>
        </w:tc>
      </w:tr>
      <w:tr w:rsidR="00AE06FF" w:rsidRPr="00CA38E7" w14:paraId="17867864" w14:textId="77777777" w:rsidTr="00735393">
        <w:trPr>
          <w:cnfStyle w:val="000000010000" w:firstRow="0" w:lastRow="0" w:firstColumn="0" w:lastColumn="0" w:oddVBand="0" w:evenVBand="0" w:oddHBand="0" w:evenHBand="1" w:firstRowFirstColumn="0" w:firstRowLastColumn="0" w:lastRowFirstColumn="0" w:lastRowLastColumn="0"/>
          <w:cantSplit/>
        </w:trPr>
        <w:tc>
          <w:tcPr>
            <w:tcW w:w="1975" w:type="dxa"/>
          </w:tcPr>
          <w:p w14:paraId="3E249CD7" w14:textId="77777777" w:rsidR="00AE06FF" w:rsidRPr="00CA38E7" w:rsidRDefault="00AE06FF" w:rsidP="00D85456">
            <w:pPr>
              <w:pStyle w:val="TableText"/>
              <w:rPr>
                <w:rStyle w:val="c-Response"/>
                <w:b/>
              </w:rPr>
            </w:pPr>
            <w:r w:rsidRPr="00CA38E7">
              <w:rPr>
                <w:rStyle w:val="c-Response"/>
              </w:rPr>
              <w:t xml:space="preserve">Defect triage sessions </w:t>
            </w:r>
          </w:p>
        </w:tc>
        <w:tc>
          <w:tcPr>
            <w:tcW w:w="3737" w:type="dxa"/>
          </w:tcPr>
          <w:p w14:paraId="1DA1B4BB" w14:textId="482988BD" w:rsidR="00AE06FF" w:rsidRPr="00CA38E7" w:rsidRDefault="00AE06FF" w:rsidP="00D85456">
            <w:pPr>
              <w:pStyle w:val="TableText"/>
              <w:rPr>
                <w:rStyle w:val="c-Response"/>
              </w:rPr>
            </w:pPr>
            <w:r w:rsidRPr="00CA38E7">
              <w:rPr>
                <w:rStyle w:val="c-Response"/>
              </w:rPr>
              <w:t xml:space="preserve">To review defects reported during UAT or production use for verifying impact, categorizing defect classification, and prioritizing their position in the product backlog per the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product owner’s wishes.</w:t>
            </w:r>
          </w:p>
        </w:tc>
        <w:tc>
          <w:tcPr>
            <w:tcW w:w="1387" w:type="dxa"/>
          </w:tcPr>
          <w:p w14:paraId="5F9F2E7E" w14:textId="77777777" w:rsidR="00AE06FF" w:rsidRPr="00CA38E7" w:rsidRDefault="00AE06FF" w:rsidP="00D85456">
            <w:pPr>
              <w:pStyle w:val="TableText"/>
              <w:rPr>
                <w:rStyle w:val="c-Response"/>
              </w:rPr>
            </w:pPr>
            <w:r w:rsidRPr="00CA38E7">
              <w:rPr>
                <w:rStyle w:val="c-Response"/>
              </w:rPr>
              <w:t>Several times per week during UAT cycles</w:t>
            </w:r>
          </w:p>
        </w:tc>
        <w:tc>
          <w:tcPr>
            <w:tcW w:w="1891" w:type="dxa"/>
          </w:tcPr>
          <w:p w14:paraId="78C77954" w14:textId="5EFCEB8B" w:rsidR="00AE06FF" w:rsidRPr="00CA38E7" w:rsidRDefault="00AE06FF" w:rsidP="00D85456">
            <w:pPr>
              <w:pStyle w:val="TableText"/>
              <w:rPr>
                <w:rStyle w:val="c-Response"/>
              </w:rPr>
            </w:pPr>
            <w:r w:rsidRPr="00CA38E7">
              <w:rPr>
                <w:rStyle w:val="c-Response"/>
              </w:rPr>
              <w:t>KL&amp;A test</w:t>
            </w:r>
            <w:r>
              <w:rPr>
                <w:rStyle w:val="c-Response"/>
              </w:rPr>
              <w:t xml:space="preserve"> manager</w:t>
            </w:r>
            <w:r w:rsidRPr="00CA38E7">
              <w:rPr>
                <w:rStyle w:val="c-Response"/>
              </w:rPr>
              <w:t xml:space="preserve"> and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product owner</w:t>
            </w:r>
            <w:r w:rsidR="009316CC">
              <w:rPr>
                <w:rStyle w:val="c-Response"/>
              </w:rPr>
              <w:t>(s)</w:t>
            </w:r>
          </w:p>
        </w:tc>
      </w:tr>
      <w:tr w:rsidR="00E06E11" w:rsidRPr="00CA38E7" w14:paraId="51588227" w14:textId="77777777" w:rsidTr="00735393">
        <w:trPr>
          <w:cantSplit/>
        </w:trPr>
        <w:tc>
          <w:tcPr>
            <w:tcW w:w="1975" w:type="dxa"/>
          </w:tcPr>
          <w:p w14:paraId="5BAE77DA" w14:textId="62608009" w:rsidR="00E06E11" w:rsidRPr="00CA38E7" w:rsidRDefault="00E06E11" w:rsidP="00D85456">
            <w:pPr>
              <w:pStyle w:val="TableText"/>
              <w:rPr>
                <w:rStyle w:val="c-Response"/>
              </w:rPr>
            </w:pPr>
            <w:r>
              <w:rPr>
                <w:rStyle w:val="c-Response"/>
              </w:rPr>
              <w:t>OCM meetings</w:t>
            </w:r>
          </w:p>
        </w:tc>
        <w:tc>
          <w:tcPr>
            <w:tcW w:w="3737" w:type="dxa"/>
          </w:tcPr>
          <w:p w14:paraId="4F38BF6F" w14:textId="19E4266A" w:rsidR="00E06E11" w:rsidRPr="00CA38E7" w:rsidRDefault="00E06E11" w:rsidP="00D85456">
            <w:pPr>
              <w:pStyle w:val="TableText"/>
              <w:rPr>
                <w:rStyle w:val="c-Response"/>
              </w:rPr>
            </w:pPr>
            <w:r w:rsidRPr="00451245">
              <w:rPr>
                <w:rStyle w:val="c-Response"/>
              </w:rPr>
              <w:t>T</w:t>
            </w:r>
            <w:r w:rsidR="00451245">
              <w:rPr>
                <w:rStyle w:val="c-Response"/>
              </w:rPr>
              <w:t xml:space="preserve">o work with applicable </w:t>
            </w:r>
            <w:r w:rsidR="00610F41" w:rsidRPr="00CA38E7">
              <w:rPr>
                <w:rStyle w:val="c-Response"/>
              </w:rPr>
              <w:fldChar w:fldCharType="begin"/>
            </w:r>
            <w:r w:rsidR="00610F41" w:rsidRPr="00CA38E7">
              <w:rPr>
                <w:rStyle w:val="c-Response"/>
              </w:rPr>
              <w:instrText xml:space="preserve"> DOCPROPERTY  Agencies_All  \* MERGEFORMAT </w:instrText>
            </w:r>
            <w:r w:rsidR="00610F41" w:rsidRPr="00CA38E7">
              <w:rPr>
                <w:rStyle w:val="c-Response"/>
              </w:rPr>
              <w:fldChar w:fldCharType="separate"/>
            </w:r>
            <w:r w:rsidR="00D04CB1">
              <w:rPr>
                <w:rStyle w:val="c-Response"/>
              </w:rPr>
              <w:t>MDHHS and DTMB</w:t>
            </w:r>
            <w:r w:rsidR="00610F41" w:rsidRPr="00CA38E7">
              <w:rPr>
                <w:rStyle w:val="c-Response"/>
              </w:rPr>
              <w:fldChar w:fldCharType="end"/>
            </w:r>
            <w:r w:rsidR="00610F41">
              <w:rPr>
                <w:rStyle w:val="c-Response"/>
              </w:rPr>
              <w:t xml:space="preserve"> </w:t>
            </w:r>
            <w:r w:rsidR="00451245">
              <w:rPr>
                <w:rStyle w:val="c-Response"/>
              </w:rPr>
              <w:t xml:space="preserve">project stakeholders to gather the various information needed to assemble the OCM </w:t>
            </w:r>
            <w:r w:rsidR="00610F41">
              <w:rPr>
                <w:rStyle w:val="c-Response"/>
              </w:rPr>
              <w:t xml:space="preserve">strategy and </w:t>
            </w:r>
            <w:r w:rsidR="00451245">
              <w:rPr>
                <w:rStyle w:val="c-Response"/>
              </w:rPr>
              <w:t>plan</w:t>
            </w:r>
            <w:r w:rsidR="00176AD9">
              <w:rPr>
                <w:rStyle w:val="c-Response"/>
              </w:rPr>
              <w:t>.</w:t>
            </w:r>
          </w:p>
        </w:tc>
        <w:tc>
          <w:tcPr>
            <w:tcW w:w="1387" w:type="dxa"/>
          </w:tcPr>
          <w:p w14:paraId="4F14EBFA" w14:textId="73B57C07" w:rsidR="00E06E11" w:rsidRPr="00CA38E7" w:rsidRDefault="00E06E11" w:rsidP="00D85456">
            <w:pPr>
              <w:pStyle w:val="TableText"/>
              <w:rPr>
                <w:rStyle w:val="c-Response"/>
              </w:rPr>
            </w:pPr>
            <w:r w:rsidRPr="00CA38E7">
              <w:rPr>
                <w:rStyle w:val="c-Response"/>
              </w:rPr>
              <w:t xml:space="preserve">As needed, throughout </w:t>
            </w:r>
            <w:r>
              <w:rPr>
                <w:rStyle w:val="c-Response"/>
              </w:rPr>
              <w:t xml:space="preserve">the </w:t>
            </w:r>
            <w:r w:rsidRPr="006A5F52">
              <w:rPr>
                <w:rStyle w:val="c-Response"/>
                <w:noProof/>
              </w:rPr>
              <w:t>project</w:t>
            </w:r>
          </w:p>
        </w:tc>
        <w:tc>
          <w:tcPr>
            <w:tcW w:w="1891" w:type="dxa"/>
          </w:tcPr>
          <w:p w14:paraId="70ADA9D0" w14:textId="553DDA0A" w:rsidR="00E06E11" w:rsidRPr="00CA38E7" w:rsidRDefault="00E87788" w:rsidP="00D85456">
            <w:pPr>
              <w:pStyle w:val="TableText"/>
              <w:rPr>
                <w:rStyle w:val="c-Response"/>
              </w:rPr>
            </w:pPr>
            <w:r>
              <w:rPr>
                <w:rStyle w:val="c-Response"/>
              </w:rPr>
              <w:t>KL&amp;A OCM l</w:t>
            </w:r>
            <w:r w:rsidR="00E06E11">
              <w:rPr>
                <w:rStyle w:val="c-Response"/>
              </w:rPr>
              <w:t>ead</w:t>
            </w:r>
            <w:r w:rsidR="00451245">
              <w:rPr>
                <w:rStyle w:val="c-Response"/>
              </w:rPr>
              <w:t xml:space="preserve">, KL&amp;A OCM </w:t>
            </w:r>
            <w:r>
              <w:rPr>
                <w:rStyle w:val="c-Response"/>
              </w:rPr>
              <w:t>support team</w:t>
            </w:r>
            <w:r w:rsidR="0099654E">
              <w:rPr>
                <w:rStyle w:val="c-Response"/>
              </w:rPr>
              <w:t xml:space="preserve">, State OCM </w:t>
            </w:r>
            <w:r w:rsidR="004739BC">
              <w:rPr>
                <w:rStyle w:val="c-Response"/>
              </w:rPr>
              <w:t xml:space="preserve">team, </w:t>
            </w:r>
            <w:r w:rsidR="00E06E11" w:rsidRPr="00CA38E7">
              <w:rPr>
                <w:rStyle w:val="c-Response"/>
              </w:rPr>
              <w:t>and</w:t>
            </w:r>
            <w:r w:rsidR="004739BC">
              <w:rPr>
                <w:rStyle w:val="c-Response"/>
              </w:rPr>
              <w:t xml:space="preserve"> any other</w:t>
            </w:r>
            <w:r w:rsidR="00E06E11" w:rsidRPr="00CA38E7">
              <w:rPr>
                <w:rStyle w:val="c-Response"/>
              </w:rPr>
              <w:t xml:space="preserve"> identified </w:t>
            </w:r>
            <w:r w:rsidR="00E06E11" w:rsidRPr="00CA38E7">
              <w:rPr>
                <w:rStyle w:val="c-Response"/>
              </w:rPr>
              <w:fldChar w:fldCharType="begin"/>
            </w:r>
            <w:r w:rsidR="00E06E11" w:rsidRPr="00CA38E7">
              <w:rPr>
                <w:rStyle w:val="c-Response"/>
              </w:rPr>
              <w:instrText xml:space="preserve"> DOCPROPERTY  Agencies_All  \* MERGEFORMAT </w:instrText>
            </w:r>
            <w:r w:rsidR="00E06E11" w:rsidRPr="00CA38E7">
              <w:rPr>
                <w:rStyle w:val="c-Response"/>
              </w:rPr>
              <w:fldChar w:fldCharType="separate"/>
            </w:r>
            <w:r w:rsidR="00D04CB1">
              <w:rPr>
                <w:rStyle w:val="c-Response"/>
              </w:rPr>
              <w:t>MDHHS and DTMB</w:t>
            </w:r>
            <w:r w:rsidR="00E06E11" w:rsidRPr="00CA38E7">
              <w:rPr>
                <w:rStyle w:val="c-Response"/>
              </w:rPr>
              <w:fldChar w:fldCharType="end"/>
            </w:r>
            <w:r w:rsidR="00E06E11" w:rsidRPr="00CA38E7">
              <w:rPr>
                <w:rStyle w:val="c-Response"/>
              </w:rPr>
              <w:t xml:space="preserve"> stakeholders</w:t>
            </w:r>
          </w:p>
        </w:tc>
      </w:tr>
      <w:tr w:rsidR="001024F5" w:rsidRPr="00CA38E7" w14:paraId="583235D5" w14:textId="77777777" w:rsidTr="00735393">
        <w:trPr>
          <w:cnfStyle w:val="000000010000" w:firstRow="0" w:lastRow="0" w:firstColumn="0" w:lastColumn="0" w:oddVBand="0" w:evenVBand="0" w:oddHBand="0" w:evenHBand="1" w:firstRowFirstColumn="0" w:firstRowLastColumn="0" w:lastRowFirstColumn="0" w:lastRowLastColumn="0"/>
          <w:cantSplit/>
        </w:trPr>
        <w:tc>
          <w:tcPr>
            <w:tcW w:w="1975" w:type="dxa"/>
          </w:tcPr>
          <w:p w14:paraId="4D58EBA2" w14:textId="4EC28691" w:rsidR="001024F5" w:rsidRDefault="001024F5" w:rsidP="00D85456">
            <w:pPr>
              <w:pStyle w:val="TableText"/>
              <w:rPr>
                <w:rStyle w:val="c-Response"/>
              </w:rPr>
            </w:pPr>
            <w:r>
              <w:rPr>
                <w:rStyle w:val="c-Response"/>
              </w:rPr>
              <w:t>Weekly OCM meetings</w:t>
            </w:r>
          </w:p>
        </w:tc>
        <w:tc>
          <w:tcPr>
            <w:tcW w:w="3737" w:type="dxa"/>
          </w:tcPr>
          <w:p w14:paraId="4EE685ED" w14:textId="77777777" w:rsidR="00C40A1A" w:rsidRDefault="00290AE1" w:rsidP="00D343E8">
            <w:pPr>
              <w:pStyle w:val="TableTextKWN"/>
              <w:rPr>
                <w:rStyle w:val="c-Response"/>
              </w:rPr>
            </w:pPr>
            <w:r>
              <w:rPr>
                <w:rStyle w:val="c-Response"/>
              </w:rPr>
              <w:t xml:space="preserve">To work with </w:t>
            </w:r>
            <w:r w:rsidR="003D6034">
              <w:rPr>
                <w:rStyle w:val="c-Response"/>
              </w:rPr>
              <w:t xml:space="preserve">the State OCM </w:t>
            </w:r>
            <w:r w:rsidR="00C40A1A">
              <w:rPr>
                <w:rStyle w:val="c-Response"/>
              </w:rPr>
              <w:t xml:space="preserve">team </w:t>
            </w:r>
            <w:r w:rsidR="00F51D53">
              <w:rPr>
                <w:rStyle w:val="c-Response"/>
              </w:rPr>
              <w:t>to</w:t>
            </w:r>
            <w:r w:rsidR="00C40A1A">
              <w:rPr>
                <w:rStyle w:val="c-Response"/>
              </w:rPr>
              <w:t>:</w:t>
            </w:r>
          </w:p>
          <w:p w14:paraId="6E7434F4" w14:textId="77777777" w:rsidR="001024F5" w:rsidRDefault="00C40A1A" w:rsidP="00C40A1A">
            <w:pPr>
              <w:pStyle w:val="TableTextBullet1"/>
              <w:rPr>
                <w:rStyle w:val="c-Response"/>
              </w:rPr>
            </w:pPr>
            <w:r>
              <w:rPr>
                <w:rStyle w:val="c-Response"/>
              </w:rPr>
              <w:t>I</w:t>
            </w:r>
            <w:r w:rsidR="00F51D53">
              <w:rPr>
                <w:rStyle w:val="c-Response"/>
              </w:rPr>
              <w:t>dentify, review, and schedule OCM-specific tasks and activities</w:t>
            </w:r>
            <w:r w:rsidR="008C340C">
              <w:rPr>
                <w:rStyle w:val="c-Response"/>
              </w:rPr>
              <w:t xml:space="preserve"> </w:t>
            </w:r>
          </w:p>
          <w:p w14:paraId="1136FA86" w14:textId="77777777" w:rsidR="00C40A1A" w:rsidRDefault="002C7A16" w:rsidP="00C40A1A">
            <w:pPr>
              <w:pStyle w:val="TableTextBullet1"/>
              <w:rPr>
                <w:rStyle w:val="c-Response"/>
              </w:rPr>
            </w:pPr>
            <w:r>
              <w:rPr>
                <w:rStyle w:val="c-Response"/>
              </w:rPr>
              <w:t>Evaluate stakeholder and user engagement</w:t>
            </w:r>
          </w:p>
          <w:p w14:paraId="67548E0A" w14:textId="362F8041" w:rsidR="008C0312" w:rsidRPr="00451245" w:rsidRDefault="00427F22" w:rsidP="00D343E8">
            <w:pPr>
              <w:pStyle w:val="TableTextBullet1Last"/>
              <w:rPr>
                <w:rStyle w:val="c-Response"/>
              </w:rPr>
            </w:pPr>
            <w:r>
              <w:rPr>
                <w:rStyle w:val="c-Response"/>
              </w:rPr>
              <w:t>Identify any risks and issues</w:t>
            </w:r>
            <w:r w:rsidR="00D343E8">
              <w:rPr>
                <w:rStyle w:val="c-Response"/>
              </w:rPr>
              <w:t xml:space="preserve"> with the planned approach</w:t>
            </w:r>
          </w:p>
        </w:tc>
        <w:tc>
          <w:tcPr>
            <w:tcW w:w="1387" w:type="dxa"/>
          </w:tcPr>
          <w:p w14:paraId="31D9F23F" w14:textId="2318A957" w:rsidR="001024F5" w:rsidRPr="00CA38E7" w:rsidRDefault="00D343E8" w:rsidP="00D85456">
            <w:pPr>
              <w:pStyle w:val="TableText"/>
              <w:rPr>
                <w:rStyle w:val="c-Response"/>
              </w:rPr>
            </w:pPr>
            <w:r>
              <w:rPr>
                <w:rStyle w:val="c-Response"/>
              </w:rPr>
              <w:t>Weekly</w:t>
            </w:r>
          </w:p>
        </w:tc>
        <w:tc>
          <w:tcPr>
            <w:tcW w:w="1891" w:type="dxa"/>
          </w:tcPr>
          <w:p w14:paraId="112F21D9" w14:textId="4FD39E32" w:rsidR="001024F5" w:rsidRDefault="00D343E8" w:rsidP="00D85456">
            <w:pPr>
              <w:pStyle w:val="TableText"/>
              <w:rPr>
                <w:rStyle w:val="c-Response"/>
              </w:rPr>
            </w:pPr>
            <w:r>
              <w:rPr>
                <w:rStyle w:val="c-Response"/>
              </w:rPr>
              <w:t>KL&amp;A OCM lead</w:t>
            </w:r>
            <w:r w:rsidR="008E4397">
              <w:rPr>
                <w:rStyle w:val="c-Response"/>
              </w:rPr>
              <w:t xml:space="preserve">, State OCM team, </w:t>
            </w:r>
            <w:r w:rsidR="008E4397" w:rsidRPr="00CA38E7">
              <w:rPr>
                <w:rStyle w:val="c-Response"/>
              </w:rPr>
              <w:t>and</w:t>
            </w:r>
            <w:r w:rsidR="008E4397">
              <w:rPr>
                <w:rStyle w:val="c-Response"/>
              </w:rPr>
              <w:t xml:space="preserve"> any other</w:t>
            </w:r>
            <w:r w:rsidR="008E4397" w:rsidRPr="00CA38E7">
              <w:rPr>
                <w:rStyle w:val="c-Response"/>
              </w:rPr>
              <w:t xml:space="preserve"> identified </w:t>
            </w:r>
            <w:r w:rsidR="008E4397" w:rsidRPr="00CA38E7">
              <w:rPr>
                <w:rStyle w:val="c-Response"/>
              </w:rPr>
              <w:fldChar w:fldCharType="begin"/>
            </w:r>
            <w:r w:rsidR="008E4397" w:rsidRPr="00CA38E7">
              <w:rPr>
                <w:rStyle w:val="c-Response"/>
              </w:rPr>
              <w:instrText xml:space="preserve"> DOCPROPERTY  Agencies_All  \* MERGEFORMAT </w:instrText>
            </w:r>
            <w:r w:rsidR="008E4397" w:rsidRPr="00CA38E7">
              <w:rPr>
                <w:rStyle w:val="c-Response"/>
              </w:rPr>
              <w:fldChar w:fldCharType="separate"/>
            </w:r>
            <w:r w:rsidR="00D04CB1">
              <w:rPr>
                <w:rStyle w:val="c-Response"/>
              </w:rPr>
              <w:t>MDHHS and DTMB</w:t>
            </w:r>
            <w:r w:rsidR="008E4397" w:rsidRPr="00CA38E7">
              <w:rPr>
                <w:rStyle w:val="c-Response"/>
              </w:rPr>
              <w:fldChar w:fldCharType="end"/>
            </w:r>
            <w:r w:rsidR="008E4397" w:rsidRPr="00CA38E7">
              <w:rPr>
                <w:rStyle w:val="c-Response"/>
              </w:rPr>
              <w:t xml:space="preserve"> stakeholders</w:t>
            </w:r>
          </w:p>
        </w:tc>
      </w:tr>
      <w:tr w:rsidR="00AE06FF" w:rsidRPr="00CA38E7" w14:paraId="3227D7DB" w14:textId="77777777" w:rsidTr="00735393">
        <w:trPr>
          <w:cantSplit/>
        </w:trPr>
        <w:tc>
          <w:tcPr>
            <w:tcW w:w="1975" w:type="dxa"/>
          </w:tcPr>
          <w:p w14:paraId="1CC544F6" w14:textId="77777777" w:rsidR="00AE06FF" w:rsidRPr="00CA38E7" w:rsidRDefault="00AE06FF" w:rsidP="00D85456">
            <w:pPr>
              <w:pStyle w:val="TableText"/>
              <w:rPr>
                <w:rStyle w:val="c-Response"/>
                <w:b/>
              </w:rPr>
            </w:pPr>
            <w:r w:rsidRPr="00CA38E7">
              <w:rPr>
                <w:rStyle w:val="c-Response"/>
              </w:rPr>
              <w:t>Weekly status meetings</w:t>
            </w:r>
          </w:p>
        </w:tc>
        <w:tc>
          <w:tcPr>
            <w:tcW w:w="3737" w:type="dxa"/>
          </w:tcPr>
          <w:p w14:paraId="56F3406C" w14:textId="4164FD00" w:rsidR="00AE06FF" w:rsidRPr="00CA38E7" w:rsidRDefault="00AE06FF" w:rsidP="00D85456">
            <w:pPr>
              <w:pStyle w:val="TableText"/>
              <w:rPr>
                <w:rStyle w:val="c-Response"/>
              </w:rPr>
            </w:pPr>
            <w:r w:rsidRPr="00CA38E7">
              <w:rPr>
                <w:rStyle w:val="c-Response"/>
              </w:rPr>
              <w:t xml:space="preserve">To review project status, work completed, upcoming work, risks and issues, and any other topic requiring </w:t>
            </w:r>
            <w:r w:rsidRPr="00CA38E7">
              <w:rPr>
                <w:rStyle w:val="c-Response"/>
              </w:rPr>
              <w:fldChar w:fldCharType="begin"/>
            </w:r>
            <w:r w:rsidRPr="00CA38E7">
              <w:rPr>
                <w:rStyle w:val="c-Response"/>
              </w:rPr>
              <w:instrText xml:space="preserve"> DOCPROPERTY  Agencies_All  \* MERGEFORMAT </w:instrText>
            </w:r>
            <w:r w:rsidRPr="00CA38E7">
              <w:rPr>
                <w:rStyle w:val="c-Response"/>
              </w:rPr>
              <w:fldChar w:fldCharType="separate"/>
            </w:r>
            <w:r w:rsidR="00D04CB1">
              <w:rPr>
                <w:rStyle w:val="c-Response"/>
              </w:rPr>
              <w:t>MDHHS and DTMB</w:t>
            </w:r>
            <w:r w:rsidRPr="00CA38E7">
              <w:rPr>
                <w:rStyle w:val="c-Response"/>
              </w:rPr>
              <w:fldChar w:fldCharType="end"/>
            </w:r>
            <w:r w:rsidRPr="00CA38E7">
              <w:rPr>
                <w:rStyle w:val="c-Response"/>
              </w:rPr>
              <w:t>’s attention</w:t>
            </w:r>
            <w:r w:rsidR="00134DF3">
              <w:rPr>
                <w:rStyle w:val="c-Response"/>
              </w:rPr>
              <w:t>.</w:t>
            </w:r>
          </w:p>
        </w:tc>
        <w:tc>
          <w:tcPr>
            <w:tcW w:w="1387" w:type="dxa"/>
          </w:tcPr>
          <w:p w14:paraId="4CFB4BC5" w14:textId="77777777" w:rsidR="00AE06FF" w:rsidRPr="00CA38E7" w:rsidRDefault="00AE06FF" w:rsidP="00D85456">
            <w:pPr>
              <w:pStyle w:val="TableText"/>
              <w:rPr>
                <w:rStyle w:val="c-Response"/>
              </w:rPr>
            </w:pPr>
            <w:r w:rsidRPr="00CA38E7">
              <w:rPr>
                <w:rStyle w:val="c-Response"/>
              </w:rPr>
              <w:t>Weekly</w:t>
            </w:r>
          </w:p>
        </w:tc>
        <w:tc>
          <w:tcPr>
            <w:tcW w:w="1891" w:type="dxa"/>
          </w:tcPr>
          <w:p w14:paraId="5F96AAEB" w14:textId="01DF3B3F" w:rsidR="00AE06FF" w:rsidRPr="00CA38E7" w:rsidRDefault="00AE06FF" w:rsidP="00D85456">
            <w:pPr>
              <w:pStyle w:val="TableText"/>
              <w:rPr>
                <w:rStyle w:val="c-Response"/>
              </w:rPr>
            </w:pPr>
            <w:r w:rsidRPr="00CA38E7">
              <w:rPr>
                <w:rStyle w:val="c-Response"/>
              </w:rPr>
              <w:t xml:space="preserve">KL&amp;A project manager and identified </w:t>
            </w:r>
            <w:r w:rsidRPr="00CA38E7">
              <w:rPr>
                <w:rStyle w:val="c-Response"/>
              </w:rPr>
              <w:fldChar w:fldCharType="begin"/>
            </w:r>
            <w:r w:rsidRPr="00CA38E7">
              <w:rPr>
                <w:rStyle w:val="c-Response"/>
              </w:rPr>
              <w:instrText xml:space="preserve"> DOCPROPERTY  Agencies_All  \* MERGEFORMAT </w:instrText>
            </w:r>
            <w:r w:rsidRPr="00CA38E7">
              <w:rPr>
                <w:rStyle w:val="c-Response"/>
              </w:rPr>
              <w:fldChar w:fldCharType="separate"/>
            </w:r>
            <w:r w:rsidR="00D04CB1">
              <w:rPr>
                <w:rStyle w:val="c-Response"/>
              </w:rPr>
              <w:t>MDHHS and DTMB</w:t>
            </w:r>
            <w:r w:rsidRPr="00CA38E7">
              <w:rPr>
                <w:rStyle w:val="c-Response"/>
              </w:rPr>
              <w:fldChar w:fldCharType="end"/>
            </w:r>
            <w:r w:rsidRPr="00CA38E7">
              <w:rPr>
                <w:rStyle w:val="c-Response"/>
              </w:rPr>
              <w:t xml:space="preserve"> stakeholders</w:t>
            </w:r>
          </w:p>
        </w:tc>
      </w:tr>
      <w:tr w:rsidR="00AE06FF" w:rsidRPr="00CA38E7" w14:paraId="12D29156" w14:textId="77777777" w:rsidTr="00735393">
        <w:trPr>
          <w:cnfStyle w:val="000000010000" w:firstRow="0" w:lastRow="0" w:firstColumn="0" w:lastColumn="0" w:oddVBand="0" w:evenVBand="0" w:oddHBand="0" w:evenHBand="1" w:firstRowFirstColumn="0" w:firstRowLastColumn="0" w:lastRowFirstColumn="0" w:lastRowLastColumn="0"/>
          <w:cantSplit/>
        </w:trPr>
        <w:tc>
          <w:tcPr>
            <w:tcW w:w="1975" w:type="dxa"/>
          </w:tcPr>
          <w:p w14:paraId="3D90C845" w14:textId="77777777" w:rsidR="00AE06FF" w:rsidRPr="00CA38E7" w:rsidRDefault="00AE06FF" w:rsidP="00D85456">
            <w:pPr>
              <w:pStyle w:val="TableText"/>
              <w:rPr>
                <w:rStyle w:val="c-Response"/>
                <w:b/>
              </w:rPr>
            </w:pPr>
            <w:r w:rsidRPr="00CA38E7">
              <w:rPr>
                <w:rStyle w:val="c-Response"/>
              </w:rPr>
              <w:t>Monthly status meetings</w:t>
            </w:r>
          </w:p>
        </w:tc>
        <w:tc>
          <w:tcPr>
            <w:tcW w:w="3737" w:type="dxa"/>
          </w:tcPr>
          <w:p w14:paraId="765FE57E" w14:textId="77777777" w:rsidR="00AE06FF" w:rsidRPr="00CA38E7" w:rsidRDefault="00AE06FF" w:rsidP="00D85456">
            <w:pPr>
              <w:pStyle w:val="TableText"/>
              <w:rPr>
                <w:rStyle w:val="c-Response"/>
              </w:rPr>
            </w:pPr>
            <w:r w:rsidRPr="00CA38E7">
              <w:rPr>
                <w:rStyle w:val="c-Response"/>
              </w:rPr>
              <w:t xml:space="preserve">To review: </w:t>
            </w:r>
          </w:p>
          <w:p w14:paraId="57F3F83A" w14:textId="77777777" w:rsidR="00AE06FF" w:rsidRPr="00CA38E7" w:rsidRDefault="00AE06FF" w:rsidP="00D85456">
            <w:pPr>
              <w:pStyle w:val="TableTextBullet1"/>
              <w:rPr>
                <w:rStyle w:val="c-Response"/>
              </w:rPr>
            </w:pPr>
            <w:r w:rsidRPr="00CA38E7">
              <w:rPr>
                <w:rStyle w:val="c-Response"/>
              </w:rPr>
              <w:t xml:space="preserve">Maintenance release planning and the defects to be included in the next scheduled maintenance </w:t>
            </w:r>
            <w:proofErr w:type="gramStart"/>
            <w:r w:rsidRPr="00CA38E7">
              <w:rPr>
                <w:rStyle w:val="c-Response"/>
              </w:rPr>
              <w:t>releases;</w:t>
            </w:r>
            <w:proofErr w:type="gramEnd"/>
            <w:r w:rsidRPr="00CA38E7">
              <w:rPr>
                <w:rStyle w:val="c-Response"/>
              </w:rPr>
              <w:t xml:space="preserve"> </w:t>
            </w:r>
          </w:p>
          <w:p w14:paraId="4586A0D0" w14:textId="77777777" w:rsidR="00AE06FF" w:rsidRPr="00CA38E7" w:rsidRDefault="00AE06FF" w:rsidP="00D85456">
            <w:pPr>
              <w:pStyle w:val="TableTextBullet1"/>
              <w:rPr>
                <w:rStyle w:val="c-Response"/>
              </w:rPr>
            </w:pPr>
            <w:r w:rsidRPr="00CA38E7">
              <w:rPr>
                <w:rStyle w:val="c-Response"/>
              </w:rPr>
              <w:t xml:space="preserve">Completed defects since the last </w:t>
            </w:r>
            <w:proofErr w:type="gramStart"/>
            <w:r w:rsidRPr="00CA38E7">
              <w:rPr>
                <w:rStyle w:val="c-Response"/>
              </w:rPr>
              <w:t>meeting;</w:t>
            </w:r>
            <w:proofErr w:type="gramEnd"/>
            <w:r w:rsidRPr="00CA38E7">
              <w:rPr>
                <w:rStyle w:val="c-Response"/>
              </w:rPr>
              <w:t xml:space="preserve"> </w:t>
            </w:r>
          </w:p>
          <w:p w14:paraId="58D419F0" w14:textId="77777777" w:rsidR="00AE06FF" w:rsidRPr="00CA38E7" w:rsidRDefault="00AE06FF" w:rsidP="00D85456">
            <w:pPr>
              <w:pStyle w:val="TableTextBullet1"/>
              <w:rPr>
                <w:rStyle w:val="c-Response"/>
              </w:rPr>
            </w:pPr>
            <w:r w:rsidRPr="008E0D2D">
              <w:rPr>
                <w:rStyle w:val="c-Response"/>
                <w:noProof/>
              </w:rPr>
              <w:t>Progress</w:t>
            </w:r>
            <w:r w:rsidRPr="00CA38E7">
              <w:rPr>
                <w:rStyle w:val="c-Response"/>
              </w:rPr>
              <w:t xml:space="preserve"> of any new development contracted during the maintenance period; and</w:t>
            </w:r>
          </w:p>
          <w:p w14:paraId="5BF3E5E0" w14:textId="77777777" w:rsidR="00AE06FF" w:rsidRPr="00CA38E7" w:rsidRDefault="00AE06FF" w:rsidP="00D85456">
            <w:pPr>
              <w:pStyle w:val="TableTextBullet1"/>
              <w:rPr>
                <w:rStyle w:val="c-Response"/>
              </w:rPr>
            </w:pPr>
            <w:r w:rsidRPr="00CA38E7">
              <w:rPr>
                <w:rStyle w:val="c-Response"/>
              </w:rPr>
              <w:t xml:space="preserve">Service levels for compliance with </w:t>
            </w:r>
            <w:r>
              <w:rPr>
                <w:rStyle w:val="c-Response"/>
              </w:rPr>
              <w:t>Service Level Agreement</w:t>
            </w:r>
            <w:r w:rsidRPr="00CA38E7">
              <w:rPr>
                <w:rStyle w:val="c-Response"/>
              </w:rPr>
              <w:t>.</w:t>
            </w:r>
          </w:p>
        </w:tc>
        <w:tc>
          <w:tcPr>
            <w:tcW w:w="1387" w:type="dxa"/>
          </w:tcPr>
          <w:p w14:paraId="36C6AC79" w14:textId="77777777" w:rsidR="00AE06FF" w:rsidRPr="00CA38E7" w:rsidRDefault="00AE06FF" w:rsidP="00D85456">
            <w:pPr>
              <w:pStyle w:val="TableText"/>
              <w:rPr>
                <w:rStyle w:val="c-Response"/>
              </w:rPr>
            </w:pPr>
            <w:r w:rsidRPr="00CA38E7">
              <w:rPr>
                <w:rStyle w:val="c-Response"/>
              </w:rPr>
              <w:t>Monthly after go-live</w:t>
            </w:r>
          </w:p>
        </w:tc>
        <w:tc>
          <w:tcPr>
            <w:tcW w:w="1891" w:type="dxa"/>
          </w:tcPr>
          <w:p w14:paraId="7ED37F96" w14:textId="06BCAF30" w:rsidR="00AE06FF" w:rsidRPr="00CA38E7" w:rsidRDefault="00AE06FF" w:rsidP="00D85456">
            <w:pPr>
              <w:pStyle w:val="TableText"/>
              <w:rPr>
                <w:rStyle w:val="c-Response"/>
              </w:rPr>
            </w:pPr>
            <w:r w:rsidRPr="00CA38E7">
              <w:rPr>
                <w:rStyle w:val="c-Response"/>
              </w:rPr>
              <w:t xml:space="preserve">KL&amp;A project manager and identified </w:t>
            </w:r>
            <w:r w:rsidRPr="00CA38E7">
              <w:rPr>
                <w:rStyle w:val="c-Response"/>
              </w:rPr>
              <w:fldChar w:fldCharType="begin"/>
            </w:r>
            <w:r w:rsidRPr="00CA38E7">
              <w:rPr>
                <w:rStyle w:val="c-Response"/>
              </w:rPr>
              <w:instrText xml:space="preserve"> DOCPROPERTY  Agencies_All  \* MERGEFORMAT </w:instrText>
            </w:r>
            <w:r w:rsidRPr="00CA38E7">
              <w:rPr>
                <w:rStyle w:val="c-Response"/>
              </w:rPr>
              <w:fldChar w:fldCharType="separate"/>
            </w:r>
            <w:r w:rsidR="00D04CB1">
              <w:rPr>
                <w:rStyle w:val="c-Response"/>
              </w:rPr>
              <w:t>MDHHS and DTMB</w:t>
            </w:r>
            <w:r w:rsidRPr="00CA38E7">
              <w:rPr>
                <w:rStyle w:val="c-Response"/>
              </w:rPr>
              <w:fldChar w:fldCharType="end"/>
            </w:r>
            <w:r w:rsidRPr="00CA38E7">
              <w:rPr>
                <w:rStyle w:val="c-Response"/>
              </w:rPr>
              <w:t xml:space="preserve"> stakeholders</w:t>
            </w:r>
          </w:p>
        </w:tc>
      </w:tr>
      <w:tr w:rsidR="00EE1497" w:rsidRPr="00CA38E7" w14:paraId="77F5B413" w14:textId="77777777" w:rsidTr="00735393">
        <w:trPr>
          <w:cantSplit/>
        </w:trPr>
        <w:tc>
          <w:tcPr>
            <w:tcW w:w="1975" w:type="dxa"/>
          </w:tcPr>
          <w:p w14:paraId="7F8B88C4" w14:textId="000046E5" w:rsidR="00EE1497" w:rsidRPr="00CA38E7" w:rsidRDefault="0082479E" w:rsidP="00D85456">
            <w:pPr>
              <w:pStyle w:val="TableText"/>
              <w:rPr>
                <w:rStyle w:val="c-Response"/>
              </w:rPr>
            </w:pPr>
            <w:r>
              <w:rPr>
                <w:rStyle w:val="c-Response"/>
              </w:rPr>
              <w:t>Sponsor meetings</w:t>
            </w:r>
          </w:p>
        </w:tc>
        <w:tc>
          <w:tcPr>
            <w:tcW w:w="3737" w:type="dxa"/>
          </w:tcPr>
          <w:p w14:paraId="270AC8AE" w14:textId="39F7D77C" w:rsidR="00EE1497" w:rsidRPr="00CA38E7" w:rsidRDefault="009A5717" w:rsidP="00D85456">
            <w:pPr>
              <w:pStyle w:val="TableText"/>
              <w:rPr>
                <w:rStyle w:val="c-Response"/>
              </w:rPr>
            </w:pPr>
            <w:r>
              <w:rPr>
                <w:rStyle w:val="c-Response"/>
              </w:rPr>
              <w:t xml:space="preserve">To </w:t>
            </w:r>
            <w:r w:rsidR="004B75AC">
              <w:rPr>
                <w:rStyle w:val="c-Response"/>
              </w:rPr>
              <w:t xml:space="preserve">review </w:t>
            </w:r>
            <w:r w:rsidR="00C931D8">
              <w:rPr>
                <w:rStyle w:val="c-Response"/>
              </w:rPr>
              <w:t xml:space="preserve">project status, </w:t>
            </w:r>
            <w:r w:rsidR="00EB6D0F">
              <w:rPr>
                <w:rStyle w:val="c-Response"/>
              </w:rPr>
              <w:t>change requests, risks</w:t>
            </w:r>
            <w:r w:rsidR="00087177">
              <w:rPr>
                <w:rStyle w:val="c-Response"/>
              </w:rPr>
              <w:t>,</w:t>
            </w:r>
            <w:r w:rsidR="00EB6D0F">
              <w:rPr>
                <w:rStyle w:val="c-Response"/>
              </w:rPr>
              <w:t xml:space="preserve"> issues</w:t>
            </w:r>
            <w:r w:rsidR="006F2C28">
              <w:rPr>
                <w:rStyle w:val="c-Response"/>
              </w:rPr>
              <w:t>, and any other topic requiring the project sponsor</w:t>
            </w:r>
            <w:r w:rsidR="00087177">
              <w:rPr>
                <w:rStyle w:val="c-Response"/>
              </w:rPr>
              <w:t>'</w:t>
            </w:r>
            <w:r w:rsidR="006F2C28">
              <w:rPr>
                <w:rStyle w:val="c-Response"/>
              </w:rPr>
              <w:t>s attention.</w:t>
            </w:r>
          </w:p>
        </w:tc>
        <w:tc>
          <w:tcPr>
            <w:tcW w:w="1387" w:type="dxa"/>
          </w:tcPr>
          <w:p w14:paraId="63C19041" w14:textId="7DAC513C" w:rsidR="00EE1497" w:rsidRPr="00CA38E7" w:rsidRDefault="007F7CA9" w:rsidP="00D85456">
            <w:pPr>
              <w:pStyle w:val="TableText"/>
              <w:rPr>
                <w:rStyle w:val="c-Response"/>
              </w:rPr>
            </w:pPr>
            <w:r>
              <w:rPr>
                <w:rStyle w:val="c-Response"/>
              </w:rPr>
              <w:t>As needed</w:t>
            </w:r>
          </w:p>
        </w:tc>
        <w:tc>
          <w:tcPr>
            <w:tcW w:w="1891" w:type="dxa"/>
          </w:tcPr>
          <w:p w14:paraId="13C7EDAD" w14:textId="0E9CD20B" w:rsidR="00EE1497" w:rsidRPr="00CA38E7" w:rsidRDefault="007F7CA9" w:rsidP="00D85456">
            <w:pPr>
              <w:pStyle w:val="TableText"/>
              <w:rPr>
                <w:rStyle w:val="c-Response"/>
              </w:rPr>
            </w:pPr>
            <w:r>
              <w:rPr>
                <w:rStyle w:val="c-Response"/>
              </w:rPr>
              <w:t xml:space="preserve">KL&amp;A project manager and </w:t>
            </w:r>
            <w:r w:rsidR="00773E8A" w:rsidRPr="00CA38E7">
              <w:rPr>
                <w:rStyle w:val="c-Response"/>
              </w:rPr>
              <w:t xml:space="preserve">identified </w:t>
            </w:r>
            <w:r w:rsidR="00773E8A" w:rsidRPr="00CA38E7">
              <w:rPr>
                <w:rStyle w:val="c-Response"/>
              </w:rPr>
              <w:fldChar w:fldCharType="begin"/>
            </w:r>
            <w:r w:rsidR="00773E8A" w:rsidRPr="00CA38E7">
              <w:rPr>
                <w:rStyle w:val="c-Response"/>
              </w:rPr>
              <w:instrText xml:space="preserve"> DOCPROPERTY  Agencies_All  \* MERGEFORMAT </w:instrText>
            </w:r>
            <w:r w:rsidR="00773E8A" w:rsidRPr="00CA38E7">
              <w:rPr>
                <w:rStyle w:val="c-Response"/>
              </w:rPr>
              <w:fldChar w:fldCharType="separate"/>
            </w:r>
            <w:r w:rsidR="00D04CB1">
              <w:rPr>
                <w:rStyle w:val="c-Response"/>
              </w:rPr>
              <w:t>MDHHS and DTMB</w:t>
            </w:r>
            <w:r w:rsidR="00773E8A" w:rsidRPr="00CA38E7">
              <w:rPr>
                <w:rStyle w:val="c-Response"/>
              </w:rPr>
              <w:fldChar w:fldCharType="end"/>
            </w:r>
            <w:r w:rsidR="00773E8A">
              <w:rPr>
                <w:rStyle w:val="c-Response"/>
              </w:rPr>
              <w:t xml:space="preserve"> </w:t>
            </w:r>
            <w:r w:rsidR="009A5717">
              <w:rPr>
                <w:rStyle w:val="c-Response"/>
              </w:rPr>
              <w:t>stakeholders</w:t>
            </w:r>
          </w:p>
        </w:tc>
      </w:tr>
      <w:tr w:rsidR="00AE06FF" w:rsidRPr="00CA38E7" w14:paraId="3A7B39F8" w14:textId="77777777" w:rsidTr="00735393">
        <w:trPr>
          <w:cnfStyle w:val="000000010000" w:firstRow="0" w:lastRow="0" w:firstColumn="0" w:lastColumn="0" w:oddVBand="0" w:evenVBand="0" w:oddHBand="0" w:evenHBand="1" w:firstRowFirstColumn="0" w:firstRowLastColumn="0" w:lastRowFirstColumn="0" w:lastRowLastColumn="0"/>
          <w:cantSplit/>
        </w:trPr>
        <w:tc>
          <w:tcPr>
            <w:tcW w:w="1975" w:type="dxa"/>
          </w:tcPr>
          <w:p w14:paraId="331E3CD3" w14:textId="77777777" w:rsidR="00AE06FF" w:rsidRPr="00CA38E7" w:rsidRDefault="00AE06FF" w:rsidP="00D85456">
            <w:pPr>
              <w:pStyle w:val="TableText"/>
              <w:rPr>
                <w:rStyle w:val="c-Response"/>
                <w:b/>
              </w:rPr>
            </w:pPr>
            <w:r w:rsidRPr="00CA38E7">
              <w:rPr>
                <w:rStyle w:val="c-Response"/>
              </w:rPr>
              <w:t>Ad hoc meetings</w:t>
            </w:r>
          </w:p>
        </w:tc>
        <w:tc>
          <w:tcPr>
            <w:tcW w:w="3737" w:type="dxa"/>
          </w:tcPr>
          <w:p w14:paraId="2A10476A" w14:textId="77777777" w:rsidR="00AE06FF" w:rsidRPr="00CA38E7" w:rsidRDefault="00AE06FF" w:rsidP="00D85456">
            <w:pPr>
              <w:pStyle w:val="TableText"/>
              <w:rPr>
                <w:rStyle w:val="c-Response"/>
              </w:rPr>
            </w:pPr>
            <w:r w:rsidRPr="00CA38E7">
              <w:rPr>
                <w:rStyle w:val="c-Response"/>
              </w:rPr>
              <w:t>To discuss any issue requiring collaboration between one or more parties.</w:t>
            </w:r>
          </w:p>
        </w:tc>
        <w:tc>
          <w:tcPr>
            <w:tcW w:w="1387" w:type="dxa"/>
          </w:tcPr>
          <w:p w14:paraId="4D908267" w14:textId="77777777" w:rsidR="00AE06FF" w:rsidRPr="00CA38E7" w:rsidRDefault="00AE06FF" w:rsidP="00D85456">
            <w:pPr>
              <w:pStyle w:val="TableText"/>
              <w:rPr>
                <w:rStyle w:val="c-Response"/>
              </w:rPr>
            </w:pPr>
            <w:r w:rsidRPr="00CA38E7">
              <w:rPr>
                <w:rStyle w:val="c-Response"/>
              </w:rPr>
              <w:t>As needed</w:t>
            </w:r>
          </w:p>
        </w:tc>
        <w:tc>
          <w:tcPr>
            <w:tcW w:w="1891" w:type="dxa"/>
          </w:tcPr>
          <w:p w14:paraId="3BE77B8A" w14:textId="008D956C" w:rsidR="00AE06FF" w:rsidRPr="00CA38E7" w:rsidRDefault="00AE06FF" w:rsidP="00D85456">
            <w:pPr>
              <w:pStyle w:val="TableText"/>
              <w:rPr>
                <w:rStyle w:val="c-Response"/>
              </w:rPr>
            </w:pPr>
            <w:r w:rsidRPr="00CA38E7">
              <w:rPr>
                <w:rStyle w:val="c-Response"/>
              </w:rPr>
              <w:t>KL&amp;A project manager and</w:t>
            </w:r>
            <w:r w:rsidR="00EF63D2">
              <w:rPr>
                <w:rStyle w:val="c-Response"/>
              </w:rPr>
              <w:t xml:space="preserve">/or KL&amp;A OCM lead, </w:t>
            </w:r>
            <w:r w:rsidR="00575BC6">
              <w:rPr>
                <w:rStyle w:val="c-Response"/>
              </w:rPr>
              <w:t>and</w:t>
            </w:r>
            <w:r w:rsidRPr="00CA38E7">
              <w:rPr>
                <w:rStyle w:val="c-Response"/>
              </w:rPr>
              <w:t xml:space="preserve"> applicable parties from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or DTMB</w:t>
            </w:r>
          </w:p>
        </w:tc>
      </w:tr>
    </w:tbl>
    <w:p w14:paraId="246BBAF5" w14:textId="77777777" w:rsidR="00AE06FF" w:rsidRPr="00CA38E7" w:rsidRDefault="00AE06FF" w:rsidP="00AE06FF">
      <w:pPr>
        <w:pStyle w:val="TableAnchor"/>
        <w:rPr>
          <w:color w:val="2E74B5" w:themeColor="accent1" w:themeShade="BF"/>
        </w:rPr>
      </w:pPr>
    </w:p>
    <w:p w14:paraId="53F01701" w14:textId="77777777" w:rsidR="00AE06FF" w:rsidRPr="00CA38E7" w:rsidRDefault="00AE06FF" w:rsidP="00AE06FF">
      <w:pPr>
        <w:pStyle w:val="Body"/>
        <w:rPr>
          <w:rStyle w:val="c-Response"/>
        </w:rPr>
      </w:pPr>
      <w:r w:rsidRPr="00CA38E7">
        <w:rPr>
          <w:rStyle w:val="c-Response"/>
        </w:rPr>
        <w:t>KL&amp;A will include a comprehensive Communication Plan in the Project Management Plan deliverable that identifies when, where, and who is to participate in each type of meeting.</w:t>
      </w:r>
    </w:p>
    <w:p w14:paraId="3CAF5E93" w14:textId="5E84970B" w:rsidR="00AE06FF" w:rsidRPr="006D5434" w:rsidRDefault="00AE06FF" w:rsidP="006D5434">
      <w:pPr>
        <w:pStyle w:val="uslevel1"/>
      </w:pPr>
      <w:bookmarkStart w:id="168" w:name="_Toc104892804"/>
      <w:r w:rsidRPr="006D5434">
        <w:t>PROJECT</w:t>
      </w:r>
      <w:r w:rsidR="003F371F" w:rsidRPr="006D5434">
        <w:t xml:space="preserve"> CONTROL &amp;</w:t>
      </w:r>
      <w:r w:rsidRPr="006D5434">
        <w:t xml:space="preserve"> REPORTS</w:t>
      </w:r>
      <w:bookmarkEnd w:id="168"/>
    </w:p>
    <w:p w14:paraId="2ECC05BF" w14:textId="4488FB1F" w:rsidR="00AE06FF" w:rsidRDefault="00AE06FF" w:rsidP="00AE06FF">
      <w:pPr>
        <w:pStyle w:val="BodyKWN"/>
      </w:pPr>
      <w:r>
        <w:t>Once the Project Kick-Off meeting has occurred, the Contractor Project Manager will monitor project implementation progress and report on a weekly basis to the State’s Project Manager the following:</w:t>
      </w:r>
    </w:p>
    <w:p w14:paraId="54E0DCF2" w14:textId="77777777" w:rsidR="0092785E" w:rsidRDefault="0092785E" w:rsidP="0092785E">
      <w:pPr>
        <w:pStyle w:val="Bullet1"/>
      </w:pPr>
      <w:r>
        <w:t>Progress to complete milestones, comparing forecasted completion dates to planned and actual completion dates</w:t>
      </w:r>
    </w:p>
    <w:p w14:paraId="51890E3F" w14:textId="3043D55D" w:rsidR="0092785E" w:rsidRDefault="0092785E" w:rsidP="0092785E">
      <w:pPr>
        <w:pStyle w:val="Bullet1"/>
      </w:pPr>
      <w:r>
        <w:t>Accomplishments during the reporting period, what was worked on and what was completed during the current reporting period</w:t>
      </w:r>
    </w:p>
    <w:p w14:paraId="11F47B07" w14:textId="355D10A0" w:rsidR="0092785E" w:rsidRDefault="0092785E" w:rsidP="0092785E">
      <w:pPr>
        <w:pStyle w:val="Bullet1"/>
      </w:pPr>
      <w:r>
        <w:t>Indicate the number of hours expended during the past week, and the cumulative total to date for the project.  Also, state whether the remaining hours are sufficient to complete the project</w:t>
      </w:r>
    </w:p>
    <w:p w14:paraId="6B2083D9" w14:textId="4E539AAC" w:rsidR="0092785E" w:rsidRDefault="0092785E" w:rsidP="0092785E">
      <w:pPr>
        <w:pStyle w:val="Bullet1"/>
      </w:pPr>
      <w:r>
        <w:t>Tasks planned for the next reporting period</w:t>
      </w:r>
    </w:p>
    <w:p w14:paraId="596F0089" w14:textId="55868E5B" w:rsidR="0092785E" w:rsidRDefault="0092785E" w:rsidP="0092785E">
      <w:pPr>
        <w:pStyle w:val="Bullet1"/>
      </w:pPr>
      <w:r>
        <w:t>Identify any existing issues which are impacting the project and the steps being taken to address those issues</w:t>
      </w:r>
    </w:p>
    <w:p w14:paraId="12746668" w14:textId="2FC8F86B" w:rsidR="0092785E" w:rsidRDefault="0092785E" w:rsidP="0092785E">
      <w:pPr>
        <w:pStyle w:val="Bullet1"/>
      </w:pPr>
      <w:r>
        <w:t>Identify any new risks and describe progress in mitigating high impact/high probability risks previously identified</w:t>
      </w:r>
    </w:p>
    <w:p w14:paraId="16896712" w14:textId="34393A9A" w:rsidR="0092785E" w:rsidRDefault="0092785E" w:rsidP="0092785E">
      <w:pPr>
        <w:pStyle w:val="Bullet1"/>
      </w:pPr>
      <w:r>
        <w:t>Indicate the amount of funds expended during the current reporting period, and the cumulative total to date for the project.</w:t>
      </w:r>
    </w:p>
    <w:tbl>
      <w:tblPr>
        <w:tblStyle w:val="TableGrid"/>
        <w:tblW w:w="0" w:type="auto"/>
        <w:tblLook w:val="04A0" w:firstRow="1" w:lastRow="0" w:firstColumn="1" w:lastColumn="0" w:noHBand="0" w:noVBand="1"/>
      </w:tblPr>
      <w:tblGrid>
        <w:gridCol w:w="8990"/>
      </w:tblGrid>
      <w:tr w:rsidR="003F371F" w:rsidRPr="003F371F" w14:paraId="1DB48AA7" w14:textId="77777777" w:rsidTr="00E30F3E">
        <w:tc>
          <w:tcPr>
            <w:tcW w:w="8990" w:type="dxa"/>
          </w:tcPr>
          <w:p w14:paraId="66FA8A2C" w14:textId="77777777" w:rsidR="003F371F" w:rsidRPr="003F371F" w:rsidRDefault="003F371F" w:rsidP="003F371F">
            <w:pPr>
              <w:pStyle w:val="TableText"/>
            </w:pPr>
            <w:r w:rsidRPr="003F371F">
              <w:t>Bidder must describe specific reports the Contractor will provide after contract execution and during the lifecycle of the contract, including all required scheduled reporting and details around the how and when metrics are captured/validated.</w:t>
            </w:r>
          </w:p>
          <w:p w14:paraId="34939B2B" w14:textId="3A117060" w:rsidR="003F371F" w:rsidRPr="003F371F" w:rsidRDefault="003F371F" w:rsidP="003F371F">
            <w:pPr>
              <w:pStyle w:val="TableText"/>
              <w:rPr>
                <w:rStyle w:val="c-Response"/>
              </w:rPr>
            </w:pPr>
            <w:r w:rsidRPr="003F371F">
              <w:rPr>
                <w:rStyle w:val="c-Response"/>
              </w:rPr>
              <w:t xml:space="preserve">See </w:t>
            </w:r>
            <w:r w:rsidR="008D3A26">
              <w:rPr>
                <w:rStyle w:val="c-Response"/>
              </w:rPr>
              <w:t xml:space="preserve">KL&amp;A’s </w:t>
            </w:r>
            <w:r w:rsidRPr="003F371F">
              <w:rPr>
                <w:rStyle w:val="c-Response"/>
              </w:rPr>
              <w:t>response below in blue text</w:t>
            </w:r>
            <w:r w:rsidR="00A50034">
              <w:rPr>
                <w:rStyle w:val="c-Response"/>
              </w:rPr>
              <w:t>.</w:t>
            </w:r>
          </w:p>
        </w:tc>
      </w:tr>
    </w:tbl>
    <w:p w14:paraId="47FF2925" w14:textId="77777777" w:rsidR="00AE06FF" w:rsidRDefault="00AE06FF" w:rsidP="00AE06FF">
      <w:pPr>
        <w:pStyle w:val="TableAnchor"/>
      </w:pPr>
    </w:p>
    <w:p w14:paraId="22DA3F0B" w14:textId="75F75221" w:rsidR="00AE06FF" w:rsidRPr="00CA38E7" w:rsidRDefault="00AE06FF" w:rsidP="00AE06FF">
      <w:pPr>
        <w:pStyle w:val="Heading3"/>
        <w:rPr>
          <w:rStyle w:val="c-Response"/>
        </w:rPr>
      </w:pPr>
      <w:bookmarkStart w:id="169" w:name="_Toc104892805"/>
      <w:r w:rsidRPr="00CA38E7">
        <w:rPr>
          <w:rStyle w:val="c-Response"/>
        </w:rPr>
        <w:t xml:space="preserve">Bidder Response to Project </w:t>
      </w:r>
      <w:r w:rsidR="00221A5F">
        <w:rPr>
          <w:rStyle w:val="c-Response"/>
        </w:rPr>
        <w:t xml:space="preserve">Control &amp; </w:t>
      </w:r>
      <w:r w:rsidRPr="00CA38E7">
        <w:rPr>
          <w:rStyle w:val="c-Response"/>
        </w:rPr>
        <w:t>Reports</w:t>
      </w:r>
      <w:bookmarkEnd w:id="169"/>
    </w:p>
    <w:p w14:paraId="29B1513B" w14:textId="2FB3839E" w:rsidR="00AE06FF" w:rsidRPr="00CA38E7" w:rsidRDefault="00AE06FF" w:rsidP="00AE06FF">
      <w:pPr>
        <w:pStyle w:val="BodyKWN"/>
        <w:rPr>
          <w:rStyle w:val="c-Response"/>
        </w:rPr>
      </w:pPr>
      <w:r w:rsidRPr="00CA38E7">
        <w:rPr>
          <w:rStyle w:val="c-Response"/>
        </w:rPr>
        <w:t xml:space="preserve">After </w:t>
      </w:r>
      <w:r w:rsidR="00087177">
        <w:rPr>
          <w:rStyle w:val="c-Response"/>
        </w:rPr>
        <w:t xml:space="preserve">the </w:t>
      </w:r>
      <w:r w:rsidRPr="00CA38E7">
        <w:rPr>
          <w:rStyle w:val="c-Response"/>
        </w:rPr>
        <w:t>project kickoff, regular meetings will begin as described in “</w:t>
      </w:r>
      <w:r w:rsidRPr="00CA38E7">
        <w:rPr>
          <w:rStyle w:val="c-Response"/>
        </w:rPr>
        <w:fldChar w:fldCharType="begin"/>
      </w:r>
      <w:r w:rsidRPr="00CA38E7">
        <w:rPr>
          <w:rStyle w:val="c-Response"/>
        </w:rPr>
        <w:instrText xml:space="preserve"> REF _Ref268738 \h </w:instrText>
      </w:r>
      <w:r w:rsidRPr="00CA38E7">
        <w:rPr>
          <w:rStyle w:val="c-Response"/>
        </w:rPr>
      </w:r>
      <w:r w:rsidRPr="00CA38E7">
        <w:rPr>
          <w:rStyle w:val="c-Response"/>
        </w:rPr>
        <w:fldChar w:fldCharType="separate"/>
      </w:r>
      <w:r w:rsidR="00D04CB1" w:rsidRPr="00CA38E7">
        <w:rPr>
          <w:rStyle w:val="c-Response"/>
        </w:rPr>
        <w:t>Bidder Response to Meetings</w:t>
      </w:r>
      <w:r w:rsidRPr="00CA38E7">
        <w:rPr>
          <w:rStyle w:val="c-Response"/>
        </w:rPr>
        <w:fldChar w:fldCharType="end"/>
      </w:r>
      <w:r w:rsidRPr="00CA38E7">
        <w:rPr>
          <w:rStyle w:val="c-Response"/>
        </w:rPr>
        <w:t>,” beginning on page </w:t>
      </w:r>
      <w:r w:rsidRPr="00CA38E7">
        <w:rPr>
          <w:rStyle w:val="c-Response"/>
        </w:rPr>
        <w:fldChar w:fldCharType="begin"/>
      </w:r>
      <w:r w:rsidRPr="00CA38E7">
        <w:rPr>
          <w:rStyle w:val="c-Response"/>
        </w:rPr>
        <w:instrText xml:space="preserve"> PAGEREF _Ref268747 \h </w:instrText>
      </w:r>
      <w:r w:rsidRPr="00CA38E7">
        <w:rPr>
          <w:rStyle w:val="c-Response"/>
        </w:rPr>
      </w:r>
      <w:r w:rsidRPr="00CA38E7">
        <w:rPr>
          <w:rStyle w:val="c-Response"/>
        </w:rPr>
        <w:fldChar w:fldCharType="separate"/>
      </w:r>
      <w:r w:rsidR="00D04CB1">
        <w:rPr>
          <w:rStyle w:val="c-Response"/>
          <w:noProof/>
        </w:rPr>
        <w:t>107</w:t>
      </w:r>
      <w:r w:rsidRPr="00CA38E7">
        <w:rPr>
          <w:rStyle w:val="c-Response"/>
        </w:rPr>
        <w:fldChar w:fldCharType="end"/>
      </w:r>
      <w:r w:rsidRPr="00CA38E7">
        <w:rPr>
          <w:rStyle w:val="c-Response"/>
        </w:rPr>
        <w:t>.  Weekly status meetings will transpire in which the KL&amp;A project manager will report the followin</w:t>
      </w:r>
      <w:r w:rsidR="005846CB">
        <w:rPr>
          <w:rStyle w:val="c-Response"/>
        </w:rPr>
        <w:t>g:</w:t>
      </w:r>
    </w:p>
    <w:p w14:paraId="1285FBCF" w14:textId="77777777" w:rsidR="00AE06FF" w:rsidRPr="00CA38E7" w:rsidRDefault="00AE06FF" w:rsidP="0092785E">
      <w:pPr>
        <w:pStyle w:val="Bullet1"/>
        <w:rPr>
          <w:rStyle w:val="c-Response"/>
        </w:rPr>
      </w:pPr>
      <w:r w:rsidRPr="00CA38E7">
        <w:rPr>
          <w:rStyle w:val="c-Response"/>
        </w:rPr>
        <w:t>Progress to complete milestones, comparing forecasted completion dates to planned and actual completion dates</w:t>
      </w:r>
    </w:p>
    <w:p w14:paraId="3919F098" w14:textId="06514BA4" w:rsidR="00AE06FF" w:rsidRPr="00CA38E7" w:rsidRDefault="00AE06FF" w:rsidP="0092785E">
      <w:pPr>
        <w:pStyle w:val="Bullet1"/>
        <w:rPr>
          <w:rStyle w:val="c-Response"/>
        </w:rPr>
      </w:pPr>
      <w:r w:rsidRPr="00CA38E7">
        <w:rPr>
          <w:rStyle w:val="c-Response"/>
        </w:rPr>
        <w:t>Accomplishments during the reporting period</w:t>
      </w:r>
      <w:r w:rsidR="00A61246">
        <w:rPr>
          <w:rStyle w:val="c-Response"/>
        </w:rPr>
        <w:t>, what was worked on and what was completed during the reporting period</w:t>
      </w:r>
    </w:p>
    <w:p w14:paraId="77A2DA81" w14:textId="2ABD0845" w:rsidR="00A61246" w:rsidRPr="00A61246" w:rsidRDefault="00BF4DF0" w:rsidP="00A61246">
      <w:pPr>
        <w:pStyle w:val="Bullet1"/>
        <w:rPr>
          <w:rStyle w:val="c-Response"/>
        </w:rPr>
      </w:pPr>
      <w:r>
        <w:rPr>
          <w:rStyle w:val="c-Response"/>
        </w:rPr>
        <w:t>N</w:t>
      </w:r>
      <w:r w:rsidR="00A61246" w:rsidRPr="00A61246">
        <w:rPr>
          <w:rStyle w:val="c-Response"/>
        </w:rPr>
        <w:t>umber of hours expended during the past week</w:t>
      </w:r>
      <w:r w:rsidR="00A61246">
        <w:rPr>
          <w:rStyle w:val="c-Response"/>
        </w:rPr>
        <w:t xml:space="preserve">, </w:t>
      </w:r>
      <w:r w:rsidR="00A61246" w:rsidRPr="00A61246">
        <w:rPr>
          <w:rStyle w:val="c-Response"/>
        </w:rPr>
        <w:t xml:space="preserve">the cumulative total </w:t>
      </w:r>
      <w:r w:rsidR="00A61246">
        <w:rPr>
          <w:rStyle w:val="c-Response"/>
        </w:rPr>
        <w:t xml:space="preserve">hours </w:t>
      </w:r>
      <w:r w:rsidR="00A61246" w:rsidRPr="00A61246">
        <w:rPr>
          <w:rStyle w:val="c-Response"/>
        </w:rPr>
        <w:t>to date for the project</w:t>
      </w:r>
      <w:r w:rsidR="00A61246">
        <w:rPr>
          <w:rStyle w:val="c-Response"/>
        </w:rPr>
        <w:t>, and</w:t>
      </w:r>
      <w:r w:rsidR="00A61246" w:rsidRPr="00A61246">
        <w:rPr>
          <w:rStyle w:val="c-Response"/>
        </w:rPr>
        <w:t xml:space="preserve"> whether the remaining hours are sufficient to complete the project</w:t>
      </w:r>
    </w:p>
    <w:p w14:paraId="332FBA21" w14:textId="77777777" w:rsidR="00AE06FF" w:rsidRPr="00CA38E7" w:rsidRDefault="00AE06FF" w:rsidP="0092785E">
      <w:pPr>
        <w:pStyle w:val="Bullet1"/>
        <w:rPr>
          <w:rStyle w:val="c-Response"/>
        </w:rPr>
      </w:pPr>
      <w:r w:rsidRPr="00CA38E7">
        <w:rPr>
          <w:rStyle w:val="c-Response"/>
        </w:rPr>
        <w:t>Tasks planned for the next reporting period</w:t>
      </w:r>
    </w:p>
    <w:p w14:paraId="490465B2" w14:textId="77777777" w:rsidR="00AE06FF" w:rsidRPr="00CA38E7" w:rsidRDefault="00AE06FF" w:rsidP="0092785E">
      <w:pPr>
        <w:pStyle w:val="Bullet1"/>
        <w:rPr>
          <w:rStyle w:val="c-Response"/>
        </w:rPr>
      </w:pPr>
      <w:r>
        <w:rPr>
          <w:rStyle w:val="c-Response"/>
        </w:rPr>
        <w:t>E</w:t>
      </w:r>
      <w:r w:rsidRPr="00CA38E7">
        <w:rPr>
          <w:rStyle w:val="c-Response"/>
        </w:rPr>
        <w:t xml:space="preserve">xisting issues </w:t>
      </w:r>
      <w:r>
        <w:rPr>
          <w:rStyle w:val="c-Response"/>
        </w:rPr>
        <w:t>that</w:t>
      </w:r>
      <w:r w:rsidRPr="00CA38E7">
        <w:rPr>
          <w:rStyle w:val="c-Response"/>
        </w:rPr>
        <w:t xml:space="preserve"> are impacting the project and the steps being taken to address those issues</w:t>
      </w:r>
    </w:p>
    <w:p w14:paraId="48BE321C" w14:textId="6B9D6EDF" w:rsidR="00AE06FF" w:rsidRDefault="00AE06FF" w:rsidP="00BF4DF0">
      <w:pPr>
        <w:pStyle w:val="Bullet1"/>
        <w:rPr>
          <w:rStyle w:val="c-Response"/>
        </w:rPr>
      </w:pPr>
      <w:r>
        <w:rPr>
          <w:rStyle w:val="c-Response"/>
        </w:rPr>
        <w:t>N</w:t>
      </w:r>
      <w:r w:rsidRPr="00CA38E7">
        <w:rPr>
          <w:rStyle w:val="c-Response"/>
        </w:rPr>
        <w:t>ew risks and progress in mitigating high</w:t>
      </w:r>
      <w:r w:rsidR="00807B16">
        <w:rPr>
          <w:rStyle w:val="c-Response"/>
        </w:rPr>
        <w:t>-impact/high-</w:t>
      </w:r>
      <w:r w:rsidRPr="00CA38E7">
        <w:rPr>
          <w:rStyle w:val="c-Response"/>
        </w:rPr>
        <w:t>probability risks previously identified</w:t>
      </w:r>
    </w:p>
    <w:p w14:paraId="4E1D712F" w14:textId="22AA8C1B" w:rsidR="00BF4DF0" w:rsidRPr="00BF4DF0" w:rsidRDefault="00BF4DF0" w:rsidP="003127F7">
      <w:pPr>
        <w:pStyle w:val="Bullet1Last"/>
        <w:rPr>
          <w:rStyle w:val="c-Response"/>
        </w:rPr>
      </w:pPr>
      <w:r>
        <w:rPr>
          <w:rStyle w:val="c-Response"/>
        </w:rPr>
        <w:t>F</w:t>
      </w:r>
      <w:r w:rsidRPr="00BF4DF0">
        <w:rPr>
          <w:rStyle w:val="c-Response"/>
        </w:rPr>
        <w:t>unds expended duri</w:t>
      </w:r>
      <w:r>
        <w:rPr>
          <w:rStyle w:val="c-Response"/>
        </w:rPr>
        <w:t>ng the current reporting period</w:t>
      </w:r>
      <w:r w:rsidRPr="00BF4DF0">
        <w:rPr>
          <w:rStyle w:val="c-Response"/>
        </w:rPr>
        <w:t xml:space="preserve"> and the cumulative total </w:t>
      </w:r>
      <w:r>
        <w:rPr>
          <w:rStyle w:val="c-Response"/>
        </w:rPr>
        <w:t>spent t</w:t>
      </w:r>
      <w:r w:rsidRPr="00BF4DF0">
        <w:rPr>
          <w:rStyle w:val="c-Response"/>
        </w:rPr>
        <w:t>o date for the project</w:t>
      </w:r>
    </w:p>
    <w:p w14:paraId="43952AD9" w14:textId="77777777" w:rsidR="00AE06FF" w:rsidRPr="00CA38E7" w:rsidRDefault="00AE06FF" w:rsidP="00AE06FF">
      <w:pPr>
        <w:pStyle w:val="BodyKWN"/>
        <w:rPr>
          <w:rStyle w:val="c-Response"/>
        </w:rPr>
      </w:pPr>
      <w:r w:rsidRPr="00CA38E7">
        <w:rPr>
          <w:rStyle w:val="c-Response"/>
        </w:rPr>
        <w:t>The</w:t>
      </w:r>
      <w:r>
        <w:rPr>
          <w:rStyle w:val="c-Response"/>
        </w:rPr>
        <w:t xml:space="preserve"> KL&amp;A PM will develop the</w:t>
      </w:r>
      <w:r w:rsidRPr="00CA38E7">
        <w:rPr>
          <w:rStyle w:val="c-Response"/>
        </w:rPr>
        <w:t xml:space="preserve"> weekly status report based on metric data tracked in the following applications:</w:t>
      </w:r>
    </w:p>
    <w:p w14:paraId="4C999608" w14:textId="77777777" w:rsidR="00AE06FF" w:rsidRPr="00CA38E7" w:rsidRDefault="00AE06FF" w:rsidP="0092785E">
      <w:pPr>
        <w:pStyle w:val="Bullet1"/>
        <w:rPr>
          <w:rStyle w:val="c-Response"/>
        </w:rPr>
      </w:pPr>
      <w:r w:rsidRPr="00CA38E7">
        <w:rPr>
          <w:rStyle w:val="c-Response"/>
        </w:rPr>
        <w:t>Microsoft Project—KL&amp;A uses Microsoft Project to track actual milestone delivery against planned timelines.</w:t>
      </w:r>
    </w:p>
    <w:p w14:paraId="3B1D8A85" w14:textId="7E639E32" w:rsidR="00AE06FF" w:rsidRPr="00CA38E7" w:rsidRDefault="00AE06FF" w:rsidP="0092785E">
      <w:pPr>
        <w:pStyle w:val="Bullet1"/>
        <w:rPr>
          <w:rStyle w:val="c-Response"/>
        </w:rPr>
      </w:pPr>
      <w:r w:rsidRPr="00CA38E7">
        <w:rPr>
          <w:rStyle w:val="c-Response"/>
        </w:rPr>
        <w:t xml:space="preserve">Jira—we use Jira to track the product backlog, sprint progress, team velocity, test cycle progress, application defects and resolutions, and enhancement requests.  It provides all the metrics necessary for verifying that KL&amp;A is meeting the required service levels.  For example, it can show how many defects were opened </w:t>
      </w:r>
      <w:proofErr w:type="gramStart"/>
      <w:r w:rsidRPr="00CA38E7">
        <w:rPr>
          <w:rStyle w:val="c-Response"/>
        </w:rPr>
        <w:t>in a given</w:t>
      </w:r>
      <w:proofErr w:type="gramEnd"/>
      <w:r w:rsidRPr="00CA38E7">
        <w:rPr>
          <w:rStyle w:val="c-Response"/>
        </w:rPr>
        <w:t xml:space="preserve"> period, how long between the time a defect was opened and when the first response notes were entered, and when the defect was repaired, tested, migrated, and closed.  </w:t>
      </w:r>
      <w:r w:rsidRPr="00CA38E7">
        <w:rPr>
          <w:rStyle w:val="c-Response"/>
          <w:i/>
        </w:rPr>
        <w:t>Please note that in addition to status reports, project stakeholders can log into Jira any time of the day or night to see any of this information.</w:t>
      </w:r>
    </w:p>
    <w:p w14:paraId="7757F372" w14:textId="77777777" w:rsidR="00AE06FF" w:rsidRPr="00CA38E7" w:rsidRDefault="00AE06FF" w:rsidP="003127F7">
      <w:pPr>
        <w:pStyle w:val="Bullet1Last"/>
        <w:rPr>
          <w:rStyle w:val="c-Response"/>
        </w:rPr>
      </w:pPr>
      <w:r w:rsidRPr="00CA38E7">
        <w:rPr>
          <w:rStyle w:val="c-Response"/>
        </w:rPr>
        <w:t xml:space="preserve">Risk and issue tracking logs—KL&amp;A uses an internal Project Portfolio Management (PPM) tool for tracking </w:t>
      </w:r>
      <w:r w:rsidRPr="006A5F52">
        <w:rPr>
          <w:rStyle w:val="c-Response"/>
          <w:noProof/>
        </w:rPr>
        <w:t>risks</w:t>
      </w:r>
      <w:r>
        <w:rPr>
          <w:rStyle w:val="c-Response"/>
          <w:noProof/>
        </w:rPr>
        <w:t>/</w:t>
      </w:r>
      <w:r w:rsidRPr="006A5F52">
        <w:rPr>
          <w:rStyle w:val="c-Response"/>
          <w:noProof/>
        </w:rPr>
        <w:t>mitigation</w:t>
      </w:r>
      <w:r w:rsidRPr="00CA38E7">
        <w:rPr>
          <w:rStyle w:val="c-Response"/>
        </w:rPr>
        <w:t xml:space="preserve"> strategies and project </w:t>
      </w:r>
      <w:r w:rsidRPr="006A5F52">
        <w:rPr>
          <w:rStyle w:val="c-Response"/>
          <w:noProof/>
        </w:rPr>
        <w:t>issues</w:t>
      </w:r>
      <w:r>
        <w:rPr>
          <w:rStyle w:val="c-Response"/>
          <w:noProof/>
        </w:rPr>
        <w:t>/</w:t>
      </w:r>
      <w:r w:rsidRPr="006A5F52">
        <w:rPr>
          <w:rStyle w:val="c-Response"/>
          <w:noProof/>
        </w:rPr>
        <w:t>resolutions</w:t>
      </w:r>
      <w:r w:rsidRPr="00CA38E7">
        <w:rPr>
          <w:rStyle w:val="c-Response"/>
        </w:rPr>
        <w:t xml:space="preserve"> and we will work with the DTMB project manager to ensure that risks and issues are also entered into the State’s PPM tool.  This system provides all the necessary metrics for reporting project performance and adherence to quality assurance practices.  </w:t>
      </w:r>
    </w:p>
    <w:p w14:paraId="0423422C" w14:textId="22F60050" w:rsidR="00AE06FF" w:rsidRPr="00CA38E7" w:rsidRDefault="00AE06FF" w:rsidP="00AE06FF">
      <w:pPr>
        <w:pStyle w:val="Body"/>
        <w:rPr>
          <w:rStyle w:val="c-Response"/>
        </w:rPr>
      </w:pPr>
      <w:r w:rsidRPr="00CA38E7">
        <w:rPr>
          <w:rStyle w:val="c-Response"/>
        </w:rPr>
        <w:t xml:space="preserve">The monthly status report that will begin after </w:t>
      </w:r>
      <w:r w:rsidRPr="006A5F52">
        <w:rPr>
          <w:rStyle w:val="c-Response"/>
          <w:noProof/>
        </w:rPr>
        <w:t>go</w:t>
      </w:r>
      <w:r>
        <w:rPr>
          <w:rStyle w:val="c-Response"/>
          <w:noProof/>
        </w:rPr>
        <w:t>-</w:t>
      </w:r>
      <w:r w:rsidRPr="006A5F52">
        <w:rPr>
          <w:rStyle w:val="c-Response"/>
          <w:noProof/>
        </w:rPr>
        <w:t>live</w:t>
      </w:r>
      <w:r w:rsidRPr="00CA38E7">
        <w:rPr>
          <w:rStyle w:val="c-Response"/>
        </w:rPr>
        <w:t xml:space="preserve"> will be maintenance</w:t>
      </w:r>
      <w:r w:rsidR="002D400D">
        <w:rPr>
          <w:rStyle w:val="c-Response"/>
        </w:rPr>
        <w:t>-</w:t>
      </w:r>
      <w:r w:rsidRPr="00CA38E7">
        <w:rPr>
          <w:rStyle w:val="c-Response"/>
        </w:rPr>
        <w:t>oriented, reporting the progress and contents of maintenance releases, planning for upcoming releases, and service</w:t>
      </w:r>
      <w:r w:rsidRPr="008E0D2D">
        <w:rPr>
          <w:rStyle w:val="c-Response"/>
          <w:noProof/>
        </w:rPr>
        <w:t>-level</w:t>
      </w:r>
      <w:r w:rsidRPr="00CA38E7">
        <w:rPr>
          <w:rStyle w:val="c-Response"/>
        </w:rPr>
        <w:t xml:space="preserve"> metrics such as the timeliness of defect resolution and defect counts by classification.  All this information will come from Jira.</w:t>
      </w:r>
    </w:p>
    <w:p w14:paraId="57AE38DF" w14:textId="1814499E" w:rsidR="00AE06FF" w:rsidRPr="00CA38E7" w:rsidRDefault="00AE06FF" w:rsidP="00AE06FF">
      <w:pPr>
        <w:pStyle w:val="Body"/>
        <w:rPr>
          <w:rStyle w:val="c-Response"/>
        </w:rPr>
      </w:pPr>
      <w:r w:rsidRPr="00CA38E7">
        <w:rPr>
          <w:rStyle w:val="c-Response"/>
        </w:rPr>
        <w:t xml:space="preserve">The format of each report type will be reviewed at the kickoff meeting to gain </w:t>
      </w:r>
      <w:r>
        <w:rPr>
          <w:rStyle w:val="c-Response"/>
        </w:rPr>
        <w:fldChar w:fldCharType="begin"/>
      </w:r>
      <w:r>
        <w:rPr>
          <w:rStyle w:val="c-Response"/>
        </w:rPr>
        <w:instrText xml:space="preserve"> DOCPROPERTY  Agencies_All  \* MERGEFORMAT </w:instrText>
      </w:r>
      <w:r>
        <w:rPr>
          <w:rStyle w:val="c-Response"/>
        </w:rPr>
        <w:fldChar w:fldCharType="separate"/>
      </w:r>
      <w:r w:rsidR="00D04CB1">
        <w:rPr>
          <w:rStyle w:val="c-Response"/>
        </w:rPr>
        <w:t>MDHHS and DTMB</w:t>
      </w:r>
      <w:r>
        <w:rPr>
          <w:rStyle w:val="c-Response"/>
        </w:rPr>
        <w:fldChar w:fldCharType="end"/>
      </w:r>
      <w:r>
        <w:rPr>
          <w:rStyle w:val="c-Response"/>
        </w:rPr>
        <w:t xml:space="preserve"> </w:t>
      </w:r>
      <w:r w:rsidRPr="00CA38E7">
        <w:rPr>
          <w:rStyle w:val="c-Response"/>
        </w:rPr>
        <w:t xml:space="preserve">approval and will be used throughout the project.  </w:t>
      </w:r>
      <w:r>
        <w:rPr>
          <w:rStyle w:val="c-Response"/>
        </w:rPr>
        <w:t>The KL&amp;A PM will ensure that the r</w:t>
      </w:r>
      <w:r w:rsidRPr="00CA38E7">
        <w:rPr>
          <w:rStyle w:val="c-Response"/>
        </w:rPr>
        <w:t xml:space="preserve">eporting requirements </w:t>
      </w:r>
      <w:r>
        <w:rPr>
          <w:rStyle w:val="c-Response"/>
        </w:rPr>
        <w:t xml:space="preserve">are </w:t>
      </w:r>
      <w:r w:rsidRPr="00CA38E7">
        <w:rPr>
          <w:rStyle w:val="c-Response"/>
        </w:rPr>
        <w:t>captured in the Project Management Plan deliverable</w:t>
      </w:r>
      <w:r w:rsidR="00A330BD">
        <w:rPr>
          <w:rStyle w:val="c-Response"/>
        </w:rPr>
        <w:t>.</w:t>
      </w:r>
    </w:p>
    <w:p w14:paraId="4C3E542B" w14:textId="37E76CAD" w:rsidR="00EF30A5" w:rsidRPr="006D5434" w:rsidRDefault="00CA6D00" w:rsidP="006D5434">
      <w:pPr>
        <w:pStyle w:val="uslevel1"/>
      </w:pPr>
      <w:bookmarkStart w:id="170" w:name="_Toc104892806"/>
      <w:r w:rsidRPr="006D5434">
        <w:t>OCM CONTROL &amp; REPORTS</w:t>
      </w:r>
      <w:bookmarkEnd w:id="170"/>
    </w:p>
    <w:p w14:paraId="0955C029" w14:textId="63F6905D" w:rsidR="00CA6D00" w:rsidRDefault="007D5AB4" w:rsidP="007D5AB4">
      <w:pPr>
        <w:pStyle w:val="BodyKWN"/>
      </w:pPr>
      <w:r w:rsidRPr="007D5AB4">
        <w:t>Once the Project Kick-Off meeting has occurred, the Contractor OCM Lead will monitor user engagement progress and report on a weekly basis to the State’s OCM Lead the following:</w:t>
      </w:r>
    </w:p>
    <w:p w14:paraId="358F7497" w14:textId="77777777" w:rsidR="00721E3E" w:rsidRDefault="00721E3E" w:rsidP="00EE358E">
      <w:pPr>
        <w:pStyle w:val="Bullet1"/>
      </w:pPr>
      <w:r>
        <w:t>Progress to complete milestones, comparing forecasted completion dates to planned and actual completion dates</w:t>
      </w:r>
    </w:p>
    <w:p w14:paraId="5B789960" w14:textId="2E303E01" w:rsidR="00721E3E" w:rsidRDefault="00721E3E" w:rsidP="00EE358E">
      <w:pPr>
        <w:pStyle w:val="Bullet1"/>
      </w:pPr>
      <w:r>
        <w:t>Accomplishments during the reporting period, what was worked on and what was completed during the current reporting period</w:t>
      </w:r>
    </w:p>
    <w:p w14:paraId="3CA0CD85" w14:textId="573CD79B" w:rsidR="00721E3E" w:rsidRDefault="00721E3E" w:rsidP="00EE358E">
      <w:pPr>
        <w:pStyle w:val="Bullet1"/>
      </w:pPr>
      <w:r>
        <w:t>Identify any existing issues which are impacting the project and the steps being taken to address those issues</w:t>
      </w:r>
    </w:p>
    <w:p w14:paraId="6972C7BF" w14:textId="384D667C" w:rsidR="007D5AB4" w:rsidRDefault="00721E3E" w:rsidP="00EE358E">
      <w:pPr>
        <w:pStyle w:val="Bullet1"/>
      </w:pPr>
      <w:r>
        <w:t>Identify any new risks and describe progress in mitigating high impact/high probability risks previously identified</w:t>
      </w:r>
    </w:p>
    <w:p w14:paraId="4BEB9C5F" w14:textId="141126F2" w:rsidR="00FC1EDB" w:rsidRPr="00FC1EDB" w:rsidRDefault="00FC1EDB" w:rsidP="00FC1EDB">
      <w:pPr>
        <w:pStyle w:val="Body"/>
        <w:pBdr>
          <w:top w:val="single" w:sz="4" w:space="1" w:color="auto"/>
          <w:left w:val="single" w:sz="4" w:space="4" w:color="auto"/>
          <w:bottom w:val="single" w:sz="4" w:space="1" w:color="auto"/>
          <w:right w:val="single" w:sz="4" w:space="4" w:color="auto"/>
        </w:pBdr>
        <w:rPr>
          <w:b/>
          <w:bCs/>
        </w:rPr>
      </w:pPr>
      <w:r>
        <w:t>Bidder must describe specific OCM reports the Contractor will provide after contract execution and during the lifecycle of the contract, including all required scheduled reporting and details around the how and when metrics are captured/validated.</w:t>
      </w:r>
      <w:r>
        <w:br/>
      </w:r>
      <w:r w:rsidRPr="00FC1EDB">
        <w:rPr>
          <w:b/>
          <w:bCs/>
        </w:rPr>
        <w:t>BIDDER RESPONSE:</w:t>
      </w:r>
    </w:p>
    <w:p w14:paraId="6C4DC1B6" w14:textId="102E4FFF" w:rsidR="00FC1EDB" w:rsidRDefault="00FC1EDB" w:rsidP="00FC1EDB">
      <w:pPr>
        <w:pStyle w:val="Body"/>
        <w:pBdr>
          <w:top w:val="single" w:sz="4" w:space="1" w:color="auto"/>
          <w:left w:val="single" w:sz="4" w:space="4" w:color="auto"/>
          <w:bottom w:val="single" w:sz="4" w:space="1" w:color="auto"/>
          <w:right w:val="single" w:sz="4" w:space="4" w:color="auto"/>
        </w:pBdr>
        <w:rPr>
          <w:rStyle w:val="c-Response"/>
        </w:rPr>
      </w:pPr>
      <w:r>
        <w:rPr>
          <w:rStyle w:val="c-Response"/>
        </w:rPr>
        <w:t>See our response below in blue text:</w:t>
      </w:r>
    </w:p>
    <w:p w14:paraId="445F3715" w14:textId="27B37993" w:rsidR="00FC1EDB" w:rsidRDefault="00FC1EDB" w:rsidP="00FC1EDB">
      <w:pPr>
        <w:pStyle w:val="Heading3"/>
        <w:rPr>
          <w:rStyle w:val="c-Response"/>
        </w:rPr>
      </w:pPr>
      <w:bookmarkStart w:id="171" w:name="_Toc104892807"/>
      <w:r>
        <w:rPr>
          <w:rStyle w:val="c-Response"/>
        </w:rPr>
        <w:t>Bidder Response to OCM Control &amp; Reports</w:t>
      </w:r>
      <w:bookmarkEnd w:id="171"/>
    </w:p>
    <w:p w14:paraId="05EF9AF2" w14:textId="72EB5CA1" w:rsidR="00B70D73" w:rsidRPr="00CA38E7" w:rsidRDefault="00B70D73" w:rsidP="00B70D73">
      <w:pPr>
        <w:pStyle w:val="BodyKWN"/>
        <w:rPr>
          <w:rStyle w:val="c-Response"/>
        </w:rPr>
      </w:pPr>
      <w:r w:rsidRPr="00CA38E7">
        <w:rPr>
          <w:rStyle w:val="c-Response"/>
        </w:rPr>
        <w:t xml:space="preserve">After </w:t>
      </w:r>
      <w:r w:rsidR="00087177">
        <w:rPr>
          <w:rStyle w:val="c-Response"/>
        </w:rPr>
        <w:t xml:space="preserve">the </w:t>
      </w:r>
      <w:r w:rsidRPr="00CA38E7">
        <w:rPr>
          <w:rStyle w:val="c-Response"/>
        </w:rPr>
        <w:t>project kickoff, regular meetings will begin as described in “</w:t>
      </w:r>
      <w:r w:rsidRPr="00CA38E7">
        <w:rPr>
          <w:rStyle w:val="c-Response"/>
        </w:rPr>
        <w:fldChar w:fldCharType="begin"/>
      </w:r>
      <w:r w:rsidRPr="00CA38E7">
        <w:rPr>
          <w:rStyle w:val="c-Response"/>
        </w:rPr>
        <w:instrText xml:space="preserve"> REF _Ref268738 \h </w:instrText>
      </w:r>
      <w:r w:rsidRPr="00CA38E7">
        <w:rPr>
          <w:rStyle w:val="c-Response"/>
        </w:rPr>
      </w:r>
      <w:r w:rsidRPr="00CA38E7">
        <w:rPr>
          <w:rStyle w:val="c-Response"/>
        </w:rPr>
        <w:fldChar w:fldCharType="separate"/>
      </w:r>
      <w:r w:rsidR="00D04CB1" w:rsidRPr="00CA38E7">
        <w:rPr>
          <w:rStyle w:val="c-Response"/>
        </w:rPr>
        <w:t>Bidder Response to Meetings</w:t>
      </w:r>
      <w:r w:rsidRPr="00CA38E7">
        <w:rPr>
          <w:rStyle w:val="c-Response"/>
        </w:rPr>
        <w:fldChar w:fldCharType="end"/>
      </w:r>
      <w:r w:rsidRPr="00CA38E7">
        <w:rPr>
          <w:rStyle w:val="c-Response"/>
        </w:rPr>
        <w:t>,” beginning on page </w:t>
      </w:r>
      <w:r w:rsidRPr="00CA38E7">
        <w:rPr>
          <w:rStyle w:val="c-Response"/>
        </w:rPr>
        <w:fldChar w:fldCharType="begin"/>
      </w:r>
      <w:r w:rsidRPr="00CA38E7">
        <w:rPr>
          <w:rStyle w:val="c-Response"/>
        </w:rPr>
        <w:instrText xml:space="preserve"> PAGEREF _Ref268747 \h </w:instrText>
      </w:r>
      <w:r w:rsidRPr="00CA38E7">
        <w:rPr>
          <w:rStyle w:val="c-Response"/>
        </w:rPr>
      </w:r>
      <w:r w:rsidRPr="00CA38E7">
        <w:rPr>
          <w:rStyle w:val="c-Response"/>
        </w:rPr>
        <w:fldChar w:fldCharType="separate"/>
      </w:r>
      <w:r w:rsidR="00D04CB1">
        <w:rPr>
          <w:rStyle w:val="c-Response"/>
          <w:noProof/>
        </w:rPr>
        <w:t>107</w:t>
      </w:r>
      <w:r w:rsidRPr="00CA38E7">
        <w:rPr>
          <w:rStyle w:val="c-Response"/>
        </w:rPr>
        <w:fldChar w:fldCharType="end"/>
      </w:r>
      <w:r w:rsidRPr="00CA38E7">
        <w:rPr>
          <w:rStyle w:val="c-Response"/>
        </w:rPr>
        <w:t xml:space="preserve">.  Weekly status meetings will transpire in which the KL&amp;A </w:t>
      </w:r>
      <w:r>
        <w:rPr>
          <w:rStyle w:val="c-Response"/>
        </w:rPr>
        <w:t>OCM Lead</w:t>
      </w:r>
      <w:r w:rsidRPr="00CA38E7">
        <w:rPr>
          <w:rStyle w:val="c-Response"/>
        </w:rPr>
        <w:t xml:space="preserve"> will report the followin</w:t>
      </w:r>
      <w:r>
        <w:rPr>
          <w:rStyle w:val="c-Response"/>
        </w:rPr>
        <w:t>g:</w:t>
      </w:r>
    </w:p>
    <w:p w14:paraId="5417E053" w14:textId="77777777" w:rsidR="00B70D73" w:rsidRPr="00CA38E7" w:rsidRDefault="00B70D73" w:rsidP="00426D0D">
      <w:pPr>
        <w:pStyle w:val="Bullet1"/>
        <w:rPr>
          <w:rStyle w:val="c-Response"/>
        </w:rPr>
      </w:pPr>
      <w:r w:rsidRPr="00CA38E7">
        <w:rPr>
          <w:rStyle w:val="c-Response"/>
        </w:rPr>
        <w:t>Progress to complete milestones, comparing forecasted completion dates to planned and actual completion dates</w:t>
      </w:r>
    </w:p>
    <w:p w14:paraId="3305A2A6" w14:textId="77777777" w:rsidR="00B70D73" w:rsidRPr="00CA38E7" w:rsidRDefault="00B70D73" w:rsidP="00426D0D">
      <w:pPr>
        <w:pStyle w:val="Bullet1"/>
        <w:rPr>
          <w:rStyle w:val="c-Response"/>
        </w:rPr>
      </w:pPr>
      <w:r w:rsidRPr="00CA38E7">
        <w:rPr>
          <w:rStyle w:val="c-Response"/>
        </w:rPr>
        <w:t>Accomplishments during the reporting period</w:t>
      </w:r>
      <w:r>
        <w:rPr>
          <w:rStyle w:val="c-Response"/>
        </w:rPr>
        <w:t>, what was worked on and what was completed during the reporting period</w:t>
      </w:r>
    </w:p>
    <w:p w14:paraId="033B49C5" w14:textId="77777777" w:rsidR="00B70D73" w:rsidRPr="00CA38E7" w:rsidRDefault="00B70D73" w:rsidP="00426D0D">
      <w:pPr>
        <w:pStyle w:val="Bullet1"/>
        <w:rPr>
          <w:rStyle w:val="c-Response"/>
        </w:rPr>
      </w:pPr>
      <w:r>
        <w:rPr>
          <w:rStyle w:val="c-Response"/>
        </w:rPr>
        <w:t>E</w:t>
      </w:r>
      <w:r w:rsidRPr="00CA38E7">
        <w:rPr>
          <w:rStyle w:val="c-Response"/>
        </w:rPr>
        <w:t xml:space="preserve">xisting issues </w:t>
      </w:r>
      <w:r>
        <w:rPr>
          <w:rStyle w:val="c-Response"/>
        </w:rPr>
        <w:t>that</w:t>
      </w:r>
      <w:r w:rsidRPr="00CA38E7">
        <w:rPr>
          <w:rStyle w:val="c-Response"/>
        </w:rPr>
        <w:t xml:space="preserve"> are impacting the project and the steps being taken to address those issues</w:t>
      </w:r>
    </w:p>
    <w:p w14:paraId="1489B6C7" w14:textId="77777777" w:rsidR="00B70D73" w:rsidRDefault="00B70D73" w:rsidP="003127F7">
      <w:pPr>
        <w:pStyle w:val="Bullet1Last"/>
        <w:rPr>
          <w:rStyle w:val="c-Response"/>
        </w:rPr>
      </w:pPr>
      <w:r>
        <w:rPr>
          <w:rStyle w:val="c-Response"/>
        </w:rPr>
        <w:t>N</w:t>
      </w:r>
      <w:r w:rsidRPr="00CA38E7">
        <w:rPr>
          <w:rStyle w:val="c-Response"/>
        </w:rPr>
        <w:t>ew risks and progress in mitigating high</w:t>
      </w:r>
      <w:r>
        <w:rPr>
          <w:rStyle w:val="c-Response"/>
        </w:rPr>
        <w:t>-impact/high-</w:t>
      </w:r>
      <w:r w:rsidRPr="00CA38E7">
        <w:rPr>
          <w:rStyle w:val="c-Response"/>
        </w:rPr>
        <w:t>probability risks previously identified</w:t>
      </w:r>
    </w:p>
    <w:p w14:paraId="5FCFDA1E" w14:textId="0CDC632D" w:rsidR="00B70D73" w:rsidRPr="00CA38E7" w:rsidRDefault="00B70D73" w:rsidP="00B70D73">
      <w:pPr>
        <w:pStyle w:val="BodyKWN"/>
        <w:rPr>
          <w:rStyle w:val="c-Response"/>
        </w:rPr>
      </w:pPr>
      <w:r w:rsidRPr="00CA38E7">
        <w:rPr>
          <w:rStyle w:val="c-Response"/>
        </w:rPr>
        <w:t>The</w:t>
      </w:r>
      <w:r>
        <w:rPr>
          <w:rStyle w:val="c-Response"/>
        </w:rPr>
        <w:t xml:space="preserve"> KL&amp;A </w:t>
      </w:r>
      <w:r w:rsidR="00747683">
        <w:rPr>
          <w:rStyle w:val="c-Response"/>
        </w:rPr>
        <w:t xml:space="preserve">OCM </w:t>
      </w:r>
      <w:r w:rsidR="008C029F">
        <w:rPr>
          <w:rStyle w:val="c-Response"/>
        </w:rPr>
        <w:t>lead</w:t>
      </w:r>
      <w:r>
        <w:rPr>
          <w:rStyle w:val="c-Response"/>
        </w:rPr>
        <w:t xml:space="preserve"> will develop the</w:t>
      </w:r>
      <w:r w:rsidRPr="00CA38E7">
        <w:rPr>
          <w:rStyle w:val="c-Response"/>
        </w:rPr>
        <w:t xml:space="preserve"> weekly status report based on metric data tracked in the following applications:</w:t>
      </w:r>
    </w:p>
    <w:p w14:paraId="43EF9E72" w14:textId="77777777" w:rsidR="00B70D73" w:rsidRPr="00CA38E7" w:rsidRDefault="00B70D73" w:rsidP="00426D0D">
      <w:pPr>
        <w:pStyle w:val="Bullet1"/>
        <w:rPr>
          <w:rStyle w:val="c-Response"/>
        </w:rPr>
      </w:pPr>
      <w:r w:rsidRPr="00CA38E7">
        <w:rPr>
          <w:rStyle w:val="c-Response"/>
        </w:rPr>
        <w:t>Microsoft Project—KL&amp;A uses Microsoft Project to track actual milestone delivery against planned timelines.</w:t>
      </w:r>
    </w:p>
    <w:p w14:paraId="082245D0" w14:textId="77777777" w:rsidR="00B70D73" w:rsidRPr="00CA38E7" w:rsidRDefault="00B70D73" w:rsidP="003127F7">
      <w:pPr>
        <w:pStyle w:val="Bullet1Last"/>
        <w:rPr>
          <w:rStyle w:val="c-Response"/>
        </w:rPr>
      </w:pPr>
      <w:r w:rsidRPr="00CA38E7">
        <w:rPr>
          <w:rStyle w:val="c-Response"/>
        </w:rPr>
        <w:t xml:space="preserve">Risk and issue tracking logs—KL&amp;A uses an internal Project Portfolio Management (PPM) tool for tracking </w:t>
      </w:r>
      <w:r w:rsidRPr="006A5F52">
        <w:rPr>
          <w:rStyle w:val="c-Response"/>
          <w:noProof/>
        </w:rPr>
        <w:t>risks</w:t>
      </w:r>
      <w:r>
        <w:rPr>
          <w:rStyle w:val="c-Response"/>
          <w:noProof/>
        </w:rPr>
        <w:t>/</w:t>
      </w:r>
      <w:r w:rsidRPr="006A5F52">
        <w:rPr>
          <w:rStyle w:val="c-Response"/>
          <w:noProof/>
        </w:rPr>
        <w:t>mitigation</w:t>
      </w:r>
      <w:r w:rsidRPr="00CA38E7">
        <w:rPr>
          <w:rStyle w:val="c-Response"/>
        </w:rPr>
        <w:t xml:space="preserve"> strategies and project </w:t>
      </w:r>
      <w:r w:rsidRPr="006A5F52">
        <w:rPr>
          <w:rStyle w:val="c-Response"/>
          <w:noProof/>
        </w:rPr>
        <w:t>issues</w:t>
      </w:r>
      <w:r>
        <w:rPr>
          <w:rStyle w:val="c-Response"/>
          <w:noProof/>
        </w:rPr>
        <w:t>/</w:t>
      </w:r>
      <w:r w:rsidRPr="006A5F52">
        <w:rPr>
          <w:rStyle w:val="c-Response"/>
          <w:noProof/>
        </w:rPr>
        <w:t>resolutions</w:t>
      </w:r>
      <w:r w:rsidRPr="00CA38E7">
        <w:rPr>
          <w:rStyle w:val="c-Response"/>
        </w:rPr>
        <w:t xml:space="preserve"> and we will work with the DTMB project manager to ensure that risks and issues are also entered into the State’s PPM tool.  This system provides all the necessary metrics for reporting project performance and adherence to quality assurance practices.  </w:t>
      </w:r>
    </w:p>
    <w:p w14:paraId="5750D3DF" w14:textId="77777777" w:rsidR="0024073C" w:rsidRPr="0081178C" w:rsidRDefault="0024073C" w:rsidP="0024073C">
      <w:pPr>
        <w:pStyle w:val="Procedure"/>
        <w:rPr>
          <w:rStyle w:val="c-Response"/>
        </w:rPr>
      </w:pPr>
      <w:r>
        <w:rPr>
          <w:rStyle w:val="c-Response"/>
        </w:rPr>
        <w:t xml:space="preserve">In addition to weekly risks and issue tracking logs, the OCM lead will conduct surveys and focus groups to </w:t>
      </w:r>
      <w:r w:rsidRPr="0081178C">
        <w:rPr>
          <w:rStyle w:val="c-Response"/>
        </w:rPr>
        <w:t xml:space="preserve">assess the achievement of </w:t>
      </w:r>
      <w:r>
        <w:rPr>
          <w:rStyle w:val="c-Response"/>
        </w:rPr>
        <w:t>OCM milestones by conducting</w:t>
      </w:r>
      <w:r w:rsidRPr="0081178C">
        <w:rPr>
          <w:rStyle w:val="c-Response"/>
        </w:rPr>
        <w:t xml:space="preserve"> strategic surveys to measure the response</w:t>
      </w:r>
      <w:r>
        <w:rPr>
          <w:rStyle w:val="c-Response"/>
        </w:rPr>
        <w:t xml:space="preserve"> to change activities</w:t>
      </w:r>
      <w:r w:rsidRPr="0081178C">
        <w:rPr>
          <w:rStyle w:val="c-Response"/>
        </w:rPr>
        <w:t xml:space="preserve"> at five points in the project/change timeline: </w:t>
      </w:r>
    </w:p>
    <w:p w14:paraId="52DCEB40" w14:textId="77777777" w:rsidR="0024073C" w:rsidRPr="0081178C" w:rsidRDefault="0024073C" w:rsidP="0024073C">
      <w:pPr>
        <w:pStyle w:val="Step1"/>
        <w:rPr>
          <w:rStyle w:val="c-Response"/>
        </w:rPr>
      </w:pPr>
      <w:r w:rsidRPr="0081178C">
        <w:rPr>
          <w:rStyle w:val="c-Response"/>
        </w:rPr>
        <w:t>After First Communication</w:t>
      </w:r>
    </w:p>
    <w:p w14:paraId="0039DCE8" w14:textId="77777777" w:rsidR="0024073C" w:rsidRPr="0081178C" w:rsidRDefault="0024073C" w:rsidP="0024073C">
      <w:pPr>
        <w:pStyle w:val="Step1"/>
        <w:rPr>
          <w:rStyle w:val="c-Response"/>
        </w:rPr>
      </w:pPr>
      <w:r w:rsidRPr="0081178C">
        <w:rPr>
          <w:rStyle w:val="c-Response"/>
        </w:rPr>
        <w:t>After Manager Coaching</w:t>
      </w:r>
    </w:p>
    <w:p w14:paraId="46DC5DEA" w14:textId="77777777" w:rsidR="0024073C" w:rsidRPr="0081178C" w:rsidRDefault="0024073C" w:rsidP="0024073C">
      <w:pPr>
        <w:pStyle w:val="Step1"/>
        <w:rPr>
          <w:rStyle w:val="c-Response"/>
        </w:rPr>
      </w:pPr>
      <w:r w:rsidRPr="0081178C">
        <w:rPr>
          <w:rStyle w:val="c-Response"/>
        </w:rPr>
        <w:t>After Training</w:t>
      </w:r>
    </w:p>
    <w:p w14:paraId="0F0BA53E" w14:textId="77777777" w:rsidR="0024073C" w:rsidRPr="0081178C" w:rsidRDefault="0024073C" w:rsidP="0024073C">
      <w:pPr>
        <w:pStyle w:val="Step1"/>
        <w:rPr>
          <w:rStyle w:val="c-Response"/>
        </w:rPr>
      </w:pPr>
      <w:r w:rsidRPr="0081178C">
        <w:rPr>
          <w:rStyle w:val="c-Response"/>
        </w:rPr>
        <w:t>After Go-Live</w:t>
      </w:r>
    </w:p>
    <w:p w14:paraId="4CCEE51C" w14:textId="77777777" w:rsidR="0024073C" w:rsidRPr="0081178C" w:rsidRDefault="0024073C" w:rsidP="0024073C">
      <w:pPr>
        <w:pStyle w:val="Step1"/>
        <w:rPr>
          <w:rStyle w:val="c-Response"/>
        </w:rPr>
      </w:pPr>
      <w:r w:rsidRPr="0081178C">
        <w:rPr>
          <w:rStyle w:val="c-Response"/>
        </w:rPr>
        <w:t>After Celebrating Success</w:t>
      </w:r>
    </w:p>
    <w:p w14:paraId="383835BE" w14:textId="09271873" w:rsidR="0024073C" w:rsidRPr="0024073C" w:rsidRDefault="0024073C" w:rsidP="0024073C">
      <w:pPr>
        <w:pStyle w:val="Body"/>
        <w:rPr>
          <w:rStyle w:val="c-Response"/>
        </w:rPr>
      </w:pPr>
      <w:r w:rsidRPr="0024073C">
        <w:rPr>
          <w:rStyle w:val="c-Response"/>
        </w:rPr>
        <w:t>This milestone-based report will provide insight into any change barrier points and provide the opportunity to chart the responses to measure effectiveness and determine how best to provide mitigation activities.</w:t>
      </w:r>
    </w:p>
    <w:p w14:paraId="5F729A4E" w14:textId="19AE4FFC" w:rsidR="0024073C" w:rsidRPr="0024073C" w:rsidRDefault="00B70D73" w:rsidP="0024073C">
      <w:pPr>
        <w:pStyle w:val="Body"/>
        <w:rPr>
          <w:rStyle w:val="c-Response"/>
        </w:rPr>
      </w:pPr>
      <w:r w:rsidRPr="00CA38E7">
        <w:rPr>
          <w:rStyle w:val="c-Response"/>
        </w:rPr>
        <w:t xml:space="preserve">The format of each report type will be reviewed at the kickoff meeting to gain </w:t>
      </w:r>
      <w:r>
        <w:rPr>
          <w:rStyle w:val="c-Response"/>
        </w:rPr>
        <w:fldChar w:fldCharType="begin"/>
      </w:r>
      <w:r>
        <w:rPr>
          <w:rStyle w:val="c-Response"/>
        </w:rPr>
        <w:instrText xml:space="preserve"> DOCPROPERTY  Agencies_All  \* MERGEFORMAT </w:instrText>
      </w:r>
      <w:r>
        <w:rPr>
          <w:rStyle w:val="c-Response"/>
        </w:rPr>
        <w:fldChar w:fldCharType="separate"/>
      </w:r>
      <w:r w:rsidR="00D04CB1">
        <w:rPr>
          <w:rStyle w:val="c-Response"/>
        </w:rPr>
        <w:t>MDHHS and DTMB</w:t>
      </w:r>
      <w:r>
        <w:rPr>
          <w:rStyle w:val="c-Response"/>
        </w:rPr>
        <w:fldChar w:fldCharType="end"/>
      </w:r>
      <w:r w:rsidR="0024073C" w:rsidRPr="0024073C">
        <w:rPr>
          <w:rStyle w:val="c-Response"/>
        </w:rPr>
        <w:t xml:space="preserve"> approval and will be used throughout the project.  The KL&amp;A OCM </w:t>
      </w:r>
      <w:r w:rsidR="00BB2DD7" w:rsidRPr="0024073C">
        <w:rPr>
          <w:rStyle w:val="c-Response"/>
        </w:rPr>
        <w:t xml:space="preserve">lead </w:t>
      </w:r>
      <w:r w:rsidR="0024073C" w:rsidRPr="0024073C">
        <w:rPr>
          <w:rStyle w:val="c-Response"/>
        </w:rPr>
        <w:t>will ensure that the reporting requirements are captured in the Project Management Plan deliverable.</w:t>
      </w:r>
    </w:p>
    <w:p w14:paraId="77BA3456" w14:textId="1CADA276" w:rsidR="0092785E" w:rsidRPr="006D5434" w:rsidRDefault="0092785E" w:rsidP="006D5434">
      <w:pPr>
        <w:pStyle w:val="uslevel1"/>
      </w:pPr>
      <w:bookmarkStart w:id="172" w:name="_Toc104892808"/>
      <w:r w:rsidRPr="006D5434">
        <w:t>PROJECT MANAGEMENT</w:t>
      </w:r>
      <w:bookmarkEnd w:id="172"/>
    </w:p>
    <w:p w14:paraId="6DB0F709" w14:textId="77777777" w:rsidR="0092785E" w:rsidRPr="0092785E" w:rsidRDefault="0092785E" w:rsidP="0092785E">
      <w:pPr>
        <w:pStyle w:val="Body"/>
      </w:pPr>
      <w:r w:rsidRPr="0092785E">
        <w:t>The Contractor Project Manager will be responsible for maintaining a project schedule (or approved alternative) identifying tasks, durations, forecasted dates and resources – both Contractor and State - required to meet the timeframes as agreed to by both parties.</w:t>
      </w:r>
    </w:p>
    <w:p w14:paraId="1D7C92DD" w14:textId="32FC732E" w:rsidR="0092785E" w:rsidRDefault="0092785E" w:rsidP="0092785E">
      <w:pPr>
        <w:pStyle w:val="Body"/>
      </w:pPr>
      <w:r w:rsidRPr="0092785E">
        <w:t xml:space="preserve">Changes to scope, schedule or cost must be addressed through a formal change request process with the State and the Contractor to ensure understanding, </w:t>
      </w:r>
      <w:proofErr w:type="gramStart"/>
      <w:r w:rsidRPr="0092785E">
        <w:t>agreement</w:t>
      </w:r>
      <w:proofErr w:type="gramEnd"/>
      <w:r w:rsidRPr="0092785E">
        <w:t xml:space="preserve"> and approval of authorized parties to the change and clearly identify the impact to the overall project.</w:t>
      </w:r>
    </w:p>
    <w:p w14:paraId="19DB8733" w14:textId="1EFF52EA" w:rsidR="003F371F" w:rsidRPr="0092785E" w:rsidRDefault="003F371F" w:rsidP="0092785E">
      <w:pPr>
        <w:pStyle w:val="Body"/>
      </w:pPr>
      <w:r>
        <w:t>The State will be following an Agile methodology for this project.  The Contractor must also follow an Agile methodology for this project.</w:t>
      </w:r>
    </w:p>
    <w:p w14:paraId="589DC946" w14:textId="77777777" w:rsidR="0092785E" w:rsidRPr="0092785E" w:rsidRDefault="0092785E" w:rsidP="00CE43F1">
      <w:pPr>
        <w:pStyle w:val="Body"/>
        <w:keepNext/>
        <w:keepLines/>
        <w:widowControl w:val="0"/>
        <w:rPr>
          <w:b/>
        </w:rPr>
      </w:pPr>
      <w:r w:rsidRPr="0092785E">
        <w:rPr>
          <w:b/>
        </w:rPr>
        <w:t>SUITE Documentation</w:t>
      </w:r>
    </w:p>
    <w:p w14:paraId="383F5933" w14:textId="370A37C1" w:rsidR="0092785E" w:rsidRPr="0092785E" w:rsidRDefault="0092785E" w:rsidP="0092785E">
      <w:pPr>
        <w:pStyle w:val="Body"/>
      </w:pPr>
      <w:r w:rsidRPr="0092785E">
        <w:t xml:space="preserve">In managing its obligation to meet the above milestones and deliverables, the Contractor is required to utilize the applicable </w:t>
      </w:r>
      <w:hyperlink r:id="rId109" w:history="1">
        <w:r w:rsidRPr="0092785E">
          <w:rPr>
            <w:rStyle w:val="Hyperlink"/>
          </w:rPr>
          <w:t>State Unified Information Technology Environment (SUITE)</w:t>
        </w:r>
      </w:hyperlink>
      <w:r w:rsidRPr="0092785E">
        <w:t xml:space="preserve"> methodologies, or an equivalent methodology proposed by the Contractor.</w:t>
      </w:r>
    </w:p>
    <w:p w14:paraId="4DE6FA88" w14:textId="77777777" w:rsidR="0092785E" w:rsidRPr="0092785E" w:rsidRDefault="0092785E" w:rsidP="0092785E">
      <w:pPr>
        <w:pStyle w:val="Body"/>
      </w:pPr>
      <w:r w:rsidRPr="0092785E">
        <w:t>SUITE’s primary goal is the delivery of on-time, on-budget, quality systems that meet customer expectations.  SUITE is based on industry best practices, including those identified in the Project Management Institute’s PMBoK and the Capability Maturity Model Integration for Development.  It was designed and implemented to standardize methodologies, processes, procedures, training, and tools for project management and systems development lifecycle management.  It offers guidance for efficient, effective improvement across multiple process disciplines in the organization, improvements to best practices incorporated from earlier models, and a common, integrated vision of improvement for all project and system related elements.</w:t>
      </w:r>
    </w:p>
    <w:p w14:paraId="1D8BE7E7" w14:textId="77777777" w:rsidR="0092785E" w:rsidRPr="0092785E" w:rsidRDefault="0092785E" w:rsidP="0092785E">
      <w:pPr>
        <w:pStyle w:val="Body"/>
      </w:pPr>
      <w:r w:rsidRPr="0092785E">
        <w:t>While applying the SUITE framework through its methodologies is required, SUITE was not designed to add layers of complexity to project execution</w:t>
      </w:r>
      <w:proofErr w:type="gramStart"/>
      <w:r w:rsidRPr="0092785E">
        <w:t xml:space="preserve">. </w:t>
      </w:r>
      <w:proofErr w:type="gramEnd"/>
      <w:r w:rsidRPr="0092785E">
        <w:t xml:space="preserve">There should be no additional costs from the Contractor, since it is expected that they are already following industry best practices which are at least </w:t>
      </w:r>
      <w:proofErr w:type="gramStart"/>
      <w:r w:rsidRPr="0092785E">
        <w:t>similar to</w:t>
      </w:r>
      <w:proofErr w:type="gramEnd"/>
      <w:r w:rsidRPr="0092785E">
        <w:t xml:space="preserve"> those that form SUITE’s foundation.</w:t>
      </w:r>
    </w:p>
    <w:p w14:paraId="5A8154A6" w14:textId="6DC0BD0C" w:rsidR="0092785E" w:rsidRDefault="0092785E" w:rsidP="0092785E">
      <w:pPr>
        <w:pStyle w:val="Body"/>
      </w:pPr>
      <w:r w:rsidRPr="0092785E">
        <w:t>SUITE’s companion templates are used to document project progress or deliverables</w:t>
      </w:r>
      <w:proofErr w:type="gramStart"/>
      <w:r w:rsidRPr="0092785E">
        <w:t xml:space="preserve">. </w:t>
      </w:r>
      <w:proofErr w:type="gramEnd"/>
      <w:r w:rsidRPr="0092785E">
        <w:t>In some cases, Contractors may have in place their own set of templates for similar use</w:t>
      </w:r>
      <w:proofErr w:type="gramStart"/>
      <w:r w:rsidRPr="0092785E">
        <w:t xml:space="preserve">. </w:t>
      </w:r>
      <w:proofErr w:type="gramEnd"/>
      <w:r w:rsidRPr="0092785E">
        <w:t xml:space="preserve">Because SUITE can be tailored to fit specific projects, project teams and State project managers may decide to use the Contractor’s provided templates, </w:t>
      </w:r>
      <w:proofErr w:type="gramStart"/>
      <w:r w:rsidRPr="0092785E">
        <w:t>as long as</w:t>
      </w:r>
      <w:proofErr w:type="gramEnd"/>
      <w:r w:rsidRPr="0092785E">
        <w:t xml:space="preserve"> they demonstrate fulfillment of the SUITE methodologies.</w:t>
      </w:r>
    </w:p>
    <w:tbl>
      <w:tblPr>
        <w:tblStyle w:val="TableGrid"/>
        <w:tblW w:w="0" w:type="auto"/>
        <w:tblLook w:val="04A0" w:firstRow="1" w:lastRow="0" w:firstColumn="1" w:lastColumn="0" w:noHBand="0" w:noVBand="1"/>
      </w:tblPr>
      <w:tblGrid>
        <w:gridCol w:w="8990"/>
      </w:tblGrid>
      <w:tr w:rsidR="003F371F" w:rsidRPr="003F371F" w14:paraId="5679CD38" w14:textId="77777777" w:rsidTr="003F371F">
        <w:tc>
          <w:tcPr>
            <w:tcW w:w="8990" w:type="dxa"/>
          </w:tcPr>
          <w:p w14:paraId="429ED95F" w14:textId="1E09A741" w:rsidR="003F371F" w:rsidRPr="003F371F" w:rsidRDefault="003F371F" w:rsidP="003F371F">
            <w:pPr>
              <w:pStyle w:val="TableText"/>
            </w:pPr>
            <w:r w:rsidRPr="003F371F">
              <w:t xml:space="preserve">The Bidder is required to review </w:t>
            </w:r>
            <w:hyperlink r:id="rId110" w:history="1">
              <w:r w:rsidRPr="003F371F">
                <w:t>http://www.michigan.gov/suite</w:t>
              </w:r>
            </w:hyperlink>
            <w:r w:rsidRPr="003F371F">
              <w:t xml:space="preserve"> and demonstrate how each PMM/SEM requirement will be met.  Bidders wishing to use their own documents must submit an example of the document that will be substituted.  If the Bidder deems a document to be non-applicable, please provide reasons for the determination.  The State reserves the right to give final approval of substituted documents and items marked as non-applicable.</w:t>
            </w:r>
            <w:r w:rsidR="00921909">
              <w:br/>
            </w:r>
            <w:r w:rsidR="00921909" w:rsidRPr="007F5E39">
              <w:rPr>
                <w:b/>
                <w:bCs/>
              </w:rPr>
              <w:t>B</w:t>
            </w:r>
            <w:r w:rsidR="007F5E39" w:rsidRPr="007F5E39">
              <w:rPr>
                <w:b/>
                <w:bCs/>
              </w:rPr>
              <w:t>IDDER RESPONSE:</w:t>
            </w:r>
          </w:p>
          <w:p w14:paraId="73D53C5E" w14:textId="38150F90" w:rsidR="003F371F" w:rsidRPr="003F371F" w:rsidRDefault="007D2EB3" w:rsidP="00C814F8">
            <w:pPr>
              <w:pStyle w:val="Body"/>
            </w:pPr>
            <w:r>
              <w:rPr>
                <w:rStyle w:val="c-Response"/>
                <w:noProof/>
              </w:rPr>
              <w:t>Refer to “</w:t>
            </w:r>
            <w:r w:rsidRPr="007D2EB3">
              <w:rPr>
                <w:rStyle w:val="c-Xref"/>
              </w:rPr>
              <w:fldChar w:fldCharType="begin"/>
            </w:r>
            <w:r w:rsidRPr="007D2EB3">
              <w:rPr>
                <w:rStyle w:val="c-Xref"/>
              </w:rPr>
              <w:instrText xml:space="preserve"> REF _Ref104567703 \h \* CHARFORMAT </w:instrText>
            </w:r>
            <w:r w:rsidRPr="007D2EB3">
              <w:rPr>
                <w:rStyle w:val="c-Xref"/>
              </w:rPr>
            </w:r>
            <w:r w:rsidRPr="007D2EB3">
              <w:rPr>
                <w:rStyle w:val="c-Xref"/>
              </w:rPr>
              <w:fldChar w:fldCharType="separate"/>
            </w:r>
            <w:r w:rsidR="00D04CB1" w:rsidRPr="00D04CB1">
              <w:rPr>
                <w:rStyle w:val="c-Xref"/>
              </w:rPr>
              <w:t>Bidder Response to SUITE Documentation</w:t>
            </w:r>
            <w:r w:rsidRPr="007D2EB3">
              <w:rPr>
                <w:rStyle w:val="c-Xref"/>
              </w:rPr>
              <w:fldChar w:fldCharType="end"/>
            </w:r>
            <w:r>
              <w:rPr>
                <w:rStyle w:val="c-Response"/>
                <w:noProof/>
              </w:rPr>
              <w:t>,” on page </w:t>
            </w:r>
            <w:r>
              <w:rPr>
                <w:rStyle w:val="c-Response"/>
                <w:noProof/>
              </w:rPr>
              <w:fldChar w:fldCharType="begin"/>
            </w:r>
            <w:r>
              <w:rPr>
                <w:rStyle w:val="c-Response"/>
                <w:noProof/>
              </w:rPr>
              <w:instrText xml:space="preserve"> PAGEREF _Ref104567703 \h </w:instrText>
            </w:r>
            <w:r>
              <w:rPr>
                <w:rStyle w:val="c-Response"/>
                <w:noProof/>
              </w:rPr>
            </w:r>
            <w:r>
              <w:rPr>
                <w:rStyle w:val="c-Response"/>
                <w:noProof/>
              </w:rPr>
              <w:fldChar w:fldCharType="separate"/>
            </w:r>
            <w:r w:rsidR="00D04CB1">
              <w:rPr>
                <w:rStyle w:val="c-Response"/>
                <w:noProof/>
              </w:rPr>
              <w:t>114</w:t>
            </w:r>
            <w:r>
              <w:rPr>
                <w:rStyle w:val="c-Response"/>
                <w:noProof/>
              </w:rPr>
              <w:fldChar w:fldCharType="end"/>
            </w:r>
            <w:r>
              <w:rPr>
                <w:rStyle w:val="c-Response"/>
                <w:noProof/>
              </w:rPr>
              <w:t>.</w:t>
            </w:r>
          </w:p>
        </w:tc>
      </w:tr>
      <w:tr w:rsidR="003F371F" w:rsidRPr="003F371F" w14:paraId="29EFDA63" w14:textId="77777777" w:rsidTr="00921909">
        <w:tc>
          <w:tcPr>
            <w:tcW w:w="8990" w:type="dxa"/>
          </w:tcPr>
          <w:p w14:paraId="613BF23D" w14:textId="7CBEBCFC" w:rsidR="003F371F" w:rsidRPr="003F371F" w:rsidRDefault="003F371F" w:rsidP="003F371F">
            <w:pPr>
              <w:pStyle w:val="TableText"/>
            </w:pPr>
            <w:r w:rsidRPr="003F371F">
              <w:t>The Bidder must describe and provide details how they will meet the requirements of an Agile implementation.</w:t>
            </w:r>
            <w:r w:rsidR="007F5E39">
              <w:br/>
            </w:r>
            <w:r w:rsidR="007F5E39" w:rsidRPr="007F5E39">
              <w:rPr>
                <w:b/>
                <w:bCs/>
              </w:rPr>
              <w:t>BIDDER RESPONSE:</w:t>
            </w:r>
          </w:p>
          <w:p w14:paraId="6793BE13" w14:textId="54875705" w:rsidR="003F371F" w:rsidRPr="007D2EB3" w:rsidRDefault="007D2EB3" w:rsidP="003F371F">
            <w:pPr>
              <w:pStyle w:val="TableText"/>
              <w:rPr>
                <w:rStyle w:val="c-Response"/>
              </w:rPr>
            </w:pPr>
            <w:r>
              <w:rPr>
                <w:rStyle w:val="c-Response"/>
                <w:noProof/>
              </w:rPr>
              <w:t>Refer to “</w:t>
            </w:r>
            <w:r w:rsidRPr="007D2EB3">
              <w:rPr>
                <w:rStyle w:val="c-Xref"/>
              </w:rPr>
              <w:fldChar w:fldCharType="begin"/>
            </w:r>
            <w:r w:rsidRPr="007D2EB3">
              <w:rPr>
                <w:rStyle w:val="c-Xref"/>
              </w:rPr>
              <w:instrText xml:space="preserve"> REF _Ref104567756 \h \* CHARFORMAT </w:instrText>
            </w:r>
            <w:r w:rsidRPr="007D2EB3">
              <w:rPr>
                <w:rStyle w:val="c-Xref"/>
              </w:rPr>
            </w:r>
            <w:r w:rsidRPr="007D2EB3">
              <w:rPr>
                <w:rStyle w:val="c-Xref"/>
              </w:rPr>
              <w:fldChar w:fldCharType="separate"/>
            </w:r>
            <w:r w:rsidR="00D04CB1" w:rsidRPr="00D04CB1">
              <w:rPr>
                <w:rStyle w:val="c-Xref"/>
              </w:rPr>
              <w:t>Bidder Response to Agile Methodology</w:t>
            </w:r>
            <w:r w:rsidRPr="007D2EB3">
              <w:rPr>
                <w:rStyle w:val="c-Xref"/>
              </w:rPr>
              <w:fldChar w:fldCharType="end"/>
            </w:r>
            <w:r>
              <w:rPr>
                <w:rStyle w:val="c-Response"/>
                <w:noProof/>
              </w:rPr>
              <w:t>,” on page </w:t>
            </w:r>
            <w:r>
              <w:rPr>
                <w:rStyle w:val="c-Response"/>
                <w:noProof/>
              </w:rPr>
              <w:fldChar w:fldCharType="begin"/>
            </w:r>
            <w:r>
              <w:rPr>
                <w:rStyle w:val="c-Response"/>
                <w:noProof/>
              </w:rPr>
              <w:instrText xml:space="preserve"> PAGEREF _Ref104567756 \h </w:instrText>
            </w:r>
            <w:r>
              <w:rPr>
                <w:rStyle w:val="c-Response"/>
                <w:noProof/>
              </w:rPr>
            </w:r>
            <w:r>
              <w:rPr>
                <w:rStyle w:val="c-Response"/>
                <w:noProof/>
              </w:rPr>
              <w:fldChar w:fldCharType="separate"/>
            </w:r>
            <w:r w:rsidR="00D04CB1">
              <w:rPr>
                <w:rStyle w:val="c-Response"/>
                <w:noProof/>
              </w:rPr>
              <w:t>115</w:t>
            </w:r>
            <w:r>
              <w:rPr>
                <w:rStyle w:val="c-Response"/>
                <w:noProof/>
              </w:rPr>
              <w:fldChar w:fldCharType="end"/>
            </w:r>
            <w:r>
              <w:rPr>
                <w:rStyle w:val="c-Response"/>
                <w:noProof/>
              </w:rPr>
              <w:t>.</w:t>
            </w:r>
          </w:p>
        </w:tc>
      </w:tr>
    </w:tbl>
    <w:p w14:paraId="7199C8A0" w14:textId="77777777" w:rsidR="003F371F" w:rsidRDefault="003F371F" w:rsidP="003F371F">
      <w:pPr>
        <w:pStyle w:val="TableAnchor"/>
      </w:pPr>
    </w:p>
    <w:p w14:paraId="1415BD8A" w14:textId="77777777" w:rsidR="0092785E" w:rsidRPr="00CA38E7" w:rsidRDefault="0092785E" w:rsidP="0092785E">
      <w:pPr>
        <w:pStyle w:val="Heading3"/>
        <w:rPr>
          <w:rStyle w:val="c-Response"/>
        </w:rPr>
      </w:pPr>
      <w:bookmarkStart w:id="173" w:name="_Toc15481156"/>
      <w:bookmarkStart w:id="174" w:name="_Ref104567703"/>
      <w:bookmarkStart w:id="175" w:name="_Toc104892809"/>
      <w:r w:rsidRPr="00CA38E7">
        <w:rPr>
          <w:rStyle w:val="c-Response"/>
        </w:rPr>
        <w:t>Bidder Response to SUITE Documentation</w:t>
      </w:r>
      <w:bookmarkEnd w:id="173"/>
      <w:bookmarkEnd w:id="174"/>
      <w:bookmarkEnd w:id="175"/>
    </w:p>
    <w:p w14:paraId="3DDF3A74" w14:textId="19AAAA64" w:rsidR="00C4059A" w:rsidRDefault="00C4059A" w:rsidP="005846A2">
      <w:pPr>
        <w:pStyle w:val="Body"/>
        <w:rPr>
          <w:rStyle w:val="c-Response"/>
        </w:rPr>
      </w:pPr>
      <w:r w:rsidRPr="00FA6A47">
        <w:rPr>
          <w:rStyle w:val="c-Response"/>
        </w:rPr>
        <w:t xml:space="preserve">KL&amp;A has reviewed </w:t>
      </w:r>
      <w:hyperlink r:id="rId111" w:history="1">
        <w:r w:rsidRPr="00C4059A">
          <w:rPr>
            <w:rStyle w:val="Hyperlink"/>
          </w:rPr>
          <w:t>http://www.michigan.gov/suite</w:t>
        </w:r>
      </w:hyperlink>
      <w:r>
        <w:rPr>
          <w:rStyle w:val="c-Response"/>
        </w:rPr>
        <w:t xml:space="preserve"> and intends to use an </w:t>
      </w:r>
      <w:r w:rsidRPr="00CA38E7">
        <w:rPr>
          <w:rStyle w:val="c-Response"/>
        </w:rPr>
        <w:t xml:space="preserve">Agile approach, Scrum, that adheres to the State of Michigan SUITE Agile Process Guide.  Having developed many systems for the State of Michigan, KL&amp;A is intimately familiar with SUITE.  We have successfully demonstrated our ability to create and maintain standard SUITE PMM and SEM documentation to support our Agile software development and implementation activities throughout all our State of Michigan projects, including those highlighted in the </w:t>
      </w:r>
      <w:r w:rsidRPr="00786B28">
        <w:rPr>
          <w:rStyle w:val="c-Response"/>
        </w:rPr>
        <w:t>Vendor Questions Worksheet</w:t>
      </w:r>
      <w:r w:rsidRPr="00CA38E7">
        <w:rPr>
          <w:rStyle w:val="c-Response"/>
        </w:rPr>
        <w:t>.</w:t>
      </w:r>
    </w:p>
    <w:p w14:paraId="37D2533A" w14:textId="284D6B8E" w:rsidR="00C4059A" w:rsidRPr="00D66323" w:rsidRDefault="00C4059A" w:rsidP="00C4059A">
      <w:pPr>
        <w:pStyle w:val="BodyKWN"/>
        <w:rPr>
          <w:rStyle w:val="c-Response"/>
        </w:rPr>
      </w:pPr>
      <w:r w:rsidRPr="00D66323">
        <w:rPr>
          <w:rStyle w:val="c-Response"/>
        </w:rPr>
        <w:t xml:space="preserve">For </w:t>
      </w:r>
      <w:r>
        <w:rPr>
          <w:rStyle w:val="c-Response"/>
        </w:rPr>
        <w:t xml:space="preserve">the </w:t>
      </w:r>
      <w:r>
        <w:rPr>
          <w:rStyle w:val="c-Response"/>
        </w:rPr>
        <w:fldChar w:fldCharType="begin"/>
      </w:r>
      <w:r>
        <w:rPr>
          <w:rStyle w:val="c-Response"/>
        </w:rPr>
        <w:instrText xml:space="preserve"> DOCPROPERTY  ProgramName_Short  \* MERGEFORMAT </w:instrText>
      </w:r>
      <w:r>
        <w:rPr>
          <w:rStyle w:val="c-Response"/>
        </w:rPr>
        <w:fldChar w:fldCharType="separate"/>
      </w:r>
      <w:r w:rsidR="00D04CB1">
        <w:rPr>
          <w:rStyle w:val="c-Response"/>
        </w:rPr>
        <w:t>MIDASH Solution</w:t>
      </w:r>
      <w:r>
        <w:rPr>
          <w:rStyle w:val="c-Response"/>
        </w:rPr>
        <w:fldChar w:fldCharType="end"/>
      </w:r>
      <w:r w:rsidRPr="00D66323">
        <w:rPr>
          <w:rStyle w:val="c-Response"/>
        </w:rPr>
        <w:t xml:space="preserve">, KL&amp;A </w:t>
      </w:r>
      <w:r>
        <w:rPr>
          <w:rStyle w:val="c-Response"/>
        </w:rPr>
        <w:t xml:space="preserve">will </w:t>
      </w:r>
      <w:r w:rsidRPr="00D66323">
        <w:rPr>
          <w:rStyle w:val="c-Response"/>
        </w:rPr>
        <w:t xml:space="preserve">produce the following SUITE PMM and SEM </w:t>
      </w:r>
      <w:r>
        <w:rPr>
          <w:rStyle w:val="c-Response"/>
        </w:rPr>
        <w:t xml:space="preserve">document </w:t>
      </w:r>
      <w:r w:rsidRPr="00D66323">
        <w:rPr>
          <w:rStyle w:val="c-Response"/>
        </w:rPr>
        <w:t>deliverables:</w:t>
      </w:r>
    </w:p>
    <w:p w14:paraId="1ACF9ECE" w14:textId="77777777" w:rsidR="00C4059A" w:rsidRPr="0013233B" w:rsidRDefault="00C4059A" w:rsidP="00C4059A">
      <w:pPr>
        <w:pStyle w:val="Bullet1Comp"/>
        <w:rPr>
          <w:rStyle w:val="c-Response"/>
        </w:rPr>
      </w:pPr>
      <w:r w:rsidRPr="0013233B">
        <w:rPr>
          <w:rStyle w:val="c-Response"/>
        </w:rPr>
        <w:t>Project Charter (PMM-0101)</w:t>
      </w:r>
    </w:p>
    <w:p w14:paraId="2A0C0A4C" w14:textId="77777777" w:rsidR="00C4059A" w:rsidRPr="0013233B" w:rsidRDefault="00C4059A" w:rsidP="00C4059A">
      <w:pPr>
        <w:pStyle w:val="Bullet1Comp"/>
        <w:rPr>
          <w:rStyle w:val="c-Response"/>
        </w:rPr>
      </w:pPr>
      <w:r w:rsidRPr="0013233B">
        <w:rPr>
          <w:rStyle w:val="c-Response"/>
        </w:rPr>
        <w:t>Project Management Plan (PMM-0102)</w:t>
      </w:r>
    </w:p>
    <w:p w14:paraId="2AF3C7B3" w14:textId="77777777" w:rsidR="00C4059A" w:rsidRPr="0013233B" w:rsidRDefault="00C4059A" w:rsidP="00C4059A">
      <w:pPr>
        <w:pStyle w:val="Bullet1Comp"/>
        <w:rPr>
          <w:rStyle w:val="c-Response"/>
        </w:rPr>
      </w:pPr>
      <w:r w:rsidRPr="0013233B">
        <w:rPr>
          <w:rStyle w:val="c-Response"/>
        </w:rPr>
        <w:t>Project Status Reports, Project Change Requests, Issue and Risk Logs</w:t>
      </w:r>
    </w:p>
    <w:p w14:paraId="6540D972" w14:textId="77777777" w:rsidR="00C4059A" w:rsidRPr="0013233B" w:rsidRDefault="00C4059A" w:rsidP="00C4059A">
      <w:pPr>
        <w:pStyle w:val="Bullet1Comp"/>
        <w:rPr>
          <w:rStyle w:val="c-Response"/>
        </w:rPr>
      </w:pPr>
      <w:r w:rsidRPr="0013233B">
        <w:rPr>
          <w:rStyle w:val="c-Response"/>
        </w:rPr>
        <w:t>Project Closure Report (PMM-0104)</w:t>
      </w:r>
    </w:p>
    <w:p w14:paraId="03E2C5D5" w14:textId="77777777" w:rsidR="00C4059A" w:rsidRPr="0013233B" w:rsidRDefault="00C4059A" w:rsidP="00C4059A">
      <w:pPr>
        <w:pStyle w:val="Bullet1Comp"/>
        <w:rPr>
          <w:rStyle w:val="c-Response"/>
        </w:rPr>
      </w:pPr>
      <w:r w:rsidRPr="0013233B">
        <w:rPr>
          <w:rStyle w:val="c-Response"/>
        </w:rPr>
        <w:t>Agile Product Backlog</w:t>
      </w:r>
    </w:p>
    <w:p w14:paraId="2DCC2092" w14:textId="77777777" w:rsidR="00C4059A" w:rsidRPr="0013233B" w:rsidRDefault="00C4059A" w:rsidP="00C4059A">
      <w:pPr>
        <w:pStyle w:val="Bullet1Comp"/>
        <w:rPr>
          <w:rStyle w:val="c-Response"/>
        </w:rPr>
      </w:pPr>
      <w:r w:rsidRPr="0013233B">
        <w:rPr>
          <w:rStyle w:val="c-Response"/>
        </w:rPr>
        <w:t>Maintenance Plan (SEM-0301)</w:t>
      </w:r>
    </w:p>
    <w:p w14:paraId="0B0A509E" w14:textId="77777777" w:rsidR="00C4059A" w:rsidRPr="0013233B" w:rsidRDefault="00C4059A" w:rsidP="00C4059A">
      <w:pPr>
        <w:pStyle w:val="Bullet1Comp"/>
        <w:rPr>
          <w:rStyle w:val="c-Response"/>
        </w:rPr>
      </w:pPr>
      <w:r w:rsidRPr="0013233B">
        <w:rPr>
          <w:rStyle w:val="c-Response"/>
        </w:rPr>
        <w:t>Software Configuration Management Plan (SEM-0302)</w:t>
      </w:r>
    </w:p>
    <w:p w14:paraId="25C36D21" w14:textId="77777777" w:rsidR="00C4059A" w:rsidRPr="0013233B" w:rsidRDefault="00C4059A" w:rsidP="00C4059A">
      <w:pPr>
        <w:pStyle w:val="Bullet1Comp"/>
        <w:rPr>
          <w:rStyle w:val="c-Response"/>
        </w:rPr>
      </w:pPr>
      <w:r w:rsidRPr="0013233B">
        <w:rPr>
          <w:rStyle w:val="c-Response"/>
        </w:rPr>
        <w:t>Requirements Traceability Matrix (SEM-0401)</w:t>
      </w:r>
    </w:p>
    <w:p w14:paraId="553E5983" w14:textId="77777777" w:rsidR="00C4059A" w:rsidRPr="0013233B" w:rsidRDefault="00C4059A" w:rsidP="00C4059A">
      <w:pPr>
        <w:pStyle w:val="Bullet1Comp"/>
        <w:rPr>
          <w:rStyle w:val="c-Response"/>
        </w:rPr>
      </w:pPr>
      <w:r w:rsidRPr="0013233B">
        <w:rPr>
          <w:rStyle w:val="c-Response"/>
        </w:rPr>
        <w:t>Requirements Specification (SEM-0402)</w:t>
      </w:r>
    </w:p>
    <w:p w14:paraId="53FCDE37" w14:textId="77777777" w:rsidR="00C4059A" w:rsidRPr="0013233B" w:rsidRDefault="00C4059A" w:rsidP="00C4059A">
      <w:pPr>
        <w:pStyle w:val="Bullet1Comp"/>
        <w:rPr>
          <w:rStyle w:val="c-Response"/>
        </w:rPr>
      </w:pPr>
      <w:r w:rsidRPr="0013233B">
        <w:rPr>
          <w:rStyle w:val="c-Response"/>
        </w:rPr>
        <w:t>Functional Design Document (SEM-0501)</w:t>
      </w:r>
    </w:p>
    <w:p w14:paraId="26E5C5D7" w14:textId="77777777" w:rsidR="00C4059A" w:rsidRPr="0013233B" w:rsidRDefault="00C4059A" w:rsidP="00C4059A">
      <w:pPr>
        <w:pStyle w:val="Bullet1Comp"/>
        <w:rPr>
          <w:rStyle w:val="c-Response"/>
        </w:rPr>
      </w:pPr>
      <w:r w:rsidRPr="0013233B">
        <w:rPr>
          <w:rStyle w:val="c-Response"/>
        </w:rPr>
        <w:t>System Design Document (SEM-0604)</w:t>
      </w:r>
    </w:p>
    <w:p w14:paraId="57E3851F" w14:textId="77777777" w:rsidR="00C4059A" w:rsidRPr="0013233B" w:rsidRDefault="00C4059A" w:rsidP="00C4059A">
      <w:pPr>
        <w:pStyle w:val="Bullet1Comp"/>
        <w:rPr>
          <w:rStyle w:val="c-Response"/>
        </w:rPr>
      </w:pPr>
      <w:r w:rsidRPr="0013233B">
        <w:rPr>
          <w:rStyle w:val="c-Response"/>
        </w:rPr>
        <w:t>Test Plan (SEM-0602)</w:t>
      </w:r>
    </w:p>
    <w:p w14:paraId="4E76E30F" w14:textId="77777777" w:rsidR="00C4059A" w:rsidRPr="0013233B" w:rsidRDefault="00C4059A" w:rsidP="00C4059A">
      <w:pPr>
        <w:pStyle w:val="Bullet1Comp"/>
        <w:rPr>
          <w:rStyle w:val="c-Response"/>
        </w:rPr>
      </w:pPr>
      <w:r w:rsidRPr="0013233B">
        <w:rPr>
          <w:rStyle w:val="c-Response"/>
        </w:rPr>
        <w:t>Test Case</w:t>
      </w:r>
      <w:r>
        <w:rPr>
          <w:rStyle w:val="c-Response"/>
        </w:rPr>
        <w:t>s</w:t>
      </w:r>
      <w:r w:rsidRPr="0013233B">
        <w:rPr>
          <w:rStyle w:val="c-Response"/>
        </w:rPr>
        <w:t xml:space="preserve"> (SEM-0606)</w:t>
      </w:r>
    </w:p>
    <w:p w14:paraId="41F18666" w14:textId="77777777" w:rsidR="00C4059A" w:rsidRPr="0013233B" w:rsidRDefault="00C4059A" w:rsidP="00C4059A">
      <w:pPr>
        <w:pStyle w:val="Bullet1Comp"/>
        <w:rPr>
          <w:rStyle w:val="c-Response"/>
        </w:rPr>
      </w:pPr>
      <w:r w:rsidRPr="0013233B">
        <w:rPr>
          <w:rStyle w:val="c-Response"/>
        </w:rPr>
        <w:t xml:space="preserve">Test </w:t>
      </w:r>
      <w:r>
        <w:rPr>
          <w:rStyle w:val="c-Response"/>
        </w:rPr>
        <w:t>Closure</w:t>
      </w:r>
      <w:r w:rsidRPr="0013233B">
        <w:rPr>
          <w:rStyle w:val="c-Response"/>
        </w:rPr>
        <w:t xml:space="preserve"> Report (SEM-060</w:t>
      </w:r>
      <w:r>
        <w:rPr>
          <w:rStyle w:val="c-Response"/>
        </w:rPr>
        <w:t>7</w:t>
      </w:r>
      <w:r w:rsidRPr="0013233B">
        <w:rPr>
          <w:rStyle w:val="c-Response"/>
        </w:rPr>
        <w:t>)</w:t>
      </w:r>
    </w:p>
    <w:p w14:paraId="69BDC9A0" w14:textId="77777777" w:rsidR="00C4059A" w:rsidRPr="0013233B" w:rsidRDefault="00C4059A" w:rsidP="00C4059A">
      <w:pPr>
        <w:pStyle w:val="Bullet1Comp"/>
        <w:rPr>
          <w:rStyle w:val="c-Response"/>
        </w:rPr>
      </w:pPr>
      <w:r>
        <w:rPr>
          <w:rStyle w:val="c-Response"/>
        </w:rPr>
        <w:t xml:space="preserve">Data Migration and </w:t>
      </w:r>
      <w:r w:rsidRPr="0013233B">
        <w:rPr>
          <w:rStyle w:val="c-Response"/>
        </w:rPr>
        <w:t>Conversion Plan (SEM-0601)</w:t>
      </w:r>
    </w:p>
    <w:p w14:paraId="30ECDF69" w14:textId="77777777" w:rsidR="00C4059A" w:rsidRPr="0013233B" w:rsidRDefault="00C4059A" w:rsidP="00C4059A">
      <w:pPr>
        <w:pStyle w:val="Bullet1Comp"/>
        <w:rPr>
          <w:rStyle w:val="c-Response"/>
        </w:rPr>
      </w:pPr>
      <w:r w:rsidRPr="0013233B">
        <w:rPr>
          <w:rStyle w:val="c-Response"/>
        </w:rPr>
        <w:t>Transition Plan (SEM-0701)</w:t>
      </w:r>
    </w:p>
    <w:p w14:paraId="0A438249" w14:textId="77777777" w:rsidR="00C4059A" w:rsidRPr="0013233B" w:rsidRDefault="00C4059A" w:rsidP="00C4059A">
      <w:pPr>
        <w:pStyle w:val="Bullet1Comp"/>
        <w:rPr>
          <w:rStyle w:val="c-Response"/>
        </w:rPr>
      </w:pPr>
      <w:r w:rsidRPr="0013233B">
        <w:rPr>
          <w:rStyle w:val="c-Response"/>
        </w:rPr>
        <w:t>Installation Plan (SEM-0702)</w:t>
      </w:r>
    </w:p>
    <w:p w14:paraId="5AE9D467" w14:textId="77777777" w:rsidR="00C4059A" w:rsidRPr="0013233B" w:rsidRDefault="00C4059A" w:rsidP="00C4059A">
      <w:pPr>
        <w:pStyle w:val="Bullet1Comp"/>
        <w:rPr>
          <w:rStyle w:val="c-Response"/>
        </w:rPr>
      </w:pPr>
      <w:r w:rsidRPr="0013233B">
        <w:rPr>
          <w:rStyle w:val="c-Response"/>
        </w:rPr>
        <w:t>Training Plan (SEM-0703)</w:t>
      </w:r>
    </w:p>
    <w:p w14:paraId="578661DC" w14:textId="1FEAD918" w:rsidR="00C4059A" w:rsidRDefault="00C4059A" w:rsidP="003127F7">
      <w:pPr>
        <w:pStyle w:val="Bullet1Last"/>
        <w:rPr>
          <w:rStyle w:val="c-Response"/>
        </w:rPr>
      </w:pPr>
      <w:r w:rsidRPr="0013233B">
        <w:rPr>
          <w:rStyle w:val="c-Response"/>
        </w:rPr>
        <w:t>Sprint Review and Approval</w:t>
      </w:r>
      <w:r>
        <w:rPr>
          <w:rStyle w:val="c-Response"/>
        </w:rPr>
        <w:t>s</w:t>
      </w:r>
      <w:r w:rsidRPr="0013233B">
        <w:rPr>
          <w:rStyle w:val="c-Response"/>
        </w:rPr>
        <w:t xml:space="preserve"> (SEM-0185)</w:t>
      </w:r>
    </w:p>
    <w:p w14:paraId="41709D6A" w14:textId="0B73782C" w:rsidR="00F31DFD" w:rsidRPr="00CA38E7" w:rsidRDefault="00374379" w:rsidP="00374379">
      <w:pPr>
        <w:pStyle w:val="Heading3"/>
        <w:rPr>
          <w:rStyle w:val="c-Response"/>
        </w:rPr>
      </w:pPr>
      <w:bookmarkStart w:id="176" w:name="_Toc63946357"/>
      <w:bookmarkStart w:id="177" w:name="_Toc65331229"/>
      <w:bookmarkStart w:id="178" w:name="_Ref104567756"/>
      <w:bookmarkStart w:id="179" w:name="_Ref104480997"/>
      <w:bookmarkStart w:id="180" w:name="_Toc104892810"/>
      <w:r w:rsidRPr="00C90759">
        <w:rPr>
          <w:rStyle w:val="c-Response"/>
        </w:rPr>
        <w:t xml:space="preserve">Bidder Response to </w:t>
      </w:r>
      <w:bookmarkEnd w:id="176"/>
      <w:bookmarkEnd w:id="177"/>
      <w:r w:rsidR="007D2EB3">
        <w:rPr>
          <w:rStyle w:val="c-Response"/>
        </w:rPr>
        <w:t>Agile Methodology</w:t>
      </w:r>
      <w:bookmarkEnd w:id="178"/>
      <w:bookmarkEnd w:id="179"/>
      <w:bookmarkEnd w:id="180"/>
    </w:p>
    <w:p w14:paraId="36796601" w14:textId="77777777" w:rsidR="005846A2" w:rsidRDefault="005846A2" w:rsidP="005846A2">
      <w:pPr>
        <w:pStyle w:val="Body"/>
        <w:rPr>
          <w:rStyle w:val="c-Response"/>
        </w:rPr>
      </w:pPr>
      <w:r w:rsidRPr="00CA38E7">
        <w:rPr>
          <w:rStyle w:val="c-Response"/>
        </w:rPr>
        <w:t xml:space="preserve">KL&amp;A is a recognized leader in the development and implementation of software applications, as well as the transformation of legacy systems into new technologies.  We provide full software development lifecycle (SDLC) services, using the Scrum development framework.  The Scrum framework employs iterative development cycles, called sprints, with the goal of getting functional software in the hands of users within weeks or months, rather than years.  Sprints are generally two weeks </w:t>
      </w:r>
      <w:r w:rsidRPr="006A5F52">
        <w:rPr>
          <w:rStyle w:val="c-Response"/>
          <w:noProof/>
        </w:rPr>
        <w:t>long</w:t>
      </w:r>
      <w:r w:rsidRPr="00CA38E7">
        <w:rPr>
          <w:rStyle w:val="c-Response"/>
        </w:rPr>
        <w:t xml:space="preserve"> but may be adjusted based on the State’s needs.  Each sprint encompasses all phases of the SDLC: requirements analysis/prioritization, design, development, testing, and release.</w:t>
      </w:r>
    </w:p>
    <w:p w14:paraId="172A7FA9" w14:textId="0862DCCB" w:rsidR="005846A2" w:rsidRPr="005846A2" w:rsidRDefault="005846A2" w:rsidP="005846A2">
      <w:pPr>
        <w:pStyle w:val="FigNumCenter"/>
        <w:rPr>
          <w:rStyle w:val="c-Response"/>
        </w:rPr>
      </w:pPr>
      <w:bookmarkStart w:id="181" w:name="_Toc104892852"/>
      <w:r w:rsidRPr="005846A2">
        <w:rPr>
          <w:rStyle w:val="c-Response"/>
        </w:rPr>
        <w:t xml:space="preserve">Figure </w:t>
      </w:r>
      <w:r w:rsidRPr="005846A2">
        <w:rPr>
          <w:rStyle w:val="c-Response"/>
        </w:rPr>
        <w:fldChar w:fldCharType="begin"/>
      </w:r>
      <w:r w:rsidRPr="005846A2">
        <w:rPr>
          <w:rStyle w:val="c-Response"/>
        </w:rPr>
        <w:instrText xml:space="preserve"> SEQ Figure \* ARABIC </w:instrText>
      </w:r>
      <w:r w:rsidRPr="005846A2">
        <w:rPr>
          <w:rStyle w:val="c-Response"/>
        </w:rPr>
        <w:fldChar w:fldCharType="separate"/>
      </w:r>
      <w:r w:rsidR="00D04CB1">
        <w:rPr>
          <w:rStyle w:val="c-Response"/>
          <w:noProof/>
        </w:rPr>
        <w:t>5</w:t>
      </w:r>
      <w:r w:rsidRPr="005846A2">
        <w:rPr>
          <w:rStyle w:val="c-Response"/>
        </w:rPr>
        <w:fldChar w:fldCharType="end"/>
      </w:r>
      <w:proofErr w:type="gramStart"/>
      <w:r w:rsidRPr="005846A2">
        <w:rPr>
          <w:rStyle w:val="c-Response"/>
        </w:rPr>
        <w:t xml:space="preserve">. </w:t>
      </w:r>
      <w:proofErr w:type="gramEnd"/>
      <w:r w:rsidRPr="005846A2">
        <w:rPr>
          <w:rStyle w:val="c-Response"/>
        </w:rPr>
        <w:t>Illustration for Agile Scrum Process</w:t>
      </w:r>
      <w:bookmarkEnd w:id="181"/>
    </w:p>
    <w:p w14:paraId="724490AB" w14:textId="77777777" w:rsidR="005846A2" w:rsidRPr="00CA38E7" w:rsidRDefault="005846A2" w:rsidP="005846A2">
      <w:pPr>
        <w:pStyle w:val="FigInsertCenter"/>
        <w:rPr>
          <w:color w:val="2E74B5" w:themeColor="accent1" w:themeShade="BF"/>
        </w:rPr>
      </w:pPr>
      <w:r w:rsidRPr="005846A2">
        <w:rPr>
          <w:noProof/>
        </w:rPr>
        <w:drawing>
          <wp:inline distT="0" distB="0" distL="0" distR="0" wp14:anchorId="4CA0C973" wp14:editId="4F5D2F85">
            <wp:extent cx="5036024" cy="2243613"/>
            <wp:effectExtent l="0" t="0" r="0" b="0"/>
            <wp:docPr id="25" name="Picture 25" descr="Agile_Scrum_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gile_Scrum_Process"/>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047857" cy="2248885"/>
                    </a:xfrm>
                    <a:prstGeom prst="rect">
                      <a:avLst/>
                    </a:prstGeom>
                    <a:noFill/>
                    <a:ln>
                      <a:noFill/>
                    </a:ln>
                  </pic:spPr>
                </pic:pic>
              </a:graphicData>
            </a:graphic>
          </wp:inline>
        </w:drawing>
      </w:r>
    </w:p>
    <w:p w14:paraId="4B6ED486" w14:textId="77777777" w:rsidR="005846A2" w:rsidRPr="00CA38E7" w:rsidRDefault="005846A2" w:rsidP="005846A2">
      <w:pPr>
        <w:pStyle w:val="BodyKWN"/>
        <w:rPr>
          <w:rStyle w:val="c-Response"/>
        </w:rPr>
      </w:pPr>
      <w:r w:rsidRPr="00CA38E7">
        <w:rPr>
          <w:rStyle w:val="c-Response"/>
        </w:rPr>
        <w:t>Major benefits of Scrum include:</w:t>
      </w:r>
    </w:p>
    <w:p w14:paraId="75DC01CD" w14:textId="77777777" w:rsidR="005846A2" w:rsidRPr="005846A2" w:rsidRDefault="005846A2" w:rsidP="005846A2">
      <w:pPr>
        <w:pStyle w:val="Bullet1"/>
        <w:rPr>
          <w:rStyle w:val="c-Response"/>
        </w:rPr>
      </w:pPr>
      <w:r w:rsidRPr="005846A2">
        <w:rPr>
          <w:rStyle w:val="c-Response"/>
        </w:rPr>
        <w:t xml:space="preserve">Functioning software at the end of each sprint, with which users can interact and test.  Feedback can be acted upon in the next sprint, ensuring that each function fully satisfies our clients’ business needs and meets their users’ expectations.  </w:t>
      </w:r>
    </w:p>
    <w:p w14:paraId="143E0F9C" w14:textId="77777777" w:rsidR="005846A2" w:rsidRPr="005846A2" w:rsidRDefault="005846A2" w:rsidP="005846A2">
      <w:pPr>
        <w:pStyle w:val="Bullet1"/>
        <w:rPr>
          <w:rStyle w:val="c-Response"/>
        </w:rPr>
      </w:pPr>
      <w:r w:rsidRPr="005846A2">
        <w:rPr>
          <w:rStyle w:val="c-Response"/>
        </w:rPr>
        <w:t>The ability to re-prioritize work as development occurs.  In the ever-changing world of enterprise and government regulations, priorities may shift for a variety of reasons.  Scrum provides the flexibility to assess and modify priorities at the beginning of each sprint.</w:t>
      </w:r>
    </w:p>
    <w:p w14:paraId="2BE98A25" w14:textId="48ACE597" w:rsidR="005846A2" w:rsidRPr="005846A2" w:rsidRDefault="005846A2" w:rsidP="005846A2">
      <w:pPr>
        <w:pStyle w:val="Bullet1"/>
        <w:rPr>
          <w:rStyle w:val="c-Response"/>
        </w:rPr>
      </w:pPr>
      <w:r w:rsidRPr="005846A2">
        <w:rPr>
          <w:rStyle w:val="c-Response"/>
        </w:rPr>
        <w:t>Incremental testing that eliminates long test cycles before implementation and minimizes the risk of defects reaching end</w:t>
      </w:r>
      <w:r w:rsidR="00807B16">
        <w:rPr>
          <w:rStyle w:val="c-Response"/>
        </w:rPr>
        <w:t>-</w:t>
      </w:r>
      <w:r w:rsidRPr="005846A2">
        <w:rPr>
          <w:rStyle w:val="c-Response"/>
        </w:rPr>
        <w:t>users.  Testing of the newly developed features, as well as system integration testing, occurs at the end of each sprint.</w:t>
      </w:r>
    </w:p>
    <w:p w14:paraId="3965894E" w14:textId="050178EB" w:rsidR="005846A2" w:rsidRPr="003127F7" w:rsidRDefault="005846A2" w:rsidP="003127F7">
      <w:pPr>
        <w:pStyle w:val="Bullet1Last"/>
        <w:rPr>
          <w:rStyle w:val="c-Response"/>
        </w:rPr>
      </w:pPr>
      <w:r w:rsidRPr="003127F7">
        <w:rPr>
          <w:rStyle w:val="c-Response"/>
        </w:rPr>
        <w:t>Reduced need for formal training.  Business users receive product demonstrations before a feature is released; they test the feature in a user</w:t>
      </w:r>
      <w:r w:rsidR="00807B16" w:rsidRPr="003127F7">
        <w:rPr>
          <w:rStyle w:val="c-Response"/>
        </w:rPr>
        <w:t>-</w:t>
      </w:r>
      <w:r w:rsidRPr="003127F7">
        <w:rPr>
          <w:rStyle w:val="c-Response"/>
        </w:rPr>
        <w:t>acceptance test (UAT) cycle; and they can use the feature, while other features are being developed.  When the fully functional system is completed, the users are already familiar with all features implemented throughout the preceding iterations of development.</w:t>
      </w:r>
    </w:p>
    <w:p w14:paraId="07514357" w14:textId="77777777" w:rsidR="005846A2" w:rsidRPr="00CA38E7" w:rsidRDefault="005846A2" w:rsidP="005846A2">
      <w:pPr>
        <w:pStyle w:val="Body"/>
        <w:rPr>
          <w:rStyle w:val="c-Response"/>
        </w:rPr>
      </w:pPr>
      <w:r w:rsidRPr="00CA38E7">
        <w:rPr>
          <w:rStyle w:val="c-Response"/>
          <w:noProof/>
        </w:rPr>
        <mc:AlternateContent>
          <mc:Choice Requires="wpg">
            <w:drawing>
              <wp:anchor distT="0" distB="0" distL="114300" distR="114300" simplePos="0" relativeHeight="251658245" behindDoc="0" locked="0" layoutInCell="1" allowOverlap="1" wp14:anchorId="44F4ECFD" wp14:editId="0334806D">
                <wp:simplePos x="0" y="0"/>
                <wp:positionH relativeFrom="margin">
                  <wp:align>right</wp:align>
                </wp:positionH>
                <wp:positionV relativeFrom="paragraph">
                  <wp:posOffset>28575</wp:posOffset>
                </wp:positionV>
                <wp:extent cx="1823605" cy="1514475"/>
                <wp:effectExtent l="0" t="19050" r="24765" b="9525"/>
                <wp:wrapSquare wrapText="bothSides"/>
                <wp:docPr id="22" name="Group 22"/>
                <wp:cNvGraphicFramePr/>
                <a:graphic xmlns:a="http://schemas.openxmlformats.org/drawingml/2006/main">
                  <a:graphicData uri="http://schemas.microsoft.com/office/word/2010/wordprocessingGroup">
                    <wpg:wgp>
                      <wpg:cNvGrpSpPr/>
                      <wpg:grpSpPr>
                        <a:xfrm>
                          <a:off x="0" y="0"/>
                          <a:ext cx="1821248" cy="1514475"/>
                          <a:chOff x="0" y="0"/>
                          <a:chExt cx="1816491" cy="1514475"/>
                        </a:xfrm>
                      </wpg:grpSpPr>
                      <pic:pic xmlns:pic="http://schemas.openxmlformats.org/drawingml/2006/picture">
                        <pic:nvPicPr>
                          <pic:cNvPr id="23" name="Picture 23"/>
                          <pic:cNvPicPr>
                            <a:picLocks noChangeAspect="1"/>
                          </pic:cNvPicPr>
                        </pic:nvPicPr>
                        <pic:blipFill>
                          <a:blip r:embed="rId113" cstate="print">
                            <a:extLst>
                              <a:ext uri="{28A0092B-C50C-407E-A947-70E740481C1C}">
                                <a14:useLocalDpi xmlns:a14="http://schemas.microsoft.com/office/drawing/2010/main" val="0"/>
                              </a:ext>
                            </a:extLst>
                          </a:blip>
                          <a:stretch>
                            <a:fillRect/>
                          </a:stretch>
                        </pic:blipFill>
                        <pic:spPr>
                          <a:xfrm>
                            <a:off x="20968" y="0"/>
                            <a:ext cx="1795523" cy="1200150"/>
                          </a:xfrm>
                          <a:prstGeom prst="rect">
                            <a:avLst/>
                          </a:prstGeom>
                          <a:ln>
                            <a:solidFill>
                              <a:schemeClr val="tx1"/>
                            </a:solidFill>
                          </a:ln>
                        </pic:spPr>
                      </pic:pic>
                      <wps:wsp>
                        <wps:cNvPr id="24" name="Text Box 24"/>
                        <wps:cNvSpPr txBox="1"/>
                        <wps:spPr>
                          <a:xfrm>
                            <a:off x="0" y="1219200"/>
                            <a:ext cx="1809750" cy="295275"/>
                          </a:xfrm>
                          <a:prstGeom prst="rect">
                            <a:avLst/>
                          </a:prstGeom>
                          <a:solidFill>
                            <a:prstClr val="white"/>
                          </a:solidFill>
                          <a:ln>
                            <a:noFill/>
                          </a:ln>
                          <a:effectLst/>
                        </wps:spPr>
                        <wps:txbx>
                          <w:txbxContent>
                            <w:p w14:paraId="1D69352B" w14:textId="0A7A7597" w:rsidR="00AF5290" w:rsidRPr="00A31D5B" w:rsidRDefault="00AF5290" w:rsidP="005846A2">
                              <w:pPr>
                                <w:pStyle w:val="Caption"/>
                                <w:rPr>
                                  <w:noProof/>
                                </w:rPr>
                              </w:pPr>
                              <w:bookmarkStart w:id="182" w:name="_Toc65576213"/>
                              <w:bookmarkStart w:id="183" w:name="_Toc104892853"/>
                              <w:r w:rsidRPr="00CA38E7">
                                <w:rPr>
                                  <w:color w:val="2E74B5" w:themeColor="accent1" w:themeShade="BF"/>
                                </w:rPr>
                                <w:t xml:space="preserve">Figure </w:t>
                              </w:r>
                              <w:r w:rsidRPr="00CA38E7">
                                <w:rPr>
                                  <w:noProof/>
                                  <w:color w:val="2E74B5" w:themeColor="accent1" w:themeShade="BF"/>
                                </w:rPr>
                                <w:fldChar w:fldCharType="begin"/>
                              </w:r>
                              <w:r w:rsidRPr="00CA38E7">
                                <w:rPr>
                                  <w:noProof/>
                                  <w:color w:val="2E74B5" w:themeColor="accent1" w:themeShade="BF"/>
                                </w:rPr>
                                <w:instrText xml:space="preserve"> SEQ Figure \* ARABIC </w:instrText>
                              </w:r>
                              <w:r w:rsidRPr="00CA38E7">
                                <w:rPr>
                                  <w:noProof/>
                                  <w:color w:val="2E74B5" w:themeColor="accent1" w:themeShade="BF"/>
                                </w:rPr>
                                <w:fldChar w:fldCharType="separate"/>
                              </w:r>
                              <w:r w:rsidR="003A52AF">
                                <w:rPr>
                                  <w:noProof/>
                                  <w:color w:val="2E74B5" w:themeColor="accent1" w:themeShade="BF"/>
                                </w:rPr>
                                <w:t>6</w:t>
                              </w:r>
                              <w:r w:rsidRPr="00CA38E7">
                                <w:rPr>
                                  <w:noProof/>
                                  <w:color w:val="2E74B5" w:themeColor="accent1" w:themeShade="BF"/>
                                </w:rPr>
                                <w:fldChar w:fldCharType="end"/>
                              </w:r>
                              <w:r w:rsidRPr="00CA38E7">
                                <w:rPr>
                                  <w:color w:val="2E74B5" w:themeColor="accent1" w:themeShade="BF"/>
                                </w:rPr>
                                <w:t>. KL&amp;A Associates Conducting a Collaborative Planning Session</w:t>
                              </w:r>
                              <w:bookmarkEnd w:id="182"/>
                              <w:bookmarkEnd w:id="18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wgp>
                  </a:graphicData>
                </a:graphic>
              </wp:anchor>
            </w:drawing>
          </mc:Choice>
          <mc:Fallback>
            <w:pict>
              <v:group w14:anchorId="44F4ECFD" id="Group 22" o:spid="_x0000_s1026" style="position:absolute;margin-left:92.4pt;margin-top:2.25pt;width:143.6pt;height:119.25pt;z-index:251658245;mso-position-horizontal:right;mso-position-horizontal-relative:margin" coordsize="18164,1514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 o:spid="_x0000_s1027" type="#_x0000_t75" style="position:absolute;left:209;width:17955;height:1200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" stroked="t" strokecolor="black [3213]">
                  <v:imagedata r:id="rId114" o:title=""/>
                  <v:path arrowok="t"/>
                </v:shape>
                <v:shapetype id="_x0000_t202" coordsize="21600,21600" o:spt="202" path="m,l,21600r21600,l21600,xe">
                  <v:stroke joinstyle="miter"/>
                  <v:path gradientshapeok="t" o:connecttype="rect"/>
                </v:shapetype>
                <v:shape id="Text Box 24" o:spid="_x0000_s1028" type="#_x0000_t202" style="position:absolute;top:12192;width:18097;height:29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" stroked="f">
                  <v:textbox inset="0,0,0,0">
                    <w:txbxContent>
                      <w:p w14:paraId="1D69352B" w14:textId="0A7A7597" w:rsidR="00AF5290" w:rsidRPr="00A31D5B" w:rsidRDefault="00AF5290" w:rsidP="005846A2">
                        <w:pPr>
                          <w:pStyle w:val="Caption"/>
                          <w:rPr>
                            <w:noProof/>
                          </w:rPr>
                        </w:pPr>
                        <w:bookmarkStart w:id="184" w:name="_Toc65576213"/>
                        <w:bookmarkStart w:id="185" w:name="_Toc104892853"/>
                        <w:r w:rsidRPr="00CA38E7">
                          <w:rPr>
                            <w:color w:val="2E74B5" w:themeColor="accent1" w:themeShade="BF"/>
                          </w:rPr>
                          <w:t xml:space="preserve">Figure </w:t>
                        </w:r>
                        <w:r w:rsidRPr="00CA38E7">
                          <w:rPr>
                            <w:noProof/>
                            <w:color w:val="2E74B5" w:themeColor="accent1" w:themeShade="BF"/>
                          </w:rPr>
                          <w:fldChar w:fldCharType="begin"/>
                        </w:r>
                        <w:r w:rsidRPr="00CA38E7">
                          <w:rPr>
                            <w:noProof/>
                            <w:color w:val="2E74B5" w:themeColor="accent1" w:themeShade="BF"/>
                          </w:rPr>
                          <w:instrText xml:space="preserve"> SEQ Figure \* ARABIC </w:instrText>
                        </w:r>
                        <w:r w:rsidRPr="00CA38E7">
                          <w:rPr>
                            <w:noProof/>
                            <w:color w:val="2E74B5" w:themeColor="accent1" w:themeShade="BF"/>
                          </w:rPr>
                          <w:fldChar w:fldCharType="separate"/>
                        </w:r>
                        <w:r w:rsidR="003A52AF">
                          <w:rPr>
                            <w:noProof/>
                            <w:color w:val="2E74B5" w:themeColor="accent1" w:themeShade="BF"/>
                          </w:rPr>
                          <w:t>6</w:t>
                        </w:r>
                        <w:r w:rsidRPr="00CA38E7">
                          <w:rPr>
                            <w:noProof/>
                            <w:color w:val="2E74B5" w:themeColor="accent1" w:themeShade="BF"/>
                          </w:rPr>
                          <w:fldChar w:fldCharType="end"/>
                        </w:r>
                        <w:r w:rsidRPr="00CA38E7">
                          <w:rPr>
                            <w:color w:val="2E74B5" w:themeColor="accent1" w:themeShade="BF"/>
                          </w:rPr>
                          <w:t>. KL&amp;A Associates Conducting a Collaborative Planning Session</w:t>
                        </w:r>
                        <w:bookmarkEnd w:id="184"/>
                        <w:bookmarkEnd w:id="185"/>
                      </w:p>
                    </w:txbxContent>
                  </v:textbox>
                </v:shape>
                <w10:wrap type="square" anchorx="margin"/>
              </v:group>
            </w:pict>
          </mc:Fallback>
        </mc:AlternateContent>
      </w:r>
      <w:r w:rsidRPr="00CA38E7">
        <w:rPr>
          <w:rStyle w:val="c-Response"/>
        </w:rPr>
        <w:t xml:space="preserve">KL&amp;A believes that collaboration with our clients is the key to developing outstanding applications that exceed expectations.  Every </w:t>
      </w:r>
      <w:r w:rsidRPr="006A5F52">
        <w:rPr>
          <w:rStyle w:val="c-Response"/>
          <w:noProof/>
        </w:rPr>
        <w:t>step</w:t>
      </w:r>
      <w:r w:rsidRPr="00CA38E7">
        <w:rPr>
          <w:rStyle w:val="c-Response"/>
        </w:rPr>
        <w:t xml:space="preserve"> of the way, from assessment, planning, and design, through testing, implementation</w:t>
      </w:r>
      <w:r>
        <w:rPr>
          <w:rStyle w:val="c-Response"/>
        </w:rPr>
        <w:t>,</w:t>
      </w:r>
      <w:r w:rsidRPr="00CA38E7">
        <w:rPr>
          <w:rStyle w:val="c-Response"/>
        </w:rPr>
        <w:t xml:space="preserve"> </w:t>
      </w:r>
      <w:r w:rsidRPr="008E0D2D">
        <w:rPr>
          <w:rStyle w:val="c-Response"/>
          <w:noProof/>
        </w:rPr>
        <w:t>and</w:t>
      </w:r>
      <w:r w:rsidRPr="00CA38E7">
        <w:rPr>
          <w:rStyle w:val="c-Response"/>
        </w:rPr>
        <w:t xml:space="preserve"> training, we involve our clients.  Throughout the project, we conduct requirements validation and elaboration workshops and joint application design sessions with business users, subject matter experts, and other project stakeholders.  These activities occur at the beginning of the project to validate or define the scope of the project and to develop a list of high-level requirements, referred to as the “product backlog.”  We also conduct these collaborative sessions at the beginning of each sprint to define the work that will be completed in the sprint and to clarify how the design will meet the selected requirements.  </w:t>
      </w:r>
    </w:p>
    <w:p w14:paraId="53911774" w14:textId="5C3B8355" w:rsidR="005846A2" w:rsidRPr="00CA38E7" w:rsidRDefault="005846A2" w:rsidP="005846A2">
      <w:pPr>
        <w:pStyle w:val="Body"/>
        <w:rPr>
          <w:rStyle w:val="c-Response"/>
        </w:rPr>
      </w:pPr>
      <w:r w:rsidRPr="00CA38E7">
        <w:rPr>
          <w:rStyle w:val="c-Response"/>
        </w:rPr>
        <w:t xml:space="preserve">Toward the end of each sprint, we conduct product demonstrations of new or modified functionality to elicit feedback that can be implemented </w:t>
      </w:r>
      <w:r w:rsidR="002D400D">
        <w:rPr>
          <w:rStyle w:val="c-Response"/>
        </w:rPr>
        <w:t>before</w:t>
      </w:r>
      <w:r w:rsidRPr="00CA38E7">
        <w:rPr>
          <w:rStyle w:val="c-Response"/>
        </w:rPr>
        <w:t xml:space="preserve"> </w:t>
      </w:r>
      <w:r>
        <w:rPr>
          <w:rStyle w:val="c-Response"/>
        </w:rPr>
        <w:t xml:space="preserve">the </w:t>
      </w:r>
      <w:r w:rsidRPr="008E0D2D">
        <w:rPr>
          <w:rStyle w:val="c-Response"/>
          <w:noProof/>
        </w:rPr>
        <w:t>release</w:t>
      </w:r>
      <w:r w:rsidRPr="00CA38E7">
        <w:rPr>
          <w:rStyle w:val="c-Response"/>
        </w:rPr>
        <w:t xml:space="preserve"> of the sprint.  We thoroughly test the new or enhanced features and the system to ensure quality, after which we facilitate </w:t>
      </w:r>
      <w:r w:rsidR="00807B16">
        <w:rPr>
          <w:rStyle w:val="c-Response"/>
        </w:rPr>
        <w:t>UAT</w:t>
      </w:r>
      <w:r w:rsidRPr="00CA38E7">
        <w:rPr>
          <w:rStyle w:val="c-Response"/>
        </w:rPr>
        <w:t xml:space="preserve"> to ensure that the features meet business needs.  We also provide end-user manuals and on-site training.</w:t>
      </w:r>
    </w:p>
    <w:p w14:paraId="003D957C" w14:textId="3C6B0547" w:rsidR="005846A2" w:rsidRPr="00CA38E7" w:rsidRDefault="005846A2" w:rsidP="005846A2">
      <w:pPr>
        <w:pStyle w:val="BodyKWN"/>
        <w:rPr>
          <w:rStyle w:val="c-Response"/>
        </w:rPr>
      </w:pPr>
      <w:r w:rsidRPr="00CA38E7">
        <w:rPr>
          <w:rStyle w:val="c-Response"/>
        </w:rPr>
        <w:t xml:space="preserve">Throughout the project, we develop a variety of project artifacts to communicate and document </w:t>
      </w:r>
      <w:r w:rsidR="00F82862">
        <w:rPr>
          <w:rStyle w:val="c-Response"/>
        </w:rPr>
        <w:t xml:space="preserve">the </w:t>
      </w:r>
      <w:r w:rsidRPr="00CA38E7">
        <w:rPr>
          <w:rStyle w:val="c-Response"/>
        </w:rPr>
        <w:t xml:space="preserve">project scope, design, progress, and completion.  These artifacts typically include: </w:t>
      </w:r>
    </w:p>
    <w:p w14:paraId="559C6F71" w14:textId="7BB720A5" w:rsidR="005846A2" w:rsidRPr="005846A2" w:rsidRDefault="005846A2" w:rsidP="005846A2">
      <w:pPr>
        <w:pStyle w:val="Bullet1"/>
        <w:rPr>
          <w:rStyle w:val="c-Response"/>
        </w:rPr>
      </w:pPr>
      <w:r w:rsidRPr="005846A2">
        <w:rPr>
          <w:rStyle w:val="c-Response"/>
        </w:rPr>
        <w:t>Business analysis documents, such as flow diagrams of existing business processes and proposed re-engineered processes, data definitions, data mapping crosswalks, UML diagrams, vision documents, screen mock</w:t>
      </w:r>
      <w:r w:rsidR="00807B16">
        <w:rPr>
          <w:rStyle w:val="c-Response"/>
        </w:rPr>
        <w:t>ups</w:t>
      </w:r>
      <w:r w:rsidRPr="005846A2">
        <w:rPr>
          <w:rStyle w:val="c-Response"/>
        </w:rPr>
        <w:t xml:space="preserve">, and requirements </w:t>
      </w:r>
      <w:proofErr w:type="gramStart"/>
      <w:r w:rsidRPr="005846A2">
        <w:rPr>
          <w:rStyle w:val="c-Response"/>
        </w:rPr>
        <w:t>specifications;</w:t>
      </w:r>
      <w:proofErr w:type="gramEnd"/>
      <w:r w:rsidRPr="005846A2">
        <w:rPr>
          <w:rStyle w:val="c-Response"/>
        </w:rPr>
        <w:t xml:space="preserve"> </w:t>
      </w:r>
    </w:p>
    <w:p w14:paraId="6D6C2122" w14:textId="77777777" w:rsidR="005846A2" w:rsidRPr="005846A2" w:rsidRDefault="005846A2" w:rsidP="005846A2">
      <w:pPr>
        <w:pStyle w:val="Bullet1"/>
        <w:rPr>
          <w:rStyle w:val="c-Response"/>
        </w:rPr>
      </w:pPr>
      <w:r w:rsidRPr="005846A2">
        <w:rPr>
          <w:rStyle w:val="c-Response"/>
        </w:rPr>
        <w:t xml:space="preserve">Project planning documents, such as project charters, project management plans, project schedules, work breakdown structures, status reports, and risk reports and mitigation </w:t>
      </w:r>
      <w:proofErr w:type="gramStart"/>
      <w:r w:rsidRPr="005846A2">
        <w:rPr>
          <w:rStyle w:val="c-Response"/>
        </w:rPr>
        <w:t>plans;</w:t>
      </w:r>
      <w:proofErr w:type="gramEnd"/>
      <w:r w:rsidRPr="005846A2">
        <w:rPr>
          <w:rStyle w:val="c-Response"/>
        </w:rPr>
        <w:t xml:space="preserve"> </w:t>
      </w:r>
    </w:p>
    <w:p w14:paraId="684010D5" w14:textId="77777777" w:rsidR="005846A2" w:rsidRPr="005846A2" w:rsidRDefault="005846A2" w:rsidP="005846A2">
      <w:pPr>
        <w:pStyle w:val="Bullet1"/>
        <w:rPr>
          <w:rStyle w:val="c-Response"/>
        </w:rPr>
      </w:pPr>
      <w:r w:rsidRPr="005846A2">
        <w:rPr>
          <w:rStyle w:val="c-Response"/>
        </w:rPr>
        <w:t xml:space="preserve">Development documents, such as security and architecture assessments, and system, interface, and functional </w:t>
      </w:r>
      <w:proofErr w:type="gramStart"/>
      <w:r w:rsidRPr="005846A2">
        <w:rPr>
          <w:rStyle w:val="c-Response"/>
        </w:rPr>
        <w:t>designs;</w:t>
      </w:r>
      <w:proofErr w:type="gramEnd"/>
      <w:r w:rsidRPr="005846A2">
        <w:rPr>
          <w:rStyle w:val="c-Response"/>
        </w:rPr>
        <w:t xml:space="preserve"> </w:t>
      </w:r>
    </w:p>
    <w:p w14:paraId="7CD2A267" w14:textId="77777777" w:rsidR="005846A2" w:rsidRPr="005846A2" w:rsidRDefault="005846A2" w:rsidP="005846A2">
      <w:pPr>
        <w:pStyle w:val="Bullet1"/>
        <w:rPr>
          <w:rStyle w:val="c-Response"/>
        </w:rPr>
      </w:pPr>
      <w:r w:rsidRPr="005846A2">
        <w:rPr>
          <w:rStyle w:val="c-Response"/>
        </w:rPr>
        <w:t xml:space="preserve">Testing/quality assurance documents, such as comprehensive test plans, test cases, test results, and traceability </w:t>
      </w:r>
      <w:proofErr w:type="gramStart"/>
      <w:r w:rsidRPr="005846A2">
        <w:rPr>
          <w:rStyle w:val="c-Response"/>
        </w:rPr>
        <w:t>matrices;</w:t>
      </w:r>
      <w:proofErr w:type="gramEnd"/>
    </w:p>
    <w:p w14:paraId="37AD4041" w14:textId="77777777" w:rsidR="005846A2" w:rsidRPr="005846A2" w:rsidRDefault="005846A2" w:rsidP="005846A2">
      <w:pPr>
        <w:pStyle w:val="Bullet1"/>
        <w:rPr>
          <w:rStyle w:val="c-Response"/>
        </w:rPr>
      </w:pPr>
      <w:r w:rsidRPr="005846A2">
        <w:rPr>
          <w:rStyle w:val="c-Response"/>
        </w:rPr>
        <w:t>End-user documents, such as user guides, system administration guides, training plans, and training materials; and</w:t>
      </w:r>
    </w:p>
    <w:p w14:paraId="0C86DAC1" w14:textId="77777777" w:rsidR="005846A2" w:rsidRPr="005846A2" w:rsidRDefault="005846A2" w:rsidP="003127F7">
      <w:pPr>
        <w:pStyle w:val="Bullet1Last"/>
        <w:rPr>
          <w:rStyle w:val="c-Response"/>
        </w:rPr>
      </w:pPr>
      <w:r w:rsidRPr="005846A2">
        <w:rPr>
          <w:rStyle w:val="c-Response"/>
        </w:rPr>
        <w:t>Project closeout documents, such as implementation plans and transition plans.</w:t>
      </w:r>
    </w:p>
    <w:p w14:paraId="2C82C920" w14:textId="15F4406D" w:rsidR="005846A2" w:rsidRDefault="005846A2" w:rsidP="005846A2">
      <w:pPr>
        <w:pStyle w:val="Body"/>
        <w:rPr>
          <w:color w:val="2E74B5" w:themeColor="accent1" w:themeShade="BF"/>
        </w:rPr>
      </w:pPr>
      <w:r w:rsidRPr="00CA38E7">
        <w:rPr>
          <w:color w:val="2E74B5" w:themeColor="accent1" w:themeShade="BF"/>
        </w:rPr>
        <w:t xml:space="preserve">The following sub-sections provide a clear picture of how KL&amp;A intends to execute this project to the satisfaction of </w:t>
      </w:r>
      <w:r>
        <w:rPr>
          <w:color w:val="2E74B5" w:themeColor="accent1" w:themeShade="BF"/>
        </w:rPr>
        <w:t xml:space="preserve">the </w:t>
      </w:r>
      <w:r>
        <w:rPr>
          <w:color w:val="2E74B5" w:themeColor="accent1" w:themeShade="BF"/>
        </w:rPr>
        <w:fldChar w:fldCharType="begin"/>
      </w:r>
      <w:r>
        <w:rPr>
          <w:color w:val="2E74B5" w:themeColor="accent1" w:themeShade="BF"/>
        </w:rPr>
        <w:instrText xml:space="preserve"> DOCPROPERTY  Agency_Short  \* MERGEFORMAT </w:instrText>
      </w:r>
      <w:r>
        <w:rPr>
          <w:color w:val="2E74B5" w:themeColor="accent1" w:themeShade="BF"/>
        </w:rPr>
        <w:fldChar w:fldCharType="separate"/>
      </w:r>
      <w:r w:rsidR="00D04CB1">
        <w:rPr>
          <w:color w:val="2E74B5" w:themeColor="accent1" w:themeShade="BF"/>
        </w:rPr>
        <w:t>MDHHS</w:t>
      </w:r>
      <w:r>
        <w:rPr>
          <w:color w:val="2E74B5" w:themeColor="accent1" w:themeShade="BF"/>
        </w:rPr>
        <w:fldChar w:fldCharType="end"/>
      </w:r>
      <w:r w:rsidRPr="00CA38E7">
        <w:rPr>
          <w:color w:val="2E74B5" w:themeColor="accent1" w:themeShade="BF"/>
        </w:rPr>
        <w:t>.</w:t>
      </w:r>
    </w:p>
    <w:p w14:paraId="306A8E24" w14:textId="77777777" w:rsidR="005846A2" w:rsidRPr="00CA38E7" w:rsidRDefault="005846A2" w:rsidP="00374379">
      <w:pPr>
        <w:pStyle w:val="Heading4"/>
        <w:rPr>
          <w:rStyle w:val="c-Response"/>
        </w:rPr>
      </w:pPr>
      <w:bookmarkStart w:id="186" w:name="_Toc65589648"/>
      <w:bookmarkStart w:id="187" w:name="_Toc104892811"/>
      <w:r w:rsidRPr="00CA38E7">
        <w:rPr>
          <w:rStyle w:val="c-Response"/>
        </w:rPr>
        <w:t>Sprint Zero</w:t>
      </w:r>
      <w:bookmarkEnd w:id="186"/>
      <w:bookmarkEnd w:id="187"/>
    </w:p>
    <w:p w14:paraId="473EE4A3" w14:textId="14FDC3CF" w:rsidR="005846A2" w:rsidRPr="00CA38E7" w:rsidRDefault="005846A2" w:rsidP="00FF67BF">
      <w:pPr>
        <w:pStyle w:val="BodyKWN"/>
        <w:rPr>
          <w:rStyle w:val="c-Response"/>
        </w:rPr>
      </w:pPr>
      <w:r w:rsidRPr="00520B98">
        <w:rPr>
          <w:rStyle w:val="c-Response"/>
        </w:rPr>
        <w:t xml:space="preserve">Sprint zero begins after the </w:t>
      </w:r>
      <w:r w:rsidRPr="00520B98">
        <w:rPr>
          <w:rStyle w:val="c-Response"/>
          <w:noProof/>
        </w:rPr>
        <w:t>project</w:t>
      </w:r>
      <w:r w:rsidRPr="00520B98">
        <w:rPr>
          <w:rStyle w:val="c-Response"/>
        </w:rPr>
        <w:t xml:space="preserve"> kickoff and encompasses project initiation, planning, requirements validation and elaboration, environment provisioning, and initial application design phases.  </w:t>
      </w:r>
      <w:r w:rsidRPr="00CA38E7">
        <w:rPr>
          <w:rStyle w:val="c-Response"/>
        </w:rPr>
        <w:t xml:space="preserve">At the beginning of </w:t>
      </w:r>
      <w:r w:rsidR="00FF67BF">
        <w:rPr>
          <w:rStyle w:val="c-Response"/>
        </w:rPr>
        <w:t>sprint zero</w:t>
      </w:r>
      <w:r w:rsidRPr="00CA38E7">
        <w:rPr>
          <w:rStyle w:val="c-Response"/>
        </w:rPr>
        <w:t xml:space="preserve">, KL&amp;A will meet with project stakeholders from </w:t>
      </w:r>
      <w:r w:rsidRPr="00CA38E7">
        <w:rPr>
          <w:rStyle w:val="c-Response"/>
        </w:rPr>
        <w:fldChar w:fldCharType="begin"/>
      </w:r>
      <w:r w:rsidRPr="00CA38E7">
        <w:rPr>
          <w:rStyle w:val="c-Response"/>
        </w:rPr>
        <w:instrText xml:space="preserve"> DOCPROPERTY  Agencies_All  \* MERGEFORMAT </w:instrText>
      </w:r>
      <w:r w:rsidRPr="00CA38E7">
        <w:rPr>
          <w:rStyle w:val="c-Response"/>
        </w:rPr>
        <w:fldChar w:fldCharType="separate"/>
      </w:r>
      <w:r w:rsidR="00D04CB1">
        <w:rPr>
          <w:rStyle w:val="c-Response"/>
        </w:rPr>
        <w:t>MDHHS and DTMB</w:t>
      </w:r>
      <w:r w:rsidRPr="00CA38E7">
        <w:rPr>
          <w:rStyle w:val="c-Response"/>
        </w:rPr>
        <w:fldChar w:fldCharType="end"/>
      </w:r>
      <w:r w:rsidRPr="00CA38E7">
        <w:rPr>
          <w:rStyle w:val="c-Response"/>
        </w:rPr>
        <w:t xml:space="preserve"> to gather the necessary information to produce a Project Charter and a Project Management Plan.  The initiation portion of sprint zero will include the following activities:</w:t>
      </w:r>
    </w:p>
    <w:p w14:paraId="52D61B48" w14:textId="77777777" w:rsidR="005846A2" w:rsidRPr="005846A2" w:rsidRDefault="005846A2" w:rsidP="005846A2">
      <w:pPr>
        <w:pStyle w:val="Bullet1"/>
        <w:rPr>
          <w:rStyle w:val="c-Response"/>
        </w:rPr>
      </w:pPr>
      <w:r w:rsidRPr="005846A2">
        <w:rPr>
          <w:rStyle w:val="c-Response"/>
        </w:rPr>
        <w:t>Establishing project communication and status reporting guidelines.</w:t>
      </w:r>
    </w:p>
    <w:p w14:paraId="7AE1705F" w14:textId="77777777" w:rsidR="005846A2" w:rsidRPr="005846A2" w:rsidRDefault="005846A2" w:rsidP="005846A2">
      <w:pPr>
        <w:pStyle w:val="Bullet1"/>
        <w:rPr>
          <w:rStyle w:val="c-Response"/>
        </w:rPr>
      </w:pPr>
      <w:r w:rsidRPr="005846A2">
        <w:rPr>
          <w:rStyle w:val="c-Response"/>
        </w:rPr>
        <w:t xml:space="preserve">Performing an initial risk and issues assessment, agreeing upon mitigation strategies, and defining the agreed-upon risk and issue tracking tool.  </w:t>
      </w:r>
    </w:p>
    <w:p w14:paraId="35A0D6D6" w14:textId="49C7036C" w:rsidR="005846A2" w:rsidRPr="005846A2" w:rsidRDefault="005846A2" w:rsidP="005846A2">
      <w:pPr>
        <w:pStyle w:val="Bullet1"/>
        <w:rPr>
          <w:rStyle w:val="c-Response"/>
        </w:rPr>
      </w:pPr>
      <w:r w:rsidRPr="005846A2">
        <w:rPr>
          <w:rStyle w:val="c-Response"/>
        </w:rPr>
        <w:t xml:space="preserve">Validating the business, functional, and technical requirements provided in the </w:t>
      </w:r>
      <w:r w:rsidRPr="005846A2">
        <w:rPr>
          <w:rStyle w:val="c-Response"/>
        </w:rPr>
        <w:fldChar w:fldCharType="begin"/>
      </w:r>
      <w:r w:rsidRPr="005846A2">
        <w:rPr>
          <w:rStyle w:val="c-Response"/>
        </w:rPr>
        <w:instrText xml:space="preserve"> DOCPROPERTY  RFP  \* MERGEFORMAT </w:instrText>
      </w:r>
      <w:r w:rsidRPr="005846A2">
        <w:rPr>
          <w:rStyle w:val="c-Response"/>
        </w:rPr>
        <w:fldChar w:fldCharType="separate"/>
      </w:r>
      <w:r w:rsidR="00D04CB1">
        <w:rPr>
          <w:rStyle w:val="c-Response"/>
        </w:rPr>
        <w:t>RFP# 220000001798</w:t>
      </w:r>
      <w:r w:rsidRPr="005846A2">
        <w:rPr>
          <w:rStyle w:val="c-Response"/>
        </w:rPr>
        <w:fldChar w:fldCharType="end"/>
      </w:r>
      <w:r w:rsidRPr="005846A2">
        <w:rPr>
          <w:rStyle w:val="c-Response"/>
        </w:rPr>
        <w:t xml:space="preserve">.  KL&amp;A will conduct discovery sessions with key stakeholders and subject matter experts to ensure that we have a complete and valid list of requirements.  </w:t>
      </w:r>
    </w:p>
    <w:p w14:paraId="765E9FFD" w14:textId="77777777" w:rsidR="005846A2" w:rsidRPr="005846A2" w:rsidRDefault="005846A2" w:rsidP="005846A2">
      <w:pPr>
        <w:pStyle w:val="Bullet1"/>
        <w:rPr>
          <w:rStyle w:val="c-Response"/>
        </w:rPr>
      </w:pPr>
      <w:r w:rsidRPr="005846A2">
        <w:rPr>
          <w:rStyle w:val="c-Response"/>
        </w:rPr>
        <w:t xml:space="preserve">Walking through the WBS and project schedule to verify all parties agree with the project dates, timelines, milestones, and deliverables. </w:t>
      </w:r>
    </w:p>
    <w:p w14:paraId="272C9B5B" w14:textId="77777777" w:rsidR="005846A2" w:rsidRPr="005846A2" w:rsidRDefault="005846A2" w:rsidP="005846A2">
      <w:pPr>
        <w:pStyle w:val="Bullet1"/>
        <w:rPr>
          <w:rStyle w:val="c-Response"/>
        </w:rPr>
      </w:pPr>
      <w:r w:rsidRPr="005846A2">
        <w:rPr>
          <w:rStyle w:val="c-Response"/>
        </w:rPr>
        <w:t>Solidifying change management procedures.</w:t>
      </w:r>
    </w:p>
    <w:p w14:paraId="7550C201" w14:textId="77777777" w:rsidR="005846A2" w:rsidRPr="005846A2" w:rsidRDefault="005846A2" w:rsidP="003127F7">
      <w:pPr>
        <w:pStyle w:val="Bullet1Last"/>
        <w:rPr>
          <w:rStyle w:val="c-Response"/>
        </w:rPr>
      </w:pPr>
      <w:r w:rsidRPr="005846A2">
        <w:rPr>
          <w:rStyle w:val="c-Response"/>
        </w:rPr>
        <w:t>Working with DTMB to complete the SSP process and earn security accreditation.</w:t>
      </w:r>
    </w:p>
    <w:p w14:paraId="362F994C" w14:textId="6DB763FB" w:rsidR="005846A2" w:rsidRPr="00CA38E7" w:rsidRDefault="005846A2" w:rsidP="005846A2">
      <w:pPr>
        <w:pStyle w:val="Body"/>
        <w:rPr>
          <w:rStyle w:val="c-Response"/>
        </w:rPr>
      </w:pPr>
      <w:r w:rsidRPr="00CA38E7">
        <w:rPr>
          <w:rStyle w:val="c-Response"/>
        </w:rPr>
        <w:t>Requirement elaboration and application design also begin during sprint zero and continue</w:t>
      </w:r>
      <w:r>
        <w:rPr>
          <w:rStyle w:val="c-Response"/>
        </w:rPr>
        <w:t>s</w:t>
      </w:r>
      <w:r w:rsidRPr="00CA38E7">
        <w:rPr>
          <w:rStyle w:val="c-Response"/>
        </w:rPr>
        <w:t xml:space="preserve"> through</w:t>
      </w:r>
      <w:r>
        <w:rPr>
          <w:rStyle w:val="c-Response"/>
        </w:rPr>
        <w:t>out</w:t>
      </w:r>
      <w:r w:rsidRPr="00CA38E7">
        <w:rPr>
          <w:rStyle w:val="c-Response"/>
        </w:rPr>
        <w:t xml:space="preserve"> the project.  The KL&amp;A project team will facilitate </w:t>
      </w:r>
      <w:r>
        <w:rPr>
          <w:rStyle w:val="c-Response"/>
        </w:rPr>
        <w:t xml:space="preserve">discovery and </w:t>
      </w:r>
      <w:r w:rsidRPr="00CA38E7">
        <w:rPr>
          <w:rStyle w:val="c-Response"/>
        </w:rPr>
        <w:t>joint application design (JAD) sessions with business users and other subject matter experts to clarify business rules and processes, gather input for user-interface design, and other information necessary to decompose the requirements into user epics and user stories.  The team will also work collaboratively to define acceptance criteria in each user stor</w:t>
      </w:r>
      <w:r>
        <w:rPr>
          <w:rStyle w:val="c-Response"/>
        </w:rPr>
        <w:t xml:space="preserve">y </w:t>
      </w:r>
      <w:r w:rsidRPr="00CA38E7">
        <w:rPr>
          <w:rStyle w:val="c-Response"/>
        </w:rPr>
        <w:t xml:space="preserve">that will </w:t>
      </w:r>
      <w:r w:rsidRPr="006A5F52">
        <w:rPr>
          <w:rStyle w:val="c-Response"/>
          <w:noProof/>
        </w:rPr>
        <w:t>driv</w:t>
      </w:r>
      <w:r>
        <w:rPr>
          <w:rStyle w:val="c-Response"/>
          <w:noProof/>
        </w:rPr>
        <w:t>e</w:t>
      </w:r>
      <w:r w:rsidRPr="00CA38E7">
        <w:rPr>
          <w:rStyle w:val="c-Response"/>
        </w:rPr>
        <w:t xml:space="preserve"> testing activities.</w:t>
      </w:r>
    </w:p>
    <w:p w14:paraId="5B18D90A" w14:textId="5D055814" w:rsidR="005846A2" w:rsidRPr="00CA38E7" w:rsidRDefault="005846A2" w:rsidP="005846A2">
      <w:pPr>
        <w:pStyle w:val="BodyKWN"/>
        <w:rPr>
          <w:rStyle w:val="c-Response"/>
        </w:rPr>
      </w:pPr>
      <w:r w:rsidRPr="00CA38E7">
        <w:rPr>
          <w:rStyle w:val="c-Response"/>
          <w:noProof/>
        </w:rPr>
        <w:drawing>
          <wp:anchor distT="0" distB="0" distL="114300" distR="114300" simplePos="0" relativeHeight="251658244" behindDoc="0" locked="0" layoutInCell="1" allowOverlap="1" wp14:anchorId="102F9943" wp14:editId="0D1753A5">
            <wp:simplePos x="0" y="0"/>
            <wp:positionH relativeFrom="margin">
              <wp:align>right</wp:align>
            </wp:positionH>
            <wp:positionV relativeFrom="paragraph">
              <wp:posOffset>85090</wp:posOffset>
            </wp:positionV>
            <wp:extent cx="2451735" cy="1453515"/>
            <wp:effectExtent l="38100" t="38100" r="24765" b="32385"/>
            <wp:wrapSquare wrapText="bothSides"/>
            <wp:docPr id="26" name="Diagram 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15" r:lo="rId116" r:qs="rId117" r:cs="rId118"/>
              </a:graphicData>
            </a:graphic>
            <wp14:sizeRelH relativeFrom="margin">
              <wp14:pctWidth>0</wp14:pctWidth>
            </wp14:sizeRelH>
            <wp14:sizeRelV relativeFrom="margin">
              <wp14:pctHeight>0</wp14:pctHeight>
            </wp14:sizeRelV>
          </wp:anchor>
        </w:drawing>
      </w:r>
      <w:r w:rsidRPr="00CA38E7">
        <w:rPr>
          <w:rStyle w:val="c-Response"/>
        </w:rPr>
        <w:t xml:space="preserve">This decomposition happens in </w:t>
      </w:r>
      <w:r w:rsidRPr="006A5F52">
        <w:rPr>
          <w:rStyle w:val="c-Response"/>
          <w:noProof/>
        </w:rPr>
        <w:t>Jira</w:t>
      </w:r>
      <w:r w:rsidRPr="00CA38E7">
        <w:rPr>
          <w:rStyle w:val="c-Response"/>
        </w:rPr>
        <w:t xml:space="preserve"> so that the user epics and user stories can be linked to the business, functional, and technical requirements, beginning</w:t>
      </w:r>
      <w:r w:rsidR="00F82862">
        <w:rPr>
          <w:rStyle w:val="c-Response"/>
        </w:rPr>
        <w:t xml:space="preserve"> the</w:t>
      </w:r>
      <w:r w:rsidRPr="00CA38E7">
        <w:rPr>
          <w:rStyle w:val="c-Response"/>
        </w:rPr>
        <w:t xml:space="preserve"> traceability that will ultimately show that each requirement has been developed, tested, and accepted by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users.  The project team will:</w:t>
      </w:r>
    </w:p>
    <w:p w14:paraId="634B4C11" w14:textId="6E31C407" w:rsidR="005846A2" w:rsidRPr="00FF67BF" w:rsidRDefault="005846A2" w:rsidP="00FF67BF">
      <w:pPr>
        <w:pStyle w:val="Bullet1"/>
        <w:rPr>
          <w:rStyle w:val="c-Response"/>
        </w:rPr>
      </w:pPr>
      <w:r w:rsidRPr="00FF67BF">
        <w:rPr>
          <w:rStyle w:val="c-Response"/>
        </w:rPr>
        <w:t>Decompose the highest</w:t>
      </w:r>
      <w:r w:rsidR="00807B16">
        <w:rPr>
          <w:rStyle w:val="c-Response"/>
        </w:rPr>
        <w:t>-</w:t>
      </w:r>
      <w:r w:rsidRPr="00FF67BF">
        <w:rPr>
          <w:rStyle w:val="c-Response"/>
        </w:rPr>
        <w:t xml:space="preserve">priority user epics into user stories to prepare for the first sprint planning sessions.  </w:t>
      </w:r>
    </w:p>
    <w:p w14:paraId="5AB2168B" w14:textId="77777777" w:rsidR="005846A2" w:rsidRPr="00FF67BF" w:rsidRDefault="005846A2" w:rsidP="00FF67BF">
      <w:pPr>
        <w:pStyle w:val="Bullet1"/>
        <w:rPr>
          <w:rStyle w:val="c-Response"/>
        </w:rPr>
      </w:pPr>
      <w:r w:rsidRPr="00FF67BF">
        <w:rPr>
          <w:rStyle w:val="c-Response"/>
        </w:rPr>
        <w:t>Develop the initial System Design, Enterprise Architecture Security Assessment (EASA), and the System Security Plan.</w:t>
      </w:r>
    </w:p>
    <w:p w14:paraId="7D17C1B0" w14:textId="77777777" w:rsidR="005846A2" w:rsidRPr="00FF67BF" w:rsidRDefault="005846A2" w:rsidP="00FF67BF">
      <w:pPr>
        <w:pStyle w:val="Bullet1"/>
        <w:rPr>
          <w:rStyle w:val="c-Response"/>
        </w:rPr>
      </w:pPr>
      <w:r w:rsidRPr="00FF67BF">
        <w:rPr>
          <w:rStyle w:val="c-Response"/>
        </w:rPr>
        <w:t>Develop the initial Functional Design.</w:t>
      </w:r>
    </w:p>
    <w:p w14:paraId="136E6C0F" w14:textId="77777777" w:rsidR="005846A2" w:rsidRPr="00FF67BF" w:rsidRDefault="005846A2" w:rsidP="003127F7">
      <w:pPr>
        <w:pStyle w:val="Bullet1Last"/>
        <w:rPr>
          <w:rStyle w:val="c-Response"/>
        </w:rPr>
      </w:pPr>
      <w:r w:rsidRPr="00FF67BF">
        <w:rPr>
          <w:rStyle w:val="c-Response"/>
        </w:rPr>
        <w:t>Develop a high-level Test Plan that specifies the types of testing to be performed, who will do the testing, when, in which environment, etc.</w:t>
      </w:r>
    </w:p>
    <w:p w14:paraId="0E343D51" w14:textId="77777777" w:rsidR="005846A2" w:rsidRPr="00CA38E7" w:rsidRDefault="005846A2" w:rsidP="005846A2">
      <w:pPr>
        <w:pStyle w:val="Body"/>
        <w:rPr>
          <w:rStyle w:val="c-Response"/>
        </w:rPr>
      </w:pPr>
      <w:r w:rsidRPr="00CA38E7">
        <w:rPr>
          <w:rStyle w:val="c-Response"/>
        </w:rPr>
        <w:t xml:space="preserve">The iterative nature of the Scrum approach requires these activities to be continuously performed throughout the project and the corresponding deliverables to be updated with each sprint. </w:t>
      </w:r>
    </w:p>
    <w:p w14:paraId="0520F2F1" w14:textId="77777777" w:rsidR="005846A2" w:rsidRDefault="005846A2" w:rsidP="00374379">
      <w:pPr>
        <w:pStyle w:val="Heading4"/>
        <w:rPr>
          <w:rStyle w:val="c-Response"/>
        </w:rPr>
      </w:pPr>
      <w:bookmarkStart w:id="188" w:name="_Toc65589649"/>
      <w:bookmarkStart w:id="189" w:name="_Ref104480361"/>
      <w:bookmarkStart w:id="190" w:name="_Toc104892812"/>
      <w:r>
        <w:rPr>
          <w:rStyle w:val="c-Response"/>
        </w:rPr>
        <w:t>Requirements Validation Methodology</w:t>
      </w:r>
      <w:bookmarkEnd w:id="188"/>
      <w:bookmarkEnd w:id="189"/>
      <w:bookmarkEnd w:id="190"/>
    </w:p>
    <w:p w14:paraId="5C14C8F6" w14:textId="321C4A7F" w:rsidR="005846A2" w:rsidRPr="00CA38E7" w:rsidRDefault="005846A2" w:rsidP="005846A2">
      <w:pPr>
        <w:pStyle w:val="Body"/>
        <w:rPr>
          <w:rStyle w:val="c-Response"/>
        </w:rPr>
      </w:pPr>
      <w:r w:rsidRPr="00CA38E7">
        <w:rPr>
          <w:rStyle w:val="c-Response"/>
        </w:rPr>
        <w:t xml:space="preserve">In </w:t>
      </w:r>
      <w:r w:rsidRPr="00CA38E7">
        <w:rPr>
          <w:rStyle w:val="c-Response"/>
        </w:rPr>
        <w:fldChar w:fldCharType="begin"/>
      </w:r>
      <w:r w:rsidRPr="00CA38E7">
        <w:rPr>
          <w:rStyle w:val="c-Response"/>
        </w:rPr>
        <w:instrText xml:space="preserve"> DOCPROPERTY  RFP  \* MERGEFORMAT </w:instrText>
      </w:r>
      <w:r w:rsidRPr="00CA38E7">
        <w:rPr>
          <w:rStyle w:val="c-Response"/>
        </w:rPr>
        <w:fldChar w:fldCharType="separate"/>
      </w:r>
      <w:r w:rsidR="00D04CB1">
        <w:rPr>
          <w:rStyle w:val="c-Response"/>
        </w:rPr>
        <w:t>RFP# 220000001798</w:t>
      </w:r>
      <w:r w:rsidRPr="00CA38E7">
        <w:rPr>
          <w:rStyle w:val="c-Response"/>
        </w:rPr>
        <w:fldChar w:fldCharType="end"/>
      </w:r>
      <w:r w:rsidRPr="00CA38E7">
        <w:rPr>
          <w:rStyle w:val="c-Response"/>
        </w:rPr>
        <w:t xml:space="preserve">,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Pr>
          <w:rStyle w:val="c-Response"/>
        </w:rPr>
        <w:t xml:space="preserve"> provided</w:t>
      </w:r>
      <w:r w:rsidRPr="00CA38E7">
        <w:rPr>
          <w:rStyle w:val="c-Response"/>
        </w:rPr>
        <w:t xml:space="preserve"> a substantial list of requirements that allowed KL&amp;A’s technical team to craft an efficient solution and determine a fixed-price cost.  However, some requirements may be missing; some requirements may no longer be valid by the time the project begins; others may require clarification and additional detail. </w:t>
      </w:r>
    </w:p>
    <w:p w14:paraId="246E752A" w14:textId="1DBDF0C5" w:rsidR="005846A2" w:rsidRPr="00CA38E7" w:rsidRDefault="005846A2" w:rsidP="005846A2">
      <w:pPr>
        <w:pStyle w:val="Body"/>
        <w:rPr>
          <w:rStyle w:val="c-Response"/>
        </w:rPr>
      </w:pPr>
      <w:r w:rsidRPr="00CA38E7">
        <w:rPr>
          <w:rStyle w:val="c-Response"/>
        </w:rPr>
        <w:t xml:space="preserve">KL&amp;A uses the Scrum framework of the Agile methodology to deliver software iteratively.  This process demands an iterative approach to requirements validation, thus providing the development team with enough information to work </w:t>
      </w:r>
      <w:r w:rsidRPr="008B6385">
        <w:rPr>
          <w:rStyle w:val="c-Response"/>
          <w:noProof/>
        </w:rPr>
        <w:t>continuously</w:t>
      </w:r>
      <w:r w:rsidRPr="00CA38E7">
        <w:rPr>
          <w:rStyle w:val="c-Response"/>
        </w:rPr>
        <w:t xml:space="preserve"> while providing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with the agility to change priorities as the project progresses.</w:t>
      </w:r>
    </w:p>
    <w:p w14:paraId="3C918009" w14:textId="46E26488" w:rsidR="005846A2" w:rsidRPr="00CA38E7" w:rsidRDefault="005846A2" w:rsidP="005846A2">
      <w:pPr>
        <w:pStyle w:val="Body"/>
        <w:rPr>
          <w:rStyle w:val="c-Response"/>
        </w:rPr>
      </w:pPr>
      <w:r w:rsidRPr="00CA38E7">
        <w:rPr>
          <w:rStyle w:val="c-Response"/>
        </w:rPr>
        <w:t xml:space="preserve">The project will begin with a </w:t>
      </w:r>
      <w:r>
        <w:rPr>
          <w:rStyle w:val="c-Response"/>
        </w:rPr>
        <w:t xml:space="preserve">discovery and </w:t>
      </w:r>
      <w:r w:rsidRPr="00CA38E7">
        <w:rPr>
          <w:rStyle w:val="c-Response"/>
        </w:rPr>
        <w:t xml:space="preserve">planning phase called </w:t>
      </w:r>
      <w:r>
        <w:rPr>
          <w:rStyle w:val="c-Response"/>
        </w:rPr>
        <w:t>sprint zero</w:t>
      </w:r>
      <w:r w:rsidRPr="00CA38E7">
        <w:rPr>
          <w:rStyle w:val="c-Response"/>
        </w:rPr>
        <w:t xml:space="preserve"> in which the team will work with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Pr>
          <w:rStyle w:val="c-Response"/>
        </w:rPr>
        <w:t xml:space="preserve"> </w:t>
      </w:r>
      <w:r w:rsidRPr="00CA38E7">
        <w:rPr>
          <w:rStyle w:val="c-Response"/>
        </w:rPr>
        <w:t xml:space="preserve">to </w:t>
      </w:r>
      <w:r>
        <w:rPr>
          <w:rStyle w:val="c-Response"/>
        </w:rPr>
        <w:t>confirm/</w:t>
      </w:r>
      <w:r w:rsidRPr="00CA38E7">
        <w:rPr>
          <w:rStyle w:val="c-Response"/>
        </w:rPr>
        <w:t>plan a release schedule that identifies, at a high</w:t>
      </w:r>
      <w:r w:rsidR="00F82862">
        <w:rPr>
          <w:rStyle w:val="c-Response"/>
        </w:rPr>
        <w:t xml:space="preserve"> </w:t>
      </w:r>
      <w:r w:rsidRPr="00CA38E7">
        <w:rPr>
          <w:rStyle w:val="c-Response"/>
        </w:rPr>
        <w:t xml:space="preserve">level, when specific functionality will be released.  Release planning will consider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’s business priorities, as well as structural dependencies necessary to develop code in the most efficient manner.</w:t>
      </w:r>
    </w:p>
    <w:p w14:paraId="34E9A074" w14:textId="77777777" w:rsidR="005846A2" w:rsidRPr="00CA38E7" w:rsidRDefault="005846A2" w:rsidP="005846A2">
      <w:pPr>
        <w:pStyle w:val="Body"/>
        <w:rPr>
          <w:rStyle w:val="c-Response"/>
        </w:rPr>
      </w:pPr>
      <w:r w:rsidRPr="00CA38E7">
        <w:rPr>
          <w:rStyle w:val="c-Response"/>
        </w:rPr>
        <w:t>The release schedule will drive the order of the requirements validation and elaboration process.  Once the release schedule is decided, the business and quality analysts will begin the requirements validation and elaboration process on the highest-priority requirements.  They will continue this process throughout the project.  That is, they will work on a group of selected requirements, generating the detail needed for development activities to commence.  They continue the process</w:t>
      </w:r>
      <w:r>
        <w:rPr>
          <w:rStyle w:val="c-Response"/>
        </w:rPr>
        <w:t>,</w:t>
      </w:r>
      <w:r w:rsidRPr="00CA38E7">
        <w:rPr>
          <w:rStyle w:val="c-Response"/>
        </w:rPr>
        <w:t xml:space="preserve"> working on </w:t>
      </w:r>
      <w:r w:rsidRPr="008B6385">
        <w:rPr>
          <w:rStyle w:val="c-Response"/>
          <w:noProof/>
        </w:rPr>
        <w:t>block</w:t>
      </w:r>
      <w:r w:rsidRPr="00CA38E7">
        <w:rPr>
          <w:rStyle w:val="c-Response"/>
        </w:rPr>
        <w:t xml:space="preserve"> after block of requirements until all the requirements have been validated and elaborated.  </w:t>
      </w:r>
    </w:p>
    <w:p w14:paraId="01BD4B0D" w14:textId="5CC340E0" w:rsidR="005846A2" w:rsidRPr="00CA38E7" w:rsidRDefault="00D621F5" w:rsidP="005846A2">
      <w:pPr>
        <w:pStyle w:val="BodyKWN"/>
        <w:rPr>
          <w:rStyle w:val="c-Response"/>
        </w:rPr>
      </w:pPr>
      <w:r>
        <w:rPr>
          <w:rStyle w:val="c-Response"/>
        </w:rPr>
        <w:fldChar w:fldCharType="begin"/>
      </w:r>
      <w:r>
        <w:rPr>
          <w:rStyle w:val="c-Response"/>
        </w:rPr>
        <w:instrText xml:space="preserve"> REF _Ref550463834 \h </w:instrText>
      </w:r>
      <w:r>
        <w:rPr>
          <w:rStyle w:val="c-Response"/>
        </w:rPr>
      </w:r>
      <w:r>
        <w:rPr>
          <w:rStyle w:val="c-Response"/>
        </w:rPr>
        <w:fldChar w:fldCharType="separate"/>
      </w:r>
      <w:r w:rsidR="00D04CB1" w:rsidRPr="00CA38E7">
        <w:rPr>
          <w:rStyle w:val="c-Response"/>
        </w:rPr>
        <w:t xml:space="preserve">Figure </w:t>
      </w:r>
      <w:r w:rsidR="00D04CB1">
        <w:rPr>
          <w:rStyle w:val="c-Response"/>
          <w:noProof/>
        </w:rPr>
        <w:t>7</w:t>
      </w:r>
      <w:r>
        <w:rPr>
          <w:rStyle w:val="c-Response"/>
        </w:rPr>
        <w:fldChar w:fldCharType="end"/>
      </w:r>
      <w:r>
        <w:rPr>
          <w:rStyle w:val="c-Response"/>
        </w:rPr>
        <w:t xml:space="preserve">, </w:t>
      </w:r>
      <w:r>
        <w:rPr>
          <w:rStyle w:val="c-Response"/>
        </w:rPr>
        <w:fldChar w:fldCharType="begin"/>
      </w:r>
      <w:r>
        <w:rPr>
          <w:rStyle w:val="c-Response"/>
        </w:rPr>
        <w:instrText xml:space="preserve"> REF _Ref67929239 \p \h </w:instrText>
      </w:r>
      <w:r>
        <w:rPr>
          <w:rStyle w:val="c-Response"/>
        </w:rPr>
      </w:r>
      <w:r>
        <w:rPr>
          <w:rStyle w:val="c-Response"/>
        </w:rPr>
        <w:fldChar w:fldCharType="separate"/>
      </w:r>
      <w:r w:rsidR="00D04CB1">
        <w:rPr>
          <w:rStyle w:val="c-Response"/>
        </w:rPr>
        <w:t>below</w:t>
      </w:r>
      <w:r>
        <w:rPr>
          <w:rStyle w:val="c-Response"/>
        </w:rPr>
        <w:fldChar w:fldCharType="end"/>
      </w:r>
      <w:r>
        <w:rPr>
          <w:rStyle w:val="c-Response"/>
        </w:rPr>
        <w:t>,</w:t>
      </w:r>
      <w:r w:rsidR="005846A2" w:rsidRPr="00CA38E7">
        <w:rPr>
          <w:rStyle w:val="c-Response"/>
        </w:rPr>
        <w:t xml:space="preserve"> depicts our requirements validation and elaboration process, which comprises a series of meetings we call joint application design (JAD) sessions.  </w:t>
      </w:r>
    </w:p>
    <w:p w14:paraId="55F4DB15" w14:textId="49BB53C6" w:rsidR="005846A2" w:rsidRPr="00CA38E7" w:rsidRDefault="005846A2" w:rsidP="005846A2">
      <w:pPr>
        <w:pStyle w:val="FigNumCenter"/>
        <w:rPr>
          <w:rStyle w:val="c-Response"/>
        </w:rPr>
      </w:pPr>
      <w:bookmarkStart w:id="191" w:name="_Ref550463834"/>
      <w:bookmarkStart w:id="192" w:name="_Toc65576214"/>
      <w:bookmarkStart w:id="193" w:name="_Ref67929239"/>
      <w:bookmarkStart w:id="194" w:name="_Toc104892854"/>
      <w:r w:rsidRPr="00CA38E7">
        <w:rPr>
          <w:rStyle w:val="c-Response"/>
        </w:rPr>
        <w:t xml:space="preserve">Figure </w:t>
      </w:r>
      <w:r w:rsidRPr="00CA38E7">
        <w:rPr>
          <w:rStyle w:val="c-Response"/>
        </w:rPr>
        <w:fldChar w:fldCharType="begin"/>
      </w:r>
      <w:r w:rsidRPr="00CA38E7">
        <w:rPr>
          <w:rStyle w:val="c-Response"/>
        </w:rPr>
        <w:instrText xml:space="preserve"> SEQ Figure \* ARABIC </w:instrText>
      </w:r>
      <w:r w:rsidRPr="00CA38E7">
        <w:rPr>
          <w:rStyle w:val="c-Response"/>
        </w:rPr>
        <w:fldChar w:fldCharType="separate"/>
      </w:r>
      <w:r w:rsidR="00D04CB1">
        <w:rPr>
          <w:rStyle w:val="c-Response"/>
          <w:noProof/>
        </w:rPr>
        <w:t>7</w:t>
      </w:r>
      <w:r w:rsidRPr="00CA38E7">
        <w:rPr>
          <w:rStyle w:val="c-Response"/>
        </w:rPr>
        <w:fldChar w:fldCharType="end"/>
      </w:r>
      <w:bookmarkEnd w:id="191"/>
      <w:proofErr w:type="gramStart"/>
      <w:r w:rsidRPr="00CA38E7">
        <w:rPr>
          <w:rStyle w:val="c-Response"/>
        </w:rPr>
        <w:t xml:space="preserve">. </w:t>
      </w:r>
      <w:proofErr w:type="gramEnd"/>
      <w:r w:rsidRPr="00CA38E7">
        <w:rPr>
          <w:rStyle w:val="c-Response"/>
        </w:rPr>
        <w:t>Requirement Validation &amp; Elaboration Process</w:t>
      </w:r>
      <w:bookmarkEnd w:id="192"/>
      <w:bookmarkEnd w:id="193"/>
      <w:bookmarkEnd w:id="194"/>
    </w:p>
    <w:p w14:paraId="2D8598A9" w14:textId="77777777" w:rsidR="005846A2" w:rsidRPr="00CA38E7" w:rsidRDefault="005846A2" w:rsidP="00FF67BF">
      <w:pPr>
        <w:pStyle w:val="FigInsertCenter"/>
        <w:rPr>
          <w:rStyle w:val="c-Response"/>
        </w:rPr>
      </w:pPr>
      <w:r w:rsidRPr="00CA38E7">
        <w:rPr>
          <w:noProof/>
        </w:rPr>
        <w:drawing>
          <wp:inline distT="0" distB="0" distL="0" distR="0" wp14:anchorId="52F0A32D" wp14:editId="74B0E510">
            <wp:extent cx="5715000" cy="2206625"/>
            <wp:effectExtent l="0" t="0" r="0" b="3175"/>
            <wp:docPr id="27" name="Picture 2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ext&#10;&#10;Description automatically generated"/>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5715000" cy="2206625"/>
                    </a:xfrm>
                    <a:prstGeom prst="rect">
                      <a:avLst/>
                    </a:prstGeom>
                  </pic:spPr>
                </pic:pic>
              </a:graphicData>
            </a:graphic>
          </wp:inline>
        </w:drawing>
      </w:r>
    </w:p>
    <w:p w14:paraId="793E68AD" w14:textId="77777777" w:rsidR="005846A2" w:rsidRPr="00CA38E7" w:rsidRDefault="005846A2" w:rsidP="00374379">
      <w:pPr>
        <w:pStyle w:val="Heading5"/>
        <w:rPr>
          <w:rStyle w:val="c-Response"/>
        </w:rPr>
      </w:pPr>
      <w:bookmarkStart w:id="195" w:name="_Toc104892813"/>
      <w:r w:rsidRPr="00CA38E7">
        <w:rPr>
          <w:rStyle w:val="c-Response"/>
        </w:rPr>
        <w:t>Discovery JADs</w:t>
      </w:r>
      <w:bookmarkEnd w:id="195"/>
    </w:p>
    <w:p w14:paraId="6A42BA84" w14:textId="1D524CC5" w:rsidR="005846A2" w:rsidRPr="00CA38E7" w:rsidRDefault="005846A2" w:rsidP="005846A2">
      <w:pPr>
        <w:pStyle w:val="BodyKWN"/>
        <w:rPr>
          <w:rStyle w:val="c-Response"/>
        </w:rPr>
      </w:pPr>
      <w:r w:rsidRPr="00CA38E7">
        <w:rPr>
          <w:rStyle w:val="c-Response"/>
        </w:rPr>
        <w:t xml:space="preserve">The first JADs are </w:t>
      </w:r>
      <w:r w:rsidRPr="00CA38E7">
        <w:rPr>
          <w:rStyle w:val="c-Response"/>
          <w:i/>
        </w:rPr>
        <w:t>discovery</w:t>
      </w:r>
      <w:r w:rsidRPr="00CA38E7">
        <w:rPr>
          <w:rStyle w:val="c-Response"/>
        </w:rPr>
        <w:t xml:space="preserve"> sessions in which the team will work with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business users and other stakeholders to review workflows and map requirements to those workflows to identify gaps and opportunities for automation.  The team begins loading all the business, functional and technical requirements into Jira, our product backlog, sprint planning and management, and defect tracking tool.  Jira provides functionality for:</w:t>
      </w:r>
    </w:p>
    <w:p w14:paraId="1CFA5BF5" w14:textId="77777777" w:rsidR="005846A2" w:rsidRPr="00FF67BF" w:rsidRDefault="005846A2" w:rsidP="00D635AD">
      <w:pPr>
        <w:pStyle w:val="Bullet1Comp"/>
        <w:rPr>
          <w:rStyle w:val="c-Response"/>
        </w:rPr>
      </w:pPr>
      <w:r w:rsidRPr="00FF67BF">
        <w:rPr>
          <w:rStyle w:val="c-Response"/>
        </w:rPr>
        <w:t xml:space="preserve">Reviewing and approving requirements, epics, and user </w:t>
      </w:r>
      <w:proofErr w:type="gramStart"/>
      <w:r w:rsidRPr="00FF67BF">
        <w:rPr>
          <w:rStyle w:val="c-Response"/>
        </w:rPr>
        <w:t>stories;</w:t>
      </w:r>
      <w:proofErr w:type="gramEnd"/>
      <w:r w:rsidRPr="00FF67BF">
        <w:rPr>
          <w:rStyle w:val="c-Response"/>
        </w:rPr>
        <w:t xml:space="preserve"> </w:t>
      </w:r>
    </w:p>
    <w:p w14:paraId="4BA67F19" w14:textId="77777777" w:rsidR="005846A2" w:rsidRPr="00FF67BF" w:rsidRDefault="005846A2" w:rsidP="00D635AD">
      <w:pPr>
        <w:pStyle w:val="Bullet1Comp"/>
        <w:rPr>
          <w:rStyle w:val="c-Response"/>
        </w:rPr>
      </w:pPr>
      <w:r w:rsidRPr="00FF67BF">
        <w:rPr>
          <w:rStyle w:val="c-Response"/>
        </w:rPr>
        <w:t xml:space="preserve">Tracking development and testing </w:t>
      </w:r>
      <w:proofErr w:type="gramStart"/>
      <w:r w:rsidRPr="00FF67BF">
        <w:rPr>
          <w:rStyle w:val="c-Response"/>
        </w:rPr>
        <w:t>activities;</w:t>
      </w:r>
      <w:proofErr w:type="gramEnd"/>
      <w:r w:rsidRPr="00FF67BF">
        <w:rPr>
          <w:rStyle w:val="c-Response"/>
        </w:rPr>
        <w:t xml:space="preserve"> </w:t>
      </w:r>
    </w:p>
    <w:p w14:paraId="4D66CBA8" w14:textId="77777777" w:rsidR="005846A2" w:rsidRPr="00FF67BF" w:rsidRDefault="005846A2" w:rsidP="00D635AD">
      <w:pPr>
        <w:pStyle w:val="Bullet1Comp"/>
        <w:rPr>
          <w:rStyle w:val="c-Response"/>
        </w:rPr>
      </w:pPr>
      <w:r w:rsidRPr="00FF67BF">
        <w:rPr>
          <w:rStyle w:val="c-Response"/>
        </w:rPr>
        <w:t xml:space="preserve">Tracking defects; and </w:t>
      </w:r>
    </w:p>
    <w:p w14:paraId="7B9FC33F" w14:textId="77777777" w:rsidR="005846A2" w:rsidRPr="00FF67BF" w:rsidRDefault="005846A2" w:rsidP="003127F7">
      <w:pPr>
        <w:pStyle w:val="Bullet1Last"/>
        <w:rPr>
          <w:rStyle w:val="c-Response"/>
        </w:rPr>
      </w:pPr>
      <w:r w:rsidRPr="00FF67BF">
        <w:rPr>
          <w:rStyle w:val="c-Response"/>
        </w:rPr>
        <w:t xml:space="preserve">Linking all these elements together to provide detailed traceability information.  </w:t>
      </w:r>
    </w:p>
    <w:p w14:paraId="441D11DE" w14:textId="77777777" w:rsidR="005846A2" w:rsidRPr="00CA38E7" w:rsidRDefault="005846A2" w:rsidP="00374379">
      <w:pPr>
        <w:pStyle w:val="Heading5"/>
        <w:rPr>
          <w:rStyle w:val="c-Response"/>
        </w:rPr>
      </w:pPr>
      <w:bookmarkStart w:id="196" w:name="_Toc104892814"/>
      <w:r w:rsidRPr="00CA38E7">
        <w:rPr>
          <w:rStyle w:val="c-Response"/>
        </w:rPr>
        <w:t>Functional JADs</w:t>
      </w:r>
      <w:bookmarkEnd w:id="196"/>
    </w:p>
    <w:p w14:paraId="2A4339BB" w14:textId="77777777" w:rsidR="005846A2" w:rsidRPr="00CA38E7" w:rsidRDefault="005846A2" w:rsidP="005846A2">
      <w:pPr>
        <w:pStyle w:val="BodyKWN"/>
        <w:rPr>
          <w:rStyle w:val="c-Response"/>
        </w:rPr>
      </w:pPr>
      <w:r w:rsidRPr="00CA38E7">
        <w:rPr>
          <w:rStyle w:val="c-Response"/>
        </w:rPr>
        <w:t xml:space="preserve">Once the team has validated business, functional, and technical requirements for a block of functionality, they move into </w:t>
      </w:r>
      <w:r w:rsidRPr="00CA38E7">
        <w:rPr>
          <w:rStyle w:val="c-Response"/>
          <w:i/>
        </w:rPr>
        <w:t xml:space="preserve">functional JADs </w:t>
      </w:r>
      <w:r w:rsidRPr="00CA38E7">
        <w:rPr>
          <w:rStyle w:val="c-Response"/>
        </w:rPr>
        <w:t>where the team works collaboratively with business users to break the requirements down into epics and user stories.  For example:</w:t>
      </w:r>
    </w:p>
    <w:p w14:paraId="700A8ABB" w14:textId="77777777" w:rsidR="005846A2" w:rsidRPr="00EF33E6" w:rsidRDefault="005846A2" w:rsidP="00FF67BF">
      <w:pPr>
        <w:pStyle w:val="Bullet1"/>
        <w:rPr>
          <w:rStyle w:val="c-Response"/>
        </w:rPr>
      </w:pPr>
      <w:r w:rsidRPr="00EF33E6">
        <w:rPr>
          <w:rStyle w:val="c-Response"/>
          <w:b/>
          <w:bCs/>
        </w:rPr>
        <w:t>A Business Requirement:</w:t>
      </w:r>
      <w:r w:rsidRPr="00EF33E6">
        <w:rPr>
          <w:rStyle w:val="c-Response"/>
        </w:rPr>
        <w:t xml:space="preserve"> The system shall allow users to manage contacts.</w:t>
      </w:r>
    </w:p>
    <w:p w14:paraId="5F7912EE" w14:textId="240E34A3" w:rsidR="005846A2" w:rsidRPr="00EF33E6" w:rsidRDefault="005846A2" w:rsidP="00FF67BF">
      <w:pPr>
        <w:pStyle w:val="Bullet2"/>
        <w:rPr>
          <w:rStyle w:val="c-Response"/>
        </w:rPr>
      </w:pPr>
      <w:r w:rsidRPr="00EF33E6">
        <w:rPr>
          <w:rStyle w:val="c-Response"/>
          <w:b/>
          <w:bCs/>
        </w:rPr>
        <w:t>The Epic:</w:t>
      </w:r>
      <w:r w:rsidRPr="00EF33E6">
        <w:rPr>
          <w:rStyle w:val="c-Response"/>
        </w:rPr>
        <w:t xml:space="preserve"> As a user with the correct permission, I need a user interface to manage contacts so that I can ensure up-to-date information is available for</w:t>
      </w:r>
      <w:r w:rsidR="008F4E83">
        <w:rPr>
          <w:rStyle w:val="c-Response"/>
        </w:rPr>
        <w:t xml:space="preserve"> all users who are working </w:t>
      </w:r>
      <w:r w:rsidR="00BC3E41">
        <w:rPr>
          <w:rStyle w:val="c-Response"/>
        </w:rPr>
        <w:t xml:space="preserve">on </w:t>
      </w:r>
      <w:r w:rsidR="008F4E83">
        <w:rPr>
          <w:rStyle w:val="c-Response"/>
        </w:rPr>
        <w:t>cases.</w:t>
      </w:r>
    </w:p>
    <w:p w14:paraId="42D81CFC" w14:textId="320F5022" w:rsidR="005846A2" w:rsidRPr="00EF33E6" w:rsidRDefault="005846A2" w:rsidP="00FF67BF">
      <w:pPr>
        <w:pStyle w:val="Bullet3"/>
        <w:rPr>
          <w:rStyle w:val="c-Response"/>
        </w:rPr>
      </w:pPr>
      <w:r w:rsidRPr="00EF33E6">
        <w:rPr>
          <w:rStyle w:val="c-Response"/>
          <w:b/>
          <w:bCs/>
        </w:rPr>
        <w:t>User Story 1:</w:t>
      </w:r>
      <w:r w:rsidRPr="00EF33E6">
        <w:rPr>
          <w:rStyle w:val="c-Response"/>
        </w:rPr>
        <w:t xml:space="preserve"> As a user with the appropriate permissions, I need the ability to create a contact record, so that I can attach it to</w:t>
      </w:r>
      <w:r w:rsidR="008F4E83">
        <w:rPr>
          <w:rStyle w:val="c-Response"/>
        </w:rPr>
        <w:t xml:space="preserve"> a case</w:t>
      </w:r>
      <w:r w:rsidRPr="00EF33E6">
        <w:rPr>
          <w:rStyle w:val="c-Response"/>
        </w:rPr>
        <w:t>.</w:t>
      </w:r>
    </w:p>
    <w:p w14:paraId="77DCD84B" w14:textId="77777777" w:rsidR="005846A2" w:rsidRPr="00EF33E6" w:rsidRDefault="005846A2" w:rsidP="00FF67BF">
      <w:pPr>
        <w:pStyle w:val="Bullet3"/>
        <w:rPr>
          <w:rStyle w:val="c-Response"/>
        </w:rPr>
      </w:pPr>
      <w:r w:rsidRPr="00EF33E6">
        <w:rPr>
          <w:rStyle w:val="c-Response"/>
          <w:b/>
          <w:bCs/>
        </w:rPr>
        <w:t>User Story 2:</w:t>
      </w:r>
      <w:r w:rsidRPr="00EF33E6">
        <w:rPr>
          <w:rStyle w:val="c-Response"/>
        </w:rPr>
        <w:t xml:space="preserve"> As a user with the appropriate permissions, I need the ability to edit a contact’s record, so that I can correct inaccurate or outdated information.</w:t>
      </w:r>
    </w:p>
    <w:p w14:paraId="6E62B2E6" w14:textId="77777777" w:rsidR="005846A2" w:rsidRPr="00EF33E6" w:rsidRDefault="005846A2" w:rsidP="003127F7">
      <w:pPr>
        <w:pStyle w:val="Bullet3Last"/>
        <w:rPr>
          <w:rStyle w:val="c-Response"/>
        </w:rPr>
      </w:pPr>
      <w:r w:rsidRPr="00EF33E6">
        <w:rPr>
          <w:rStyle w:val="c-Response"/>
          <w:b/>
          <w:bCs/>
        </w:rPr>
        <w:t>User Story 3:</w:t>
      </w:r>
      <w:r w:rsidRPr="00EF33E6">
        <w:rPr>
          <w:rStyle w:val="c-Response"/>
        </w:rPr>
        <w:t xml:space="preserve"> As a user with the appropriate permissions, I need the ability to delete a contact </w:t>
      </w:r>
      <w:r w:rsidRPr="003127F7">
        <w:rPr>
          <w:rStyle w:val="c-Response"/>
        </w:rPr>
        <w:t>record that is not</w:t>
      </w:r>
      <w:r w:rsidRPr="00EF33E6">
        <w:rPr>
          <w:rStyle w:val="c-Response"/>
        </w:rPr>
        <w:t xml:space="preserve"> associated with an existing case, so that I can remove an incorrect record.</w:t>
      </w:r>
    </w:p>
    <w:p w14:paraId="5B7612EB" w14:textId="77777777" w:rsidR="005846A2" w:rsidRPr="00CA38E7" w:rsidRDefault="005846A2" w:rsidP="005846A2">
      <w:pPr>
        <w:pStyle w:val="Body"/>
        <w:rPr>
          <w:rStyle w:val="c-Response"/>
        </w:rPr>
      </w:pPr>
      <w:r w:rsidRPr="00CA38E7">
        <w:rPr>
          <w:rStyle w:val="c-Response"/>
        </w:rPr>
        <w:t xml:space="preserve">The team will also create screen mockups to facilitate the </w:t>
      </w:r>
      <w:r w:rsidRPr="00CA38E7">
        <w:rPr>
          <w:rStyle w:val="c-Response"/>
          <w:i/>
        </w:rPr>
        <w:t>functional JADs</w:t>
      </w:r>
      <w:r w:rsidRPr="00CA38E7">
        <w:rPr>
          <w:rStyle w:val="c-Response"/>
        </w:rPr>
        <w:t xml:space="preserve"> that allow users to see the functional design and provide feedback.  Mockups will be updated to reflect feedback and they will be associated with the applicable user stories to provide the developers with a clear </w:t>
      </w:r>
      <w:r w:rsidRPr="008B6385">
        <w:rPr>
          <w:rStyle w:val="c-Response"/>
          <w:noProof/>
        </w:rPr>
        <w:t>vis</w:t>
      </w:r>
      <w:r>
        <w:rPr>
          <w:rStyle w:val="c-Response"/>
          <w:noProof/>
        </w:rPr>
        <w:t>ion</w:t>
      </w:r>
      <w:r w:rsidRPr="00CA38E7">
        <w:rPr>
          <w:rStyle w:val="c-Response"/>
        </w:rPr>
        <w:t xml:space="preserve"> of the required functionality.</w:t>
      </w:r>
    </w:p>
    <w:p w14:paraId="5BC0BAD4" w14:textId="77777777" w:rsidR="005846A2" w:rsidRPr="00CA38E7" w:rsidRDefault="005846A2" w:rsidP="00374379">
      <w:pPr>
        <w:pStyle w:val="Heading5"/>
        <w:rPr>
          <w:rStyle w:val="c-Response"/>
        </w:rPr>
      </w:pPr>
      <w:bookmarkStart w:id="197" w:name="_Toc104892815"/>
      <w:r w:rsidRPr="00CA38E7">
        <w:rPr>
          <w:rStyle w:val="c-Response"/>
        </w:rPr>
        <w:t>Technical JADs</w:t>
      </w:r>
      <w:bookmarkEnd w:id="197"/>
    </w:p>
    <w:p w14:paraId="0BCC41B8" w14:textId="77777777" w:rsidR="005846A2" w:rsidRPr="00CA38E7" w:rsidRDefault="005846A2" w:rsidP="005846A2">
      <w:pPr>
        <w:pStyle w:val="BodyKWN"/>
        <w:rPr>
          <w:rStyle w:val="c-Response"/>
        </w:rPr>
      </w:pPr>
      <w:r w:rsidRPr="00CA38E7">
        <w:rPr>
          <w:rStyle w:val="c-Response"/>
        </w:rPr>
        <w:t xml:space="preserve">The team moves on to </w:t>
      </w:r>
      <w:r w:rsidRPr="00CA38E7">
        <w:rPr>
          <w:rStyle w:val="c-Response"/>
          <w:i/>
        </w:rPr>
        <w:t>technical JADs</w:t>
      </w:r>
      <w:r w:rsidRPr="00CA38E7">
        <w:rPr>
          <w:rStyle w:val="c-Response"/>
        </w:rPr>
        <w:t xml:space="preserve"> in which they capture field specifications and acceptance criteria.  The acceptance criteria </w:t>
      </w:r>
      <w:r w:rsidRPr="008B6385">
        <w:rPr>
          <w:rStyle w:val="c-Response"/>
          <w:noProof/>
        </w:rPr>
        <w:t>follow</w:t>
      </w:r>
      <w:r w:rsidRPr="00CA38E7">
        <w:rPr>
          <w:rStyle w:val="c-Response"/>
        </w:rPr>
        <w:t xml:space="preserve"> the pattern of </w:t>
      </w:r>
      <w:r w:rsidRPr="00CA38E7">
        <w:rPr>
          <w:rStyle w:val="c-Response"/>
          <w:i/>
        </w:rPr>
        <w:t>given, when,</w:t>
      </w:r>
      <w:r>
        <w:rPr>
          <w:rStyle w:val="c-Response"/>
          <w:i/>
        </w:rPr>
        <w:t xml:space="preserve"> </w:t>
      </w:r>
      <w:r>
        <w:rPr>
          <w:rStyle w:val="c-Response"/>
          <w:iCs/>
        </w:rPr>
        <w:t>and</w:t>
      </w:r>
      <w:r w:rsidRPr="00CA38E7">
        <w:rPr>
          <w:rStyle w:val="c-Response"/>
          <w:i/>
        </w:rPr>
        <w:t xml:space="preserve"> then</w:t>
      </w:r>
      <w:r w:rsidRPr="00CA38E7">
        <w:rPr>
          <w:rStyle w:val="c-Response"/>
        </w:rPr>
        <w:t>, where:</w:t>
      </w:r>
    </w:p>
    <w:p w14:paraId="3601D622" w14:textId="77777777" w:rsidR="005846A2" w:rsidRPr="00EF33E6" w:rsidRDefault="005846A2" w:rsidP="00D635AD">
      <w:pPr>
        <w:pStyle w:val="Bullet1Comp"/>
        <w:rPr>
          <w:rStyle w:val="c-Response"/>
        </w:rPr>
      </w:pPr>
      <w:r w:rsidRPr="00EF33E6">
        <w:rPr>
          <w:rStyle w:val="c-Response"/>
          <w:i/>
          <w:iCs/>
        </w:rPr>
        <w:t>Given</w:t>
      </w:r>
      <w:r w:rsidRPr="00EF33E6">
        <w:rPr>
          <w:rStyle w:val="c-Response"/>
        </w:rPr>
        <w:t xml:space="preserve"> communicates conditions necessary for testing the </w:t>
      </w:r>
      <w:proofErr w:type="gramStart"/>
      <w:r w:rsidRPr="00EF33E6">
        <w:rPr>
          <w:rStyle w:val="c-Response"/>
        </w:rPr>
        <w:t>functionality;</w:t>
      </w:r>
      <w:proofErr w:type="gramEnd"/>
    </w:p>
    <w:p w14:paraId="7F80A938" w14:textId="77777777" w:rsidR="005846A2" w:rsidRPr="00EF33E6" w:rsidRDefault="005846A2" w:rsidP="00D635AD">
      <w:pPr>
        <w:pStyle w:val="Bullet1Comp"/>
        <w:rPr>
          <w:rStyle w:val="c-Response"/>
        </w:rPr>
      </w:pPr>
      <w:r w:rsidRPr="00EF33E6">
        <w:rPr>
          <w:rStyle w:val="c-Response"/>
          <w:i/>
          <w:iCs/>
        </w:rPr>
        <w:t>When</w:t>
      </w:r>
      <w:r w:rsidRPr="00EF33E6">
        <w:rPr>
          <w:rStyle w:val="c-Response"/>
        </w:rPr>
        <w:t xml:space="preserve"> communicates specific actions the user will take; and</w:t>
      </w:r>
    </w:p>
    <w:p w14:paraId="05E8C581" w14:textId="77777777" w:rsidR="005846A2" w:rsidRPr="00CA38E7" w:rsidRDefault="005846A2" w:rsidP="003127F7">
      <w:pPr>
        <w:pStyle w:val="Bullet1Last"/>
        <w:rPr>
          <w:rStyle w:val="c-Response"/>
        </w:rPr>
      </w:pPr>
      <w:r w:rsidRPr="00CA38E7">
        <w:rPr>
          <w:rStyle w:val="c-Response"/>
          <w:i/>
        </w:rPr>
        <w:t>Then</w:t>
      </w:r>
      <w:r w:rsidRPr="00CA38E7">
        <w:rPr>
          <w:rStyle w:val="c-Response"/>
        </w:rPr>
        <w:t xml:space="preserve"> communicates the expected result of each action.</w:t>
      </w:r>
    </w:p>
    <w:p w14:paraId="4DED9897" w14:textId="60A9CFC9" w:rsidR="005846A2" w:rsidRPr="00CA38E7" w:rsidRDefault="005846A2" w:rsidP="005846A2">
      <w:pPr>
        <w:pStyle w:val="Body"/>
        <w:rPr>
          <w:rStyle w:val="c-Response"/>
        </w:rPr>
      </w:pPr>
      <w:r w:rsidRPr="00CA38E7">
        <w:rPr>
          <w:rStyle w:val="c-Response"/>
        </w:rPr>
        <w:t xml:space="preserve">Acceptance criteria communicate to the development team all the details necessary to build the functionality and they serve as the basis for all testing activities.  This approach has yielded high-quality code with very low defect counts.  </w:t>
      </w:r>
    </w:p>
    <w:p w14:paraId="2F03B192" w14:textId="77777777" w:rsidR="005846A2" w:rsidRPr="00CA38E7" w:rsidRDefault="005846A2" w:rsidP="00374379">
      <w:pPr>
        <w:pStyle w:val="Heading5"/>
        <w:rPr>
          <w:rStyle w:val="c-Response"/>
        </w:rPr>
      </w:pPr>
      <w:bookmarkStart w:id="198" w:name="_Toc104892816"/>
      <w:r w:rsidRPr="00CA38E7">
        <w:rPr>
          <w:rStyle w:val="c-Response"/>
        </w:rPr>
        <w:t>User Story Review and Approval Process</w:t>
      </w:r>
      <w:bookmarkEnd w:id="198"/>
    </w:p>
    <w:p w14:paraId="3BC00A47" w14:textId="245B2590" w:rsidR="005846A2" w:rsidRPr="00CA38E7" w:rsidRDefault="005846A2" w:rsidP="005846A2">
      <w:pPr>
        <w:pStyle w:val="BodyKWN"/>
        <w:rPr>
          <w:rStyle w:val="c-Response"/>
        </w:rPr>
      </w:pPr>
      <w:r w:rsidRPr="00CA38E7">
        <w:rPr>
          <w:rStyle w:val="c-Response"/>
        </w:rPr>
        <w:t xml:space="preserve">KL&amp;A will provide identified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stakeholders with access to Jira.  We use Jira to manage user story review and approval, among other project activities.  </w:t>
      </w:r>
      <w:r w:rsidR="00D621F5">
        <w:rPr>
          <w:rStyle w:val="c-Response"/>
        </w:rPr>
        <w:fldChar w:fldCharType="begin"/>
      </w:r>
      <w:r w:rsidR="001F250E">
        <w:rPr>
          <w:rStyle w:val="c-Response"/>
        </w:rPr>
        <w:instrText xml:space="preserve"> REF _Ref306612926 \h </w:instrText>
      </w:r>
      <w:r w:rsidR="00D621F5">
        <w:rPr>
          <w:rStyle w:val="c-Response"/>
        </w:rPr>
      </w:r>
      <w:r w:rsidR="00D621F5">
        <w:rPr>
          <w:rStyle w:val="c-Response"/>
        </w:rPr>
        <w:fldChar w:fldCharType="separate"/>
      </w:r>
      <w:r w:rsidR="00D04CB1" w:rsidRPr="00CA38E7">
        <w:rPr>
          <w:rStyle w:val="c-Response"/>
        </w:rPr>
        <w:t>Figure </w:t>
      </w:r>
      <w:r w:rsidR="00D04CB1">
        <w:rPr>
          <w:rStyle w:val="c-Response"/>
          <w:noProof/>
        </w:rPr>
        <w:t>8</w:t>
      </w:r>
      <w:r w:rsidR="00D621F5">
        <w:rPr>
          <w:rStyle w:val="c-Response"/>
        </w:rPr>
        <w:fldChar w:fldCharType="end"/>
      </w:r>
      <w:r w:rsidR="00D621F5">
        <w:rPr>
          <w:rStyle w:val="c-Response"/>
        </w:rPr>
        <w:t xml:space="preserve">, </w:t>
      </w:r>
      <w:r w:rsidR="00D621F5">
        <w:rPr>
          <w:rStyle w:val="c-Response"/>
        </w:rPr>
        <w:fldChar w:fldCharType="begin"/>
      </w:r>
      <w:r w:rsidR="00D621F5">
        <w:rPr>
          <w:rStyle w:val="c-Response"/>
        </w:rPr>
        <w:instrText xml:space="preserve"> REF _Ref67929265 \p \h </w:instrText>
      </w:r>
      <w:r w:rsidR="00D621F5">
        <w:rPr>
          <w:rStyle w:val="c-Response"/>
        </w:rPr>
      </w:r>
      <w:r w:rsidR="00D621F5">
        <w:rPr>
          <w:rStyle w:val="c-Response"/>
        </w:rPr>
        <w:fldChar w:fldCharType="separate"/>
      </w:r>
      <w:r w:rsidR="00D04CB1">
        <w:rPr>
          <w:rStyle w:val="c-Response"/>
        </w:rPr>
        <w:t>below</w:t>
      </w:r>
      <w:r w:rsidR="00D621F5">
        <w:rPr>
          <w:rStyle w:val="c-Response"/>
        </w:rPr>
        <w:fldChar w:fldCharType="end"/>
      </w:r>
      <w:r w:rsidR="00D621F5">
        <w:rPr>
          <w:rStyle w:val="c-Response"/>
        </w:rPr>
        <w:t xml:space="preserve">, </w:t>
      </w:r>
      <w:r w:rsidRPr="00CA38E7">
        <w:rPr>
          <w:rStyle w:val="c-Response"/>
        </w:rPr>
        <w:t>shows a sample User Story Review Board in Jira.</w:t>
      </w:r>
    </w:p>
    <w:p w14:paraId="51571045" w14:textId="7FC3CC2D" w:rsidR="005846A2" w:rsidRPr="00CA38E7" w:rsidRDefault="005846A2" w:rsidP="005846A2">
      <w:pPr>
        <w:pStyle w:val="FigNumCenter"/>
        <w:rPr>
          <w:rStyle w:val="c-Response"/>
        </w:rPr>
      </w:pPr>
      <w:bookmarkStart w:id="199" w:name="_Ref306612926"/>
      <w:bookmarkStart w:id="200" w:name="_Toc65576215"/>
      <w:bookmarkStart w:id="201" w:name="_Ref67929265"/>
      <w:bookmarkStart w:id="202" w:name="_Toc104892855"/>
      <w:r w:rsidRPr="00CA38E7">
        <w:rPr>
          <w:rStyle w:val="c-Response"/>
        </w:rPr>
        <w:t>Figure </w:t>
      </w:r>
      <w:r w:rsidRPr="00CA38E7">
        <w:rPr>
          <w:rStyle w:val="c-Response"/>
        </w:rPr>
        <w:fldChar w:fldCharType="begin"/>
      </w:r>
      <w:r w:rsidRPr="00CA38E7">
        <w:rPr>
          <w:rStyle w:val="c-Response"/>
        </w:rPr>
        <w:instrText xml:space="preserve"> SEQ Figure \* ARABIC </w:instrText>
      </w:r>
      <w:r w:rsidRPr="00CA38E7">
        <w:rPr>
          <w:rStyle w:val="c-Response"/>
        </w:rPr>
        <w:fldChar w:fldCharType="separate"/>
      </w:r>
      <w:r w:rsidR="00D04CB1">
        <w:rPr>
          <w:rStyle w:val="c-Response"/>
          <w:noProof/>
        </w:rPr>
        <w:t>8</w:t>
      </w:r>
      <w:r w:rsidRPr="00CA38E7">
        <w:rPr>
          <w:rStyle w:val="c-Response"/>
        </w:rPr>
        <w:fldChar w:fldCharType="end"/>
      </w:r>
      <w:bookmarkEnd w:id="199"/>
      <w:proofErr w:type="gramStart"/>
      <w:r w:rsidRPr="00CA38E7">
        <w:rPr>
          <w:rStyle w:val="c-Response"/>
        </w:rPr>
        <w:t xml:space="preserve">. </w:t>
      </w:r>
      <w:proofErr w:type="gramEnd"/>
      <w:r w:rsidRPr="00CA38E7">
        <w:rPr>
          <w:rStyle w:val="c-Response"/>
        </w:rPr>
        <w:t>Jira User Story Review Board</w:t>
      </w:r>
      <w:bookmarkEnd w:id="200"/>
      <w:bookmarkEnd w:id="201"/>
      <w:bookmarkEnd w:id="202"/>
    </w:p>
    <w:p w14:paraId="1418160A" w14:textId="77777777" w:rsidR="005846A2" w:rsidRPr="00CA38E7" w:rsidRDefault="005846A2" w:rsidP="005846A2">
      <w:pPr>
        <w:pStyle w:val="FigInsertCenter"/>
        <w:rPr>
          <w:color w:val="2E74B5" w:themeColor="accent1" w:themeShade="BF"/>
        </w:rPr>
      </w:pPr>
      <w:r w:rsidRPr="00CA38E7">
        <w:rPr>
          <w:noProof/>
          <w:color w:val="2E74B5" w:themeColor="accent1" w:themeShade="BF"/>
        </w:rPr>
        <w:drawing>
          <wp:inline distT="0" distB="0" distL="0" distR="0" wp14:anchorId="41509059" wp14:editId="4ABE71C9">
            <wp:extent cx="5715000" cy="2588260"/>
            <wp:effectExtent l="57150" t="57150" r="114300" b="116840"/>
            <wp:docPr id="28" name="Picture 2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Graphical user interface, application&#10;&#10;Description automatically generated"/>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5715000" cy="2588260"/>
                    </a:xfrm>
                    <a:prstGeom prst="rect">
                      <a:avLst/>
                    </a:prstGeom>
                    <a:ln w="127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B12317B" w14:textId="0A7D02CD" w:rsidR="005846A2" w:rsidRPr="00CA38E7" w:rsidRDefault="005846A2" w:rsidP="005846A2">
      <w:pPr>
        <w:pStyle w:val="Body"/>
        <w:rPr>
          <w:rStyle w:val="c-Response"/>
        </w:rPr>
      </w:pPr>
      <w:r w:rsidRPr="00CA38E7">
        <w:rPr>
          <w:rStyle w:val="c-Response"/>
        </w:rPr>
        <w:t xml:space="preserve">As the team is working through the JADs, they will begin adding user stories that will appear in the </w:t>
      </w:r>
      <w:r w:rsidRPr="00CA38E7">
        <w:rPr>
          <w:rStyle w:val="c-Response"/>
          <w:b/>
        </w:rPr>
        <w:t>Draft</w:t>
      </w:r>
      <w:r w:rsidRPr="00CA38E7">
        <w:rPr>
          <w:rStyle w:val="c-Response"/>
        </w:rPr>
        <w:t xml:space="preserve"> column of the project’s Story Review Board </w:t>
      </w:r>
      <w:r w:rsidR="00D621F5">
        <w:rPr>
          <w:rStyle w:val="c-Response"/>
        </w:rPr>
        <w:t>(</w:t>
      </w:r>
      <w:r w:rsidR="00D621F5">
        <w:rPr>
          <w:rStyle w:val="c-Response"/>
        </w:rPr>
        <w:fldChar w:fldCharType="begin"/>
      </w:r>
      <w:r w:rsidR="00D621F5">
        <w:rPr>
          <w:rStyle w:val="c-Response"/>
        </w:rPr>
        <w:instrText xml:space="preserve"> REF _Ref306612926 \h </w:instrText>
      </w:r>
      <w:r w:rsidR="00D621F5">
        <w:rPr>
          <w:rStyle w:val="c-Response"/>
        </w:rPr>
      </w:r>
      <w:r w:rsidR="00D621F5">
        <w:rPr>
          <w:rStyle w:val="c-Response"/>
        </w:rPr>
        <w:fldChar w:fldCharType="separate"/>
      </w:r>
      <w:r w:rsidR="00D04CB1" w:rsidRPr="00CA38E7">
        <w:rPr>
          <w:rStyle w:val="c-Response"/>
        </w:rPr>
        <w:t>Figure </w:t>
      </w:r>
      <w:r w:rsidR="00D04CB1">
        <w:rPr>
          <w:rStyle w:val="c-Response"/>
          <w:noProof/>
        </w:rPr>
        <w:t>8</w:t>
      </w:r>
      <w:r w:rsidR="00D621F5">
        <w:rPr>
          <w:rStyle w:val="c-Response"/>
        </w:rPr>
        <w:fldChar w:fldCharType="end"/>
      </w:r>
      <w:r w:rsidR="00D621F5">
        <w:rPr>
          <w:rStyle w:val="c-Response"/>
        </w:rPr>
        <w:t>).</w:t>
      </w:r>
      <w:r w:rsidR="001F250E">
        <w:rPr>
          <w:rStyle w:val="c-Response"/>
        </w:rPr>
        <w:t xml:space="preserve">  </w:t>
      </w:r>
      <w:r w:rsidRPr="00CA38E7">
        <w:rPr>
          <w:rStyle w:val="c-Response"/>
        </w:rPr>
        <w:t xml:space="preserve">Each story </w:t>
      </w:r>
      <w:r w:rsidR="001F250E">
        <w:rPr>
          <w:rStyle w:val="c-Response"/>
        </w:rPr>
        <w:t xml:space="preserve">will </w:t>
      </w:r>
      <w:r w:rsidRPr="00CA38E7">
        <w:rPr>
          <w:rStyle w:val="c-Response"/>
        </w:rPr>
        <w:t>contai</w:t>
      </w:r>
      <w:r w:rsidR="001F250E">
        <w:rPr>
          <w:rStyle w:val="c-Response"/>
        </w:rPr>
        <w:t>n</w:t>
      </w:r>
      <w:r w:rsidRPr="00CA38E7">
        <w:rPr>
          <w:rStyle w:val="c-Response"/>
        </w:rPr>
        <w:t xml:space="preserve"> a link to the applicable business or functional requirement(s).</w:t>
      </w:r>
    </w:p>
    <w:p w14:paraId="04013033" w14:textId="6706AB15" w:rsidR="005846A2" w:rsidRPr="00CA38E7" w:rsidRDefault="005846A2" w:rsidP="005846A2">
      <w:pPr>
        <w:pStyle w:val="Body"/>
        <w:rPr>
          <w:rStyle w:val="c-Response"/>
        </w:rPr>
      </w:pPr>
      <w:r w:rsidRPr="00CA38E7">
        <w:rPr>
          <w:rStyle w:val="c-Response"/>
        </w:rPr>
        <w:t xml:space="preserve">Once a user story is completed, the authoring BA will move it to the </w:t>
      </w:r>
      <w:r w:rsidRPr="00CA38E7">
        <w:rPr>
          <w:rStyle w:val="c-Response"/>
          <w:b/>
        </w:rPr>
        <w:t xml:space="preserve">Internal Review </w:t>
      </w:r>
      <w:r w:rsidRPr="00CA38E7">
        <w:rPr>
          <w:rStyle w:val="c-Response"/>
        </w:rPr>
        <w:t>column.  Another KL&amp;A BA will peer</w:t>
      </w:r>
      <w:r w:rsidR="002D400D">
        <w:rPr>
          <w:rStyle w:val="c-Response"/>
        </w:rPr>
        <w:t>-</w:t>
      </w:r>
      <w:r w:rsidRPr="00CA38E7">
        <w:rPr>
          <w:rStyle w:val="c-Response"/>
        </w:rPr>
        <w:t>review the story to verify that it complies with our established best</w:t>
      </w:r>
      <w:r w:rsidR="00BC3E41">
        <w:rPr>
          <w:rStyle w:val="c-Response"/>
        </w:rPr>
        <w:t xml:space="preserve"> </w:t>
      </w:r>
      <w:r w:rsidRPr="00CA38E7">
        <w:rPr>
          <w:rStyle w:val="c-Response"/>
        </w:rPr>
        <w:t xml:space="preserve">practices, ensuring that it is clear and complete.  If there are any issues with the story, the reviewer will work with the authoring BA to get the issues remedied.  </w:t>
      </w:r>
    </w:p>
    <w:p w14:paraId="3CA2D963" w14:textId="727955ED" w:rsidR="005846A2" w:rsidRPr="00CA38E7" w:rsidRDefault="005846A2" w:rsidP="005846A2">
      <w:pPr>
        <w:pStyle w:val="BodyKWN"/>
        <w:rPr>
          <w:rStyle w:val="c-Response"/>
        </w:rPr>
      </w:pPr>
      <w:r w:rsidRPr="00CA38E7">
        <w:rPr>
          <w:rStyle w:val="c-Response"/>
        </w:rPr>
        <w:t xml:space="preserve">When the user story passes all internal quality checks, the peer reviewer will move it to the </w:t>
      </w:r>
      <w:r w:rsidRPr="00CA38E7">
        <w:rPr>
          <w:rStyle w:val="c-Response"/>
          <w:b/>
        </w:rPr>
        <w:t>Ready for SOM Review</w:t>
      </w:r>
      <w:r w:rsidRPr="00CA38E7">
        <w:rPr>
          <w:rStyle w:val="c-Response"/>
        </w:rPr>
        <w:t xml:space="preserve"> column.  During a </w:t>
      </w:r>
      <w:r>
        <w:rPr>
          <w:rStyle w:val="c-Response"/>
        </w:rPr>
        <w:t>specified</w:t>
      </w:r>
      <w:r w:rsidRPr="00CA38E7">
        <w:rPr>
          <w:rStyle w:val="c-Response"/>
        </w:rPr>
        <w:t xml:space="preserve"> review period, an identified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stakeholder will move the story to the </w:t>
      </w:r>
      <w:r w:rsidRPr="00CA38E7">
        <w:rPr>
          <w:rStyle w:val="c-Response"/>
          <w:b/>
        </w:rPr>
        <w:t xml:space="preserve">In Review </w:t>
      </w:r>
      <w:r w:rsidRPr="00CA38E7">
        <w:rPr>
          <w:rStyle w:val="c-Response"/>
        </w:rPr>
        <w:t xml:space="preserve">column while they are reviewing it.  This serves to communicate to all stakeholders the progress of </w:t>
      </w:r>
      <w:r w:rsidR="00BC3E41">
        <w:rPr>
          <w:rStyle w:val="c-Response"/>
        </w:rPr>
        <w:t xml:space="preserve">the </w:t>
      </w:r>
      <w:r w:rsidRPr="00CA38E7">
        <w:rPr>
          <w:rStyle w:val="c-Response"/>
        </w:rPr>
        <w:t>review for every story.  When they are done reviewing, they will take one of three actions:</w:t>
      </w:r>
    </w:p>
    <w:p w14:paraId="4E7A8208" w14:textId="0E919584" w:rsidR="005846A2" w:rsidRPr="00EF33E6" w:rsidRDefault="005846A2" w:rsidP="00EF33E6">
      <w:pPr>
        <w:pStyle w:val="Bullet1"/>
        <w:rPr>
          <w:rStyle w:val="c-Response"/>
        </w:rPr>
      </w:pPr>
      <w:r w:rsidRPr="00EF33E6">
        <w:rPr>
          <w:rStyle w:val="c-Response"/>
        </w:rPr>
        <w:t xml:space="preserve">If the </w:t>
      </w:r>
      <w:r w:rsidRPr="00EF33E6">
        <w:rPr>
          <w:rStyle w:val="c-Response"/>
        </w:rPr>
        <w:fldChar w:fldCharType="begin"/>
      </w:r>
      <w:r w:rsidRPr="00EF33E6">
        <w:rPr>
          <w:rStyle w:val="c-Response"/>
        </w:rPr>
        <w:instrText xml:space="preserve"> DOCPROPERTY  Agency_Short  \* MERGEFORMAT </w:instrText>
      </w:r>
      <w:r w:rsidRPr="00EF33E6">
        <w:rPr>
          <w:rStyle w:val="c-Response"/>
        </w:rPr>
        <w:fldChar w:fldCharType="separate"/>
      </w:r>
      <w:r w:rsidR="00D04CB1">
        <w:rPr>
          <w:rStyle w:val="c-Response"/>
        </w:rPr>
        <w:t>MDHHS</w:t>
      </w:r>
      <w:r w:rsidRPr="00EF33E6">
        <w:rPr>
          <w:rStyle w:val="c-Response"/>
        </w:rPr>
        <w:fldChar w:fldCharType="end"/>
      </w:r>
      <w:r w:rsidRPr="00EF33E6">
        <w:rPr>
          <w:rStyle w:val="c-Response"/>
        </w:rPr>
        <w:t xml:space="preserve"> reviewer approves the story and all related artifacts (e.g., mockups, field specifications, business rules, etc.), they will move it to the </w:t>
      </w:r>
      <w:r w:rsidRPr="00EF33E6">
        <w:rPr>
          <w:rStyle w:val="c-Response"/>
          <w:b/>
          <w:bCs/>
        </w:rPr>
        <w:t>Approved</w:t>
      </w:r>
      <w:r w:rsidRPr="00EF33E6">
        <w:rPr>
          <w:rStyle w:val="c-Response"/>
        </w:rPr>
        <w:t xml:space="preserve"> column.  </w:t>
      </w:r>
    </w:p>
    <w:p w14:paraId="4CDB494B" w14:textId="5B257206" w:rsidR="005846A2" w:rsidRPr="00EF33E6" w:rsidRDefault="005846A2" w:rsidP="00EF33E6">
      <w:pPr>
        <w:pStyle w:val="Bullet1"/>
        <w:rPr>
          <w:rStyle w:val="c-Response"/>
        </w:rPr>
      </w:pPr>
      <w:r w:rsidRPr="00EF33E6">
        <w:rPr>
          <w:rStyle w:val="c-Response"/>
        </w:rPr>
        <w:t xml:space="preserve">If the </w:t>
      </w:r>
      <w:r w:rsidRPr="00EF33E6">
        <w:rPr>
          <w:rStyle w:val="c-Response"/>
        </w:rPr>
        <w:fldChar w:fldCharType="begin"/>
      </w:r>
      <w:r w:rsidRPr="00EF33E6">
        <w:rPr>
          <w:rStyle w:val="c-Response"/>
        </w:rPr>
        <w:instrText xml:space="preserve"> DOCPROPERTY  Agency_Short  \* MERGEFORMAT </w:instrText>
      </w:r>
      <w:r w:rsidRPr="00EF33E6">
        <w:rPr>
          <w:rStyle w:val="c-Response"/>
        </w:rPr>
        <w:fldChar w:fldCharType="separate"/>
      </w:r>
      <w:r w:rsidR="00D04CB1">
        <w:rPr>
          <w:rStyle w:val="c-Response"/>
        </w:rPr>
        <w:t>MDHHS</w:t>
      </w:r>
      <w:r w:rsidRPr="00EF33E6">
        <w:rPr>
          <w:rStyle w:val="c-Response"/>
        </w:rPr>
        <w:fldChar w:fldCharType="end"/>
      </w:r>
      <w:r w:rsidRPr="00EF33E6">
        <w:rPr>
          <w:rStyle w:val="c-Response"/>
        </w:rPr>
        <w:t xml:space="preserve"> reviewer wants minor modifications, they will move it to the </w:t>
      </w:r>
      <w:r w:rsidRPr="00EF33E6">
        <w:rPr>
          <w:rStyle w:val="c-Response"/>
          <w:b/>
          <w:bCs/>
        </w:rPr>
        <w:t>Approved with Comments</w:t>
      </w:r>
      <w:r w:rsidRPr="00EF33E6">
        <w:rPr>
          <w:rStyle w:val="c-Response"/>
        </w:rPr>
        <w:t xml:space="preserve"> column.  The authoring BA will work with the person who made the comments to get the story updated.  The revised story will be collaboratively reviewed in a sprint planning session, then moved to the </w:t>
      </w:r>
      <w:r w:rsidRPr="00EF33E6">
        <w:rPr>
          <w:rStyle w:val="c-Response"/>
          <w:b/>
          <w:bCs/>
        </w:rPr>
        <w:t>Approved</w:t>
      </w:r>
      <w:r w:rsidRPr="00EF33E6">
        <w:rPr>
          <w:rStyle w:val="c-Response"/>
        </w:rPr>
        <w:t xml:space="preserve"> column by the </w:t>
      </w:r>
      <w:r w:rsidRPr="00EF33E6">
        <w:rPr>
          <w:rStyle w:val="c-Response"/>
        </w:rPr>
        <w:fldChar w:fldCharType="begin"/>
      </w:r>
      <w:r w:rsidRPr="00EF33E6">
        <w:rPr>
          <w:rStyle w:val="c-Response"/>
        </w:rPr>
        <w:instrText xml:space="preserve"> DOCPROPERTY  Agency_Short  \* MERGEFORMAT </w:instrText>
      </w:r>
      <w:r w:rsidRPr="00EF33E6">
        <w:rPr>
          <w:rStyle w:val="c-Response"/>
        </w:rPr>
        <w:fldChar w:fldCharType="separate"/>
      </w:r>
      <w:r w:rsidR="00D04CB1">
        <w:rPr>
          <w:rStyle w:val="c-Response"/>
        </w:rPr>
        <w:t>MDHHS</w:t>
      </w:r>
      <w:r w:rsidRPr="00EF33E6">
        <w:rPr>
          <w:rStyle w:val="c-Response"/>
        </w:rPr>
        <w:fldChar w:fldCharType="end"/>
      </w:r>
      <w:r w:rsidRPr="00EF33E6">
        <w:rPr>
          <w:rStyle w:val="c-Response"/>
        </w:rPr>
        <w:t xml:space="preserve"> product owner.</w:t>
      </w:r>
    </w:p>
    <w:p w14:paraId="13979AAA" w14:textId="3DA10D8A" w:rsidR="005846A2" w:rsidRPr="00CA38E7" w:rsidRDefault="005846A2" w:rsidP="003127F7">
      <w:pPr>
        <w:pStyle w:val="Bullet1Last"/>
        <w:rPr>
          <w:rStyle w:val="c-Response"/>
        </w:rPr>
      </w:pPr>
      <w:r w:rsidRPr="00CA38E7">
        <w:rPr>
          <w:rStyle w:val="c-Response"/>
        </w:rPr>
        <w:t xml:space="preserve">If the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reviewer feels the story misses the mark completely, they will add comments and move the story back to the </w:t>
      </w:r>
      <w:r w:rsidRPr="00CA38E7">
        <w:rPr>
          <w:rStyle w:val="c-Response"/>
          <w:b/>
        </w:rPr>
        <w:t>Draft</w:t>
      </w:r>
      <w:r w:rsidRPr="00CA38E7">
        <w:rPr>
          <w:rStyle w:val="c-Response"/>
        </w:rPr>
        <w:t xml:space="preserve"> column.  Due to the iterative</w:t>
      </w:r>
      <w:r>
        <w:rPr>
          <w:rStyle w:val="c-Response"/>
        </w:rPr>
        <w:t xml:space="preserve"> and</w:t>
      </w:r>
      <w:r w:rsidRPr="00CA38E7">
        <w:rPr>
          <w:rStyle w:val="c-Response"/>
        </w:rPr>
        <w:t xml:space="preserve"> collaborative JAD process, this is very unusual, but KL&amp;A provides a mechanism for this situation.</w:t>
      </w:r>
    </w:p>
    <w:p w14:paraId="3A152C1F" w14:textId="77777777" w:rsidR="005846A2" w:rsidRPr="00CA38E7" w:rsidRDefault="005846A2" w:rsidP="005846A2">
      <w:pPr>
        <w:pStyle w:val="Body"/>
        <w:rPr>
          <w:rStyle w:val="c-Response"/>
        </w:rPr>
      </w:pPr>
      <w:r w:rsidRPr="00CA38E7">
        <w:rPr>
          <w:rStyle w:val="c-Response"/>
        </w:rPr>
        <w:t xml:space="preserve">Once the stories are approved, they are officially in the product backlog, ready and waiting to be added to a </w:t>
      </w:r>
      <w:r>
        <w:rPr>
          <w:rStyle w:val="c-Response"/>
        </w:rPr>
        <w:t xml:space="preserve">development </w:t>
      </w:r>
      <w:r w:rsidRPr="00CA38E7">
        <w:rPr>
          <w:rStyle w:val="c-Response"/>
        </w:rPr>
        <w:t>sprint.</w:t>
      </w:r>
    </w:p>
    <w:p w14:paraId="594A7C39" w14:textId="77777777" w:rsidR="005846A2" w:rsidRPr="00CA38E7" w:rsidRDefault="005846A2" w:rsidP="00374379">
      <w:pPr>
        <w:pStyle w:val="Heading4"/>
        <w:rPr>
          <w:rStyle w:val="c-Response"/>
        </w:rPr>
      </w:pPr>
      <w:bookmarkStart w:id="203" w:name="_Toc65589650"/>
      <w:bookmarkStart w:id="204" w:name="_Ref67412079"/>
      <w:bookmarkStart w:id="205" w:name="_Toc104892817"/>
      <w:r w:rsidRPr="00CA38E7">
        <w:rPr>
          <w:rStyle w:val="c-Response"/>
        </w:rPr>
        <w:t>Application Development</w:t>
      </w:r>
      <w:bookmarkEnd w:id="203"/>
      <w:bookmarkEnd w:id="204"/>
      <w:bookmarkEnd w:id="205"/>
    </w:p>
    <w:p w14:paraId="198C842E" w14:textId="5A288D67" w:rsidR="005846A2" w:rsidRPr="00CA38E7" w:rsidRDefault="005846A2" w:rsidP="005846A2">
      <w:pPr>
        <w:pStyle w:val="Procedure"/>
        <w:rPr>
          <w:rStyle w:val="c-Response"/>
        </w:rPr>
      </w:pPr>
      <w:r>
        <w:rPr>
          <w:rStyle w:val="c-Response"/>
        </w:rPr>
        <w:t xml:space="preserve">The first development sprint will commence </w:t>
      </w:r>
      <w:r w:rsidR="00451F8B">
        <w:rPr>
          <w:rStyle w:val="c-Response"/>
        </w:rPr>
        <w:t>on</w:t>
      </w:r>
      <w:r>
        <w:rPr>
          <w:rStyle w:val="c-Response"/>
        </w:rPr>
        <w:t xml:space="preserve"> </w:t>
      </w:r>
      <w:r w:rsidR="00451F8B">
        <w:rPr>
          <w:rStyle w:val="c-Response"/>
        </w:rPr>
        <w:fldChar w:fldCharType="begin"/>
      </w:r>
      <w:r w:rsidR="00451F8B">
        <w:rPr>
          <w:rStyle w:val="c-Response"/>
        </w:rPr>
        <w:instrText xml:space="preserve"> DOCPROPERTY  Schedule_FirstSprintBeginDate  \* MERGEFORMAT </w:instrText>
      </w:r>
      <w:r w:rsidR="00451F8B">
        <w:rPr>
          <w:rStyle w:val="c-Response"/>
        </w:rPr>
        <w:fldChar w:fldCharType="separate"/>
      </w:r>
      <w:r w:rsidR="00D04CB1">
        <w:rPr>
          <w:rStyle w:val="c-Response"/>
        </w:rPr>
        <w:t>October 21, 2022</w:t>
      </w:r>
      <w:r w:rsidR="00451F8B">
        <w:rPr>
          <w:rStyle w:val="c-Response"/>
        </w:rPr>
        <w:fldChar w:fldCharType="end"/>
      </w:r>
      <w:r>
        <w:rPr>
          <w:rStyle w:val="c-Response"/>
        </w:rPr>
        <w:t>.</w:t>
      </w:r>
      <w:r w:rsidRPr="00CA38E7">
        <w:rPr>
          <w:rStyle w:val="c-Response"/>
        </w:rPr>
        <w:t xml:space="preserve">  </w:t>
      </w:r>
      <w:r>
        <w:rPr>
          <w:rStyle w:val="c-Response"/>
        </w:rPr>
        <w:t xml:space="preserve">For the development of the base application, </w:t>
      </w:r>
      <w:r w:rsidRPr="00CA38E7">
        <w:rPr>
          <w:rStyle w:val="c-Response"/>
        </w:rPr>
        <w:t xml:space="preserve">KL&amp;A is proposing </w:t>
      </w:r>
      <w:r w:rsidR="00873DF5">
        <w:rPr>
          <w:rStyle w:val="c-Response"/>
        </w:rPr>
        <w:t>24</w:t>
      </w:r>
      <w:r>
        <w:rPr>
          <w:rStyle w:val="c-Response"/>
        </w:rPr>
        <w:t xml:space="preserve">, 10-day </w:t>
      </w:r>
      <w:r w:rsidRPr="00CA38E7">
        <w:rPr>
          <w:rStyle w:val="c-Response"/>
        </w:rPr>
        <w:t xml:space="preserve">sprints to develop the requirements contained in </w:t>
      </w:r>
      <w:r w:rsidRPr="00CA38E7">
        <w:rPr>
          <w:rStyle w:val="c-Response"/>
        </w:rPr>
        <w:fldChar w:fldCharType="begin"/>
      </w:r>
      <w:r w:rsidRPr="00CA38E7">
        <w:rPr>
          <w:rStyle w:val="c-Response"/>
        </w:rPr>
        <w:instrText xml:space="preserve"> DOCPROPERTY  RFP  \* MERGEFORMAT </w:instrText>
      </w:r>
      <w:r w:rsidRPr="00CA38E7">
        <w:rPr>
          <w:rStyle w:val="c-Response"/>
        </w:rPr>
        <w:fldChar w:fldCharType="separate"/>
      </w:r>
      <w:r w:rsidR="00D04CB1">
        <w:rPr>
          <w:rStyle w:val="c-Response"/>
        </w:rPr>
        <w:t>RFP# 220000001798</w:t>
      </w:r>
      <w:r w:rsidRPr="00CA38E7">
        <w:rPr>
          <w:rStyle w:val="c-Response"/>
        </w:rPr>
        <w:fldChar w:fldCharType="end"/>
      </w:r>
      <w:r w:rsidRPr="00CA38E7">
        <w:rPr>
          <w:rStyle w:val="c-Response"/>
        </w:rPr>
        <w:t>.  Each sprint executes as follows:</w:t>
      </w:r>
    </w:p>
    <w:p w14:paraId="3EB79AA6" w14:textId="17A6A72C" w:rsidR="005846A2" w:rsidRPr="00CA38E7" w:rsidRDefault="005846A2" w:rsidP="005846A2">
      <w:pPr>
        <w:pStyle w:val="Step1"/>
        <w:rPr>
          <w:rStyle w:val="c-Response"/>
        </w:rPr>
      </w:pPr>
      <w:r w:rsidRPr="00CA38E7">
        <w:rPr>
          <w:rStyle w:val="c-Response"/>
        </w:rPr>
        <w:t xml:space="preserve">Backlog grooming—the product owner, an appointed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representative, will review the backlog to verify the highest</w:t>
      </w:r>
      <w:r w:rsidR="00807B16">
        <w:rPr>
          <w:rStyle w:val="c-Response"/>
        </w:rPr>
        <w:t>-</w:t>
      </w:r>
      <w:r w:rsidRPr="00CA38E7">
        <w:rPr>
          <w:rStyle w:val="c-Response"/>
        </w:rPr>
        <w:t>priority items are at the top of the list.</w:t>
      </w:r>
    </w:p>
    <w:p w14:paraId="24B4A627" w14:textId="58C3E6A2" w:rsidR="005846A2" w:rsidRPr="00CA38E7" w:rsidRDefault="005846A2" w:rsidP="005846A2">
      <w:pPr>
        <w:pStyle w:val="Step1"/>
        <w:rPr>
          <w:rStyle w:val="c-Response"/>
        </w:rPr>
      </w:pPr>
      <w:r w:rsidRPr="00CA38E7">
        <w:rPr>
          <w:rStyle w:val="c-Response"/>
        </w:rPr>
        <w:t>Sprint planning—the KL&amp;A team will conduct a sprint planning session in which they select as many of the highest</w:t>
      </w:r>
      <w:r w:rsidR="00807B16">
        <w:rPr>
          <w:rStyle w:val="c-Response"/>
        </w:rPr>
        <w:t>-</w:t>
      </w:r>
      <w:r w:rsidRPr="00CA38E7">
        <w:rPr>
          <w:rStyle w:val="c-Response"/>
        </w:rPr>
        <w:t>priority user stories as can be developed in the two-week timeframe.</w:t>
      </w:r>
    </w:p>
    <w:p w14:paraId="4156E376" w14:textId="0480665C" w:rsidR="005846A2" w:rsidRPr="00CA38E7" w:rsidRDefault="005846A2" w:rsidP="005846A2">
      <w:pPr>
        <w:pStyle w:val="Step1"/>
        <w:rPr>
          <w:rStyle w:val="c-Response"/>
        </w:rPr>
      </w:pPr>
      <w:r w:rsidRPr="00CA38E7">
        <w:rPr>
          <w:rStyle w:val="c-Response"/>
        </w:rPr>
        <w:t xml:space="preserve">Development/testing—the developers begin work.  </w:t>
      </w:r>
      <w:r w:rsidR="002D400D">
        <w:rPr>
          <w:rStyle w:val="c-Response"/>
        </w:rPr>
        <w:t>Daily</w:t>
      </w:r>
      <w:r w:rsidRPr="00CA38E7">
        <w:rPr>
          <w:rStyle w:val="c-Response"/>
        </w:rPr>
        <w:t xml:space="preserve">, they record their progress in </w:t>
      </w:r>
      <w:r>
        <w:rPr>
          <w:rStyle w:val="c-Response"/>
        </w:rPr>
        <w:t>Jira</w:t>
      </w:r>
      <w:r w:rsidRPr="00CA38E7">
        <w:rPr>
          <w:rStyle w:val="c-Response"/>
        </w:rPr>
        <w:t xml:space="preserve">, which displays real-time sprint burn-down charts that we can make available to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as needed.  The developers test their code before handing it off to the </w:t>
      </w:r>
      <w:r>
        <w:rPr>
          <w:rStyle w:val="c-Response"/>
        </w:rPr>
        <w:t>business/quality</w:t>
      </w:r>
      <w:r w:rsidRPr="00CA38E7">
        <w:rPr>
          <w:rStyle w:val="c-Response"/>
        </w:rPr>
        <w:t xml:space="preserve"> analyst (BA</w:t>
      </w:r>
      <w:r w:rsidR="00807B16">
        <w:rPr>
          <w:rStyle w:val="c-Response"/>
        </w:rPr>
        <w:t>/QA</w:t>
      </w:r>
      <w:r>
        <w:rPr>
          <w:rStyle w:val="c-Response"/>
        </w:rPr>
        <w:t>s</w:t>
      </w:r>
      <w:r w:rsidRPr="00CA38E7">
        <w:rPr>
          <w:rStyle w:val="c-Response"/>
        </w:rPr>
        <w:t xml:space="preserve">) for functional and system integration testing.  Testing in tandem with development allows for maximum compression of activities, resulting in faster delivery.  </w:t>
      </w:r>
    </w:p>
    <w:p w14:paraId="3D60EFAC" w14:textId="4FC4B1B1" w:rsidR="005846A2" w:rsidRPr="00CA38E7" w:rsidRDefault="005846A2" w:rsidP="005846A2">
      <w:pPr>
        <w:pStyle w:val="Step1"/>
        <w:rPr>
          <w:rStyle w:val="c-Response"/>
        </w:rPr>
      </w:pPr>
      <w:r w:rsidRPr="00CA38E7">
        <w:rPr>
          <w:rStyle w:val="c-Response"/>
        </w:rPr>
        <w:t xml:space="preserve">Sprint review/demo—toward the end of the sprint, the KL&amp;A project team will conduct a sprint review meeting in which they demonstrate the new functionality developed during the sprint.  This provides an opportunity to field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feedback.  Feedback within the scope of the approved user story, depending upon the associated work, will either be acted upon before the end of the sprint or at the beginning of the next sprint.  Any feedback that requires an increase </w:t>
      </w:r>
      <w:r w:rsidR="00BC3E41">
        <w:rPr>
          <w:rStyle w:val="c-Response"/>
        </w:rPr>
        <w:t>in</w:t>
      </w:r>
      <w:r w:rsidRPr="00CA38E7">
        <w:rPr>
          <w:rStyle w:val="c-Response"/>
        </w:rPr>
        <w:t xml:space="preserve"> scope or change to the originating requirement, will be deferred to the change control process for further evaluation by the appropriate parties.</w:t>
      </w:r>
    </w:p>
    <w:p w14:paraId="4AD7701A" w14:textId="2D2B86F4" w:rsidR="005846A2" w:rsidRPr="00CA38E7" w:rsidRDefault="005846A2" w:rsidP="005846A2">
      <w:pPr>
        <w:pStyle w:val="Step1KWN"/>
        <w:keepLines w:val="0"/>
        <w:rPr>
          <w:rStyle w:val="c-Response"/>
        </w:rPr>
      </w:pPr>
      <w:r w:rsidRPr="00CA38E7">
        <w:rPr>
          <w:rStyle w:val="c-Response"/>
        </w:rPr>
        <w:t xml:space="preserve">User acceptance—after each sprint and before each release, the KL&amp;A test </w:t>
      </w:r>
      <w:r>
        <w:rPr>
          <w:rStyle w:val="c-Response"/>
        </w:rPr>
        <w:t>coordinator</w:t>
      </w:r>
      <w:r w:rsidRPr="00CA38E7">
        <w:rPr>
          <w:rStyle w:val="c-Response"/>
        </w:rPr>
        <w:t xml:space="preserve"> will facilitate user</w:t>
      </w:r>
      <w:r w:rsidR="00807B16">
        <w:rPr>
          <w:rStyle w:val="c-Response"/>
        </w:rPr>
        <w:t>-</w:t>
      </w:r>
      <w:r w:rsidRPr="00CA38E7">
        <w:rPr>
          <w:rStyle w:val="c-Response"/>
        </w:rPr>
        <w:t xml:space="preserve">acceptance testing </w:t>
      </w:r>
      <w:r>
        <w:rPr>
          <w:rStyle w:val="c-Response"/>
        </w:rPr>
        <w:t xml:space="preserve">(UAT) </w:t>
      </w:r>
      <w:r w:rsidRPr="00CA38E7">
        <w:rPr>
          <w:rStyle w:val="c-Response"/>
        </w:rPr>
        <w:t xml:space="preserve">based on the acceptance criteria captured in each user story.  Sprint UAT </w:t>
      </w:r>
      <w:r>
        <w:rPr>
          <w:rStyle w:val="c-Response"/>
        </w:rPr>
        <w:t xml:space="preserve">is </w:t>
      </w:r>
      <w:r w:rsidRPr="00CA38E7">
        <w:rPr>
          <w:rStyle w:val="c-Response"/>
        </w:rPr>
        <w:t xml:space="preserve">focused on user stories, while release testing is more holistic, focusing on user epics and the ability to use all the functionality in the release to accomplish job functions.  Appointed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business users will perform UAT.  Testing will be executed on-site at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in the</w:t>
      </w:r>
      <w:r>
        <w:rPr>
          <w:rStyle w:val="c-Response"/>
        </w:rPr>
        <w:t xml:space="preserve"> KL&amp;A</w:t>
      </w:r>
      <w:r w:rsidRPr="00CA38E7">
        <w:rPr>
          <w:rStyle w:val="c-Response"/>
        </w:rPr>
        <w:t xml:space="preserve">-provided quality assurance </w:t>
      </w:r>
      <w:r>
        <w:rPr>
          <w:rStyle w:val="c-Response"/>
        </w:rPr>
        <w:t xml:space="preserve">test </w:t>
      </w:r>
      <w:r w:rsidRPr="00CA38E7">
        <w:rPr>
          <w:rStyle w:val="c-Response"/>
        </w:rPr>
        <w:t xml:space="preserve">environment for sprint UAT and release UAT.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testers will access the UAT test cases in Jira, where they can pass or fail the test cases and open defect tickets that are linked to the applicable test cases.  Jira provides traceability through a series of </w:t>
      </w:r>
      <w:r w:rsidR="002D400D">
        <w:rPr>
          <w:rStyle w:val="c-Response"/>
        </w:rPr>
        <w:t>links</w:t>
      </w:r>
      <w:r w:rsidRPr="00CA38E7">
        <w:rPr>
          <w:rStyle w:val="c-Response"/>
        </w:rPr>
        <w:t xml:space="preserve"> </w:t>
      </w:r>
      <w:r w:rsidR="005F352E" w:rsidRPr="00CA38E7">
        <w:rPr>
          <w:rStyle w:val="c-Response"/>
        </w:rPr>
        <w:t xml:space="preserve">from </w:t>
      </w:r>
      <w:r w:rsidR="005F352E">
        <w:rPr>
          <w:rStyle w:val="c-Response"/>
        </w:rPr>
        <w:t xml:space="preserve">the </w:t>
      </w:r>
      <w:r w:rsidR="005F352E" w:rsidRPr="008E0D2D">
        <w:rPr>
          <w:rStyle w:val="c-Response"/>
          <w:noProof/>
        </w:rPr>
        <w:t>test</w:t>
      </w:r>
      <w:r w:rsidR="005F352E" w:rsidRPr="00CA38E7">
        <w:rPr>
          <w:rStyle w:val="c-Response"/>
        </w:rPr>
        <w:t xml:space="preserve"> case</w:t>
      </w:r>
      <w:r w:rsidRPr="00CA38E7">
        <w:rPr>
          <w:rStyle w:val="c-Response"/>
        </w:rPr>
        <w:t xml:space="preserve"> to </w:t>
      </w:r>
      <w:r w:rsidR="002D400D">
        <w:rPr>
          <w:rStyle w:val="c-Response"/>
        </w:rPr>
        <w:t xml:space="preserve">the </w:t>
      </w:r>
      <w:r w:rsidRPr="008E0D2D">
        <w:rPr>
          <w:rStyle w:val="c-Response"/>
          <w:noProof/>
        </w:rPr>
        <w:t>user</w:t>
      </w:r>
      <w:r w:rsidR="002D400D">
        <w:rPr>
          <w:rStyle w:val="c-Response"/>
        </w:rPr>
        <w:t xml:space="preserve"> stories</w:t>
      </w:r>
      <w:r w:rsidRPr="00CA38E7">
        <w:rPr>
          <w:rStyle w:val="c-Response"/>
        </w:rPr>
        <w:t xml:space="preserve"> to </w:t>
      </w:r>
      <w:r w:rsidR="002D400D">
        <w:rPr>
          <w:rStyle w:val="c-Response"/>
        </w:rPr>
        <w:t xml:space="preserve">the </w:t>
      </w:r>
      <w:r w:rsidRPr="00CA38E7">
        <w:rPr>
          <w:rStyle w:val="c-Response"/>
        </w:rPr>
        <w:t xml:space="preserve">user epic to the original business, functional, and technical requirement, providing full traceability.  The KL&amp;A test </w:t>
      </w:r>
      <w:r>
        <w:rPr>
          <w:rStyle w:val="c-Response"/>
        </w:rPr>
        <w:t>coordinator</w:t>
      </w:r>
      <w:r w:rsidRPr="00CA38E7">
        <w:rPr>
          <w:rStyle w:val="c-Response"/>
        </w:rPr>
        <w:t xml:space="preserve"> will work closely with the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test manager to monitor and manage testing efforts, with several defect triage meetings each week.  </w:t>
      </w:r>
    </w:p>
    <w:p w14:paraId="45F46E63" w14:textId="6464BE4D" w:rsidR="005846A2" w:rsidRPr="00CA38E7" w:rsidRDefault="005846A2" w:rsidP="005846A2">
      <w:pPr>
        <w:pStyle w:val="Body1"/>
        <w:rPr>
          <w:rStyle w:val="c-Response"/>
        </w:rPr>
      </w:pPr>
      <w:r w:rsidRPr="00CA38E7">
        <w:rPr>
          <w:rStyle w:val="c-Response"/>
        </w:rPr>
        <w:t>Test cases that are failed due to malfunctioning code, or code that does not meet the requirement</w:t>
      </w:r>
      <w:r>
        <w:rPr>
          <w:rStyle w:val="c-Response"/>
        </w:rPr>
        <w:t>s</w:t>
      </w:r>
      <w:r w:rsidRPr="00CA38E7">
        <w:rPr>
          <w:rStyle w:val="c-Response"/>
        </w:rPr>
        <w:t xml:space="preserve">, will generally be remedied in the next sprint based on the direction of the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test manager.  Any other feedback born </w:t>
      </w:r>
      <w:r w:rsidR="00BC3E41">
        <w:rPr>
          <w:rStyle w:val="c-Response"/>
        </w:rPr>
        <w:t>from</w:t>
      </w:r>
      <w:r w:rsidRPr="00CA38E7">
        <w:rPr>
          <w:rStyle w:val="c-Response"/>
        </w:rPr>
        <w:t xml:space="preserve"> UAT will be evaluated for project impact and either added to the backlog or deferred to the change control process. </w:t>
      </w:r>
    </w:p>
    <w:p w14:paraId="4D3B96BE" w14:textId="77777777" w:rsidR="005846A2" w:rsidRPr="00CA38E7" w:rsidRDefault="005846A2" w:rsidP="005846A2">
      <w:pPr>
        <w:pStyle w:val="Body1"/>
        <w:rPr>
          <w:rStyle w:val="c-Response"/>
        </w:rPr>
      </w:pPr>
      <w:r w:rsidRPr="00CA38E7">
        <w:rPr>
          <w:rStyle w:val="c-Response"/>
        </w:rPr>
        <w:t xml:space="preserve">When all UAT test cases show a </w:t>
      </w:r>
      <w:r w:rsidRPr="00C353E0">
        <w:rPr>
          <w:rStyle w:val="c-Response"/>
          <w:i/>
        </w:rPr>
        <w:t>passed</w:t>
      </w:r>
      <w:r w:rsidRPr="00CA38E7">
        <w:rPr>
          <w:rStyle w:val="c-Response"/>
        </w:rPr>
        <w:t xml:space="preserve"> status, the release will be considered user accepted. </w:t>
      </w:r>
    </w:p>
    <w:p w14:paraId="0212DB82" w14:textId="77777777" w:rsidR="005846A2" w:rsidRPr="00CA38E7" w:rsidRDefault="005846A2" w:rsidP="005846A2">
      <w:pPr>
        <w:pStyle w:val="Step1"/>
        <w:rPr>
          <w:rStyle w:val="c-Response"/>
        </w:rPr>
      </w:pPr>
      <w:r w:rsidRPr="00CA38E7">
        <w:rPr>
          <w:rStyle w:val="c-Response"/>
        </w:rPr>
        <w:t xml:space="preserve">At the end of each sprint, the KL&amp;A project team will also update all applicable deliverables, such as the functional and system design documents, user manuals, </w:t>
      </w:r>
      <w:r>
        <w:rPr>
          <w:rStyle w:val="c-Response"/>
        </w:rPr>
        <w:t xml:space="preserve">training materials, </w:t>
      </w:r>
      <w:r w:rsidRPr="00CA38E7">
        <w:rPr>
          <w:rStyle w:val="c-Response"/>
        </w:rPr>
        <w:t xml:space="preserve">etc. </w:t>
      </w:r>
    </w:p>
    <w:p w14:paraId="287BAD98" w14:textId="77777777" w:rsidR="005846A2" w:rsidRPr="00CA38E7" w:rsidRDefault="005846A2" w:rsidP="00374379">
      <w:pPr>
        <w:pStyle w:val="Heading4"/>
        <w:rPr>
          <w:rStyle w:val="c-Response"/>
        </w:rPr>
      </w:pPr>
      <w:bookmarkStart w:id="206" w:name="_Toc65589651"/>
      <w:bookmarkStart w:id="207" w:name="_Toc104892818"/>
      <w:r w:rsidRPr="00CA38E7">
        <w:rPr>
          <w:rStyle w:val="c-Response"/>
        </w:rPr>
        <w:t>Implementation</w:t>
      </w:r>
      <w:bookmarkEnd w:id="206"/>
      <w:bookmarkEnd w:id="207"/>
    </w:p>
    <w:p w14:paraId="01342334" w14:textId="7FF81208" w:rsidR="00820D25" w:rsidRDefault="00820D25" w:rsidP="00374379">
      <w:pPr>
        <w:pStyle w:val="Body"/>
        <w:rPr>
          <w:rStyle w:val="c-Response"/>
        </w:rPr>
      </w:pPr>
      <w:r>
        <w:rPr>
          <w:rStyle w:val="c-Response"/>
        </w:rPr>
        <w:t xml:space="preserve">KL&amp;A </w:t>
      </w:r>
      <w:r w:rsidR="007A5F66">
        <w:rPr>
          <w:rStyle w:val="c-Response"/>
        </w:rPr>
        <w:t>will take an</w:t>
      </w:r>
      <w:r w:rsidR="00271052">
        <w:rPr>
          <w:rStyle w:val="c-Response"/>
        </w:rPr>
        <w:t xml:space="preserve"> iterative approach </w:t>
      </w:r>
      <w:r w:rsidR="00E91447">
        <w:rPr>
          <w:rStyle w:val="c-Response"/>
        </w:rPr>
        <w:t xml:space="preserve">to implementation.  We plan to </w:t>
      </w:r>
      <w:r w:rsidR="00203ED8">
        <w:rPr>
          <w:rStyle w:val="c-Response"/>
        </w:rPr>
        <w:t xml:space="preserve">release the </w:t>
      </w:r>
      <w:r w:rsidR="00E97C9C">
        <w:rPr>
          <w:rStyle w:val="c-Response"/>
        </w:rPr>
        <w:t xml:space="preserve">core system functionality </w:t>
      </w:r>
      <w:r w:rsidR="007E7AB9">
        <w:rPr>
          <w:rStyle w:val="c-Response"/>
        </w:rPr>
        <w:t>first, after which, in rapid succession</w:t>
      </w:r>
      <w:r w:rsidR="001E32E4">
        <w:rPr>
          <w:rStyle w:val="c-Response"/>
        </w:rPr>
        <w:t>,</w:t>
      </w:r>
      <w:r w:rsidR="007E7AB9">
        <w:rPr>
          <w:rStyle w:val="c-Response"/>
        </w:rPr>
        <w:t xml:space="preserve"> we will release </w:t>
      </w:r>
      <w:r w:rsidR="00635850">
        <w:rPr>
          <w:rStyle w:val="c-Response"/>
        </w:rPr>
        <w:t xml:space="preserve">migrated </w:t>
      </w:r>
      <w:r w:rsidR="00CB1006">
        <w:rPr>
          <w:rStyle w:val="c-Response"/>
        </w:rPr>
        <w:t xml:space="preserve">system functions </w:t>
      </w:r>
      <w:r w:rsidR="001E32E4">
        <w:rPr>
          <w:rStyle w:val="c-Response"/>
        </w:rPr>
        <w:t>and data.</w:t>
      </w:r>
      <w:r w:rsidR="004A51C4">
        <w:rPr>
          <w:rStyle w:val="c-Response"/>
        </w:rPr>
        <w:t xml:space="preserve">  </w:t>
      </w:r>
      <w:r w:rsidR="007F3901">
        <w:rPr>
          <w:rStyle w:val="c-Response"/>
          <w:noProof/>
        </w:rPr>
        <w:t>For more detail, please refer to “</w:t>
      </w:r>
      <w:r w:rsidR="007F3901" w:rsidRPr="007F3901">
        <w:rPr>
          <w:rStyle w:val="c-Xref"/>
        </w:rPr>
        <w:fldChar w:fldCharType="begin"/>
      </w:r>
      <w:r w:rsidR="007F3901" w:rsidRPr="007F3901">
        <w:rPr>
          <w:rStyle w:val="c-Xref"/>
        </w:rPr>
        <w:instrText xml:space="preserve"> REF _Ref104646346 \h \* CHARFORMAT </w:instrText>
      </w:r>
      <w:r w:rsidR="007F3901" w:rsidRPr="007F3901">
        <w:rPr>
          <w:rStyle w:val="c-Xref"/>
        </w:rPr>
      </w:r>
      <w:r w:rsidR="007F3901" w:rsidRPr="007F3901">
        <w:rPr>
          <w:rStyle w:val="c-Xref"/>
        </w:rPr>
        <w:fldChar w:fldCharType="separate"/>
      </w:r>
      <w:r w:rsidR="00D04CB1" w:rsidRPr="00D04CB1">
        <w:rPr>
          <w:rStyle w:val="c-Xref"/>
        </w:rPr>
        <w:t>Bidder Response to Milestones and Deliverables</w:t>
      </w:r>
      <w:r w:rsidR="007F3901" w:rsidRPr="007F3901">
        <w:rPr>
          <w:rStyle w:val="c-Xref"/>
        </w:rPr>
        <w:fldChar w:fldCharType="end"/>
      </w:r>
      <w:r w:rsidR="007F3901">
        <w:rPr>
          <w:rStyle w:val="c-Response"/>
          <w:noProof/>
        </w:rPr>
        <w:t>,” on page </w:t>
      </w:r>
      <w:r w:rsidR="007F3901">
        <w:rPr>
          <w:rStyle w:val="c-Response"/>
          <w:noProof/>
        </w:rPr>
        <w:fldChar w:fldCharType="begin"/>
      </w:r>
      <w:r w:rsidR="007F3901">
        <w:rPr>
          <w:rStyle w:val="c-Response"/>
          <w:noProof/>
        </w:rPr>
        <w:instrText xml:space="preserve"> PAGEREF _Ref104646346 \h </w:instrText>
      </w:r>
      <w:r w:rsidR="007F3901">
        <w:rPr>
          <w:rStyle w:val="c-Response"/>
          <w:noProof/>
        </w:rPr>
      </w:r>
      <w:r w:rsidR="007F3901">
        <w:rPr>
          <w:rStyle w:val="c-Response"/>
          <w:noProof/>
        </w:rPr>
        <w:fldChar w:fldCharType="separate"/>
      </w:r>
      <w:r w:rsidR="00D04CB1">
        <w:rPr>
          <w:rStyle w:val="c-Response"/>
          <w:noProof/>
        </w:rPr>
        <w:t>140</w:t>
      </w:r>
      <w:r w:rsidR="007F3901">
        <w:rPr>
          <w:rStyle w:val="c-Response"/>
          <w:noProof/>
        </w:rPr>
        <w:fldChar w:fldCharType="end"/>
      </w:r>
      <w:r w:rsidR="007F3901">
        <w:rPr>
          <w:rStyle w:val="c-Response"/>
          <w:noProof/>
        </w:rPr>
        <w:t>.</w:t>
      </w:r>
    </w:p>
    <w:p w14:paraId="2BBF6FDF" w14:textId="148E92F2" w:rsidR="005846A2" w:rsidRPr="00CA38E7" w:rsidRDefault="00AC18A0" w:rsidP="005846A2">
      <w:pPr>
        <w:pStyle w:val="Body"/>
        <w:rPr>
          <w:rStyle w:val="c-Response"/>
        </w:rPr>
      </w:pPr>
      <w:r>
        <w:rPr>
          <w:rStyle w:val="c-Response"/>
        </w:rPr>
        <w:t>For each</w:t>
      </w:r>
      <w:r w:rsidR="005846A2">
        <w:rPr>
          <w:rStyle w:val="c-Response"/>
        </w:rPr>
        <w:t xml:space="preserve"> </w:t>
      </w:r>
      <w:r w:rsidR="005846A2" w:rsidRPr="00CA38E7">
        <w:rPr>
          <w:rStyle w:val="c-Response"/>
        </w:rPr>
        <w:t xml:space="preserve">scheduled release </w:t>
      </w:r>
      <w:r>
        <w:rPr>
          <w:rStyle w:val="c-Response"/>
        </w:rPr>
        <w:t xml:space="preserve">that </w:t>
      </w:r>
      <w:r w:rsidR="005846A2" w:rsidRPr="00CA38E7">
        <w:rPr>
          <w:rStyle w:val="c-Response"/>
        </w:rPr>
        <w:t xml:space="preserve">is user accepted, the KL&amp;A team will work with eMichigan to gain approval for production release and will execute the DTMB Request for Change (RFC) process to deploy the </w:t>
      </w:r>
      <w:r w:rsidR="005846A2" w:rsidRPr="00CA38E7">
        <w:rPr>
          <w:rStyle w:val="c-Response"/>
        </w:rPr>
        <w:fldChar w:fldCharType="begin"/>
      </w:r>
      <w:r w:rsidR="005846A2" w:rsidRPr="00CA38E7">
        <w:rPr>
          <w:rStyle w:val="c-Response"/>
        </w:rPr>
        <w:instrText xml:space="preserve"> DOCPROPERTY  ProgramName_Short  \* MERGEFORMAT </w:instrText>
      </w:r>
      <w:r w:rsidR="005846A2" w:rsidRPr="00CA38E7">
        <w:rPr>
          <w:rStyle w:val="c-Response"/>
        </w:rPr>
        <w:fldChar w:fldCharType="separate"/>
      </w:r>
      <w:r w:rsidR="00D04CB1">
        <w:rPr>
          <w:rStyle w:val="c-Response"/>
        </w:rPr>
        <w:t>MIDASH Solution</w:t>
      </w:r>
      <w:r w:rsidR="005846A2" w:rsidRPr="00CA38E7">
        <w:rPr>
          <w:rStyle w:val="c-Response"/>
        </w:rPr>
        <w:fldChar w:fldCharType="end"/>
      </w:r>
      <w:r w:rsidR="005846A2" w:rsidRPr="00CA38E7">
        <w:rPr>
          <w:rStyle w:val="c-Response"/>
        </w:rPr>
        <w:t xml:space="preserve"> release to production.</w:t>
      </w:r>
    </w:p>
    <w:p w14:paraId="6A338BB6" w14:textId="77777777" w:rsidR="005846A2" w:rsidRPr="00CA38E7" w:rsidRDefault="005846A2" w:rsidP="00374379">
      <w:pPr>
        <w:pStyle w:val="Heading4"/>
        <w:rPr>
          <w:rStyle w:val="c-Response"/>
        </w:rPr>
      </w:pPr>
      <w:bookmarkStart w:id="208" w:name="_Toc65589652"/>
      <w:bookmarkStart w:id="209" w:name="_Toc104892819"/>
      <w:r>
        <w:rPr>
          <w:rStyle w:val="c-Response"/>
        </w:rPr>
        <w:t>Testing</w:t>
      </w:r>
      <w:bookmarkEnd w:id="208"/>
      <w:bookmarkEnd w:id="209"/>
    </w:p>
    <w:p w14:paraId="1489B6C1" w14:textId="377A7B7E" w:rsidR="005846A2" w:rsidRPr="00CA38E7" w:rsidRDefault="005846A2" w:rsidP="005846A2">
      <w:pPr>
        <w:pStyle w:val="Body"/>
        <w:rPr>
          <w:rStyle w:val="c-Response"/>
        </w:rPr>
      </w:pPr>
      <w:r w:rsidRPr="00CA38E7">
        <w:rPr>
          <w:rStyle w:val="c-Response"/>
        </w:rPr>
        <w:t>In addition to quality assurance practices that are designed to avoid creating defective code, KL&amp;A has established comprehensive testing best</w:t>
      </w:r>
      <w:r w:rsidR="00EA0D33">
        <w:rPr>
          <w:rStyle w:val="c-Response"/>
        </w:rPr>
        <w:t xml:space="preserve"> </w:t>
      </w:r>
      <w:r w:rsidRPr="00CA38E7">
        <w:rPr>
          <w:rStyle w:val="c-Response"/>
        </w:rPr>
        <w:t xml:space="preserve">practices that allow us to verify </w:t>
      </w:r>
      <w:r w:rsidR="002D400D">
        <w:rPr>
          <w:rStyle w:val="c-Response"/>
        </w:rPr>
        <w:t xml:space="preserve">the </w:t>
      </w:r>
      <w:r w:rsidRPr="00CA38E7">
        <w:rPr>
          <w:rStyle w:val="c-Response"/>
        </w:rPr>
        <w:t xml:space="preserve">proper functioning of code, as well as </w:t>
      </w:r>
      <w:r>
        <w:rPr>
          <w:rStyle w:val="c-Response"/>
        </w:rPr>
        <w:t xml:space="preserve">the </w:t>
      </w:r>
      <w:r w:rsidRPr="008B6385">
        <w:rPr>
          <w:rStyle w:val="c-Response"/>
          <w:noProof/>
        </w:rPr>
        <w:t>satisfaction</w:t>
      </w:r>
      <w:r w:rsidRPr="00CA38E7">
        <w:rPr>
          <w:rStyle w:val="c-Response"/>
        </w:rPr>
        <w:t xml:space="preserve"> of the associated requirements </w:t>
      </w:r>
      <w:r w:rsidRPr="00CA38E7">
        <w:rPr>
          <w:rStyle w:val="c-Response"/>
          <w:i/>
        </w:rPr>
        <w:t>before</w:t>
      </w:r>
      <w:r w:rsidRPr="00CA38E7">
        <w:rPr>
          <w:rStyle w:val="c-Response"/>
        </w:rPr>
        <w:t xml:space="preserve"> releasing the code to </w:t>
      </w:r>
      <w:r>
        <w:rPr>
          <w:rStyle w:val="c-Response"/>
        </w:rPr>
        <w:t>p</w:t>
      </w:r>
      <w:r w:rsidRPr="00CA38E7">
        <w:rPr>
          <w:rStyle w:val="c-Response"/>
        </w:rPr>
        <w:t xml:space="preserve">roduction. </w:t>
      </w:r>
    </w:p>
    <w:p w14:paraId="0234C204" w14:textId="77777777" w:rsidR="005846A2" w:rsidRPr="00CA38E7" w:rsidRDefault="005846A2" w:rsidP="005846A2">
      <w:pPr>
        <w:pStyle w:val="Body"/>
        <w:rPr>
          <w:rStyle w:val="c-Response"/>
        </w:rPr>
      </w:pPr>
      <w:r w:rsidRPr="00CA38E7">
        <w:rPr>
          <w:rStyle w:val="c-Response"/>
        </w:rPr>
        <w:t xml:space="preserve">We employ both automated and manual testing to strike a balance between efficiency and quality.  </w:t>
      </w:r>
    </w:p>
    <w:p w14:paraId="3D03B3E6" w14:textId="77777777" w:rsidR="005846A2" w:rsidRPr="00CA38E7" w:rsidRDefault="005846A2" w:rsidP="00374379">
      <w:pPr>
        <w:pStyle w:val="Heading5"/>
        <w:rPr>
          <w:rStyle w:val="c-Response"/>
        </w:rPr>
      </w:pPr>
      <w:bookmarkStart w:id="210" w:name="_Toc104892820"/>
      <w:r w:rsidRPr="00CA38E7">
        <w:rPr>
          <w:rStyle w:val="c-Response"/>
        </w:rPr>
        <w:t>Automated Testing</w:t>
      </w:r>
      <w:bookmarkEnd w:id="210"/>
    </w:p>
    <w:p w14:paraId="52194AFC" w14:textId="77777777" w:rsidR="005846A2" w:rsidRPr="00CA38E7" w:rsidRDefault="005846A2" w:rsidP="005846A2">
      <w:pPr>
        <w:pStyle w:val="Body"/>
        <w:rPr>
          <w:rStyle w:val="c-Response"/>
        </w:rPr>
      </w:pPr>
      <w:r w:rsidRPr="00CA38E7">
        <w:rPr>
          <w:rStyle w:val="c-Response"/>
        </w:rPr>
        <w:t xml:space="preserve">KL&amp;A follows a mature DevOps process that incorporates quality and continuous integration into the development process.  Unit test coverage of a system creates a foundation for verifying logical refactors or updates of the existing code base, as well as rejecting </w:t>
      </w:r>
      <w:r w:rsidRPr="008B6385">
        <w:rPr>
          <w:rStyle w:val="c-Response"/>
          <w:noProof/>
        </w:rPr>
        <w:t>changesets</w:t>
      </w:r>
      <w:r w:rsidRPr="00CA38E7">
        <w:rPr>
          <w:rStyle w:val="c-Response"/>
        </w:rPr>
        <w:t xml:space="preserve"> when new features introduce incompatibility.  Depending on the technology stack of the system, unit tests are written in a variety of languages to properly cover the source code under test.</w:t>
      </w:r>
    </w:p>
    <w:p w14:paraId="2F5E7A84" w14:textId="77777777" w:rsidR="005846A2" w:rsidRPr="00CA38E7" w:rsidRDefault="005846A2" w:rsidP="005846A2">
      <w:pPr>
        <w:pStyle w:val="Body"/>
        <w:rPr>
          <w:rStyle w:val="c-Response"/>
        </w:rPr>
      </w:pPr>
      <w:r w:rsidRPr="00CA38E7">
        <w:rPr>
          <w:rStyle w:val="c-Response"/>
        </w:rPr>
        <w:t xml:space="preserve">When a system has sufficient code coverage of unit tests, the DevOps pipeline for the system can then automatically run the complete test suite to ensure stability and regression of the system’s logical units and algorithms.  This will improve </w:t>
      </w:r>
      <w:r>
        <w:rPr>
          <w:rStyle w:val="c-Response"/>
        </w:rPr>
        <w:t xml:space="preserve">the </w:t>
      </w:r>
      <w:r w:rsidRPr="008B6385">
        <w:rPr>
          <w:rStyle w:val="c-Response"/>
          <w:noProof/>
        </w:rPr>
        <w:t>overall</w:t>
      </w:r>
      <w:r w:rsidRPr="00CA38E7">
        <w:rPr>
          <w:rStyle w:val="c-Response"/>
        </w:rPr>
        <w:t xml:space="preserve"> quality of the system by flagging potential issues and preventing those </w:t>
      </w:r>
      <w:r w:rsidRPr="008B6385">
        <w:rPr>
          <w:rStyle w:val="c-Response"/>
          <w:noProof/>
        </w:rPr>
        <w:t>changesets</w:t>
      </w:r>
      <w:r w:rsidRPr="00CA38E7">
        <w:rPr>
          <w:rStyle w:val="c-Response"/>
        </w:rPr>
        <w:t xml:space="preserve"> from getting deployed to an otherwise stable environment.  </w:t>
      </w:r>
    </w:p>
    <w:p w14:paraId="568EF30B" w14:textId="77777777" w:rsidR="005846A2" w:rsidRPr="00CA38E7" w:rsidRDefault="005846A2" w:rsidP="005846A2">
      <w:pPr>
        <w:pStyle w:val="Body"/>
        <w:rPr>
          <w:rStyle w:val="c-Response"/>
        </w:rPr>
      </w:pPr>
      <w:r w:rsidRPr="00CA38E7">
        <w:rPr>
          <w:rStyle w:val="c-Response"/>
        </w:rPr>
        <w:t xml:space="preserve">Unit test suites can be executed at various stages of a DevOps chain, including immediately upon commits of new changes, during the integration phase of all current functionality, at regularly scheduled intervals, and as part of final </w:t>
      </w:r>
      <w:r>
        <w:rPr>
          <w:rStyle w:val="c-Response"/>
        </w:rPr>
        <w:t>p</w:t>
      </w:r>
      <w:r w:rsidRPr="00CA38E7">
        <w:rPr>
          <w:rStyle w:val="c-Response"/>
        </w:rPr>
        <w:t>roduction builds.  Executing at multiple stages ensures code quality is maintained.</w:t>
      </w:r>
    </w:p>
    <w:p w14:paraId="450EC5B6" w14:textId="77777777" w:rsidR="005846A2" w:rsidRPr="00CA38E7" w:rsidRDefault="005846A2" w:rsidP="00374379">
      <w:pPr>
        <w:pStyle w:val="Heading5"/>
        <w:rPr>
          <w:rStyle w:val="c-Response"/>
        </w:rPr>
      </w:pPr>
      <w:bookmarkStart w:id="211" w:name="_Toc104892821"/>
      <w:r w:rsidRPr="00CA38E7">
        <w:rPr>
          <w:rStyle w:val="c-Response"/>
        </w:rPr>
        <w:t>Manual Testing</w:t>
      </w:r>
      <w:bookmarkEnd w:id="211"/>
    </w:p>
    <w:p w14:paraId="62C3B35A" w14:textId="7C67E900" w:rsidR="005846A2" w:rsidRPr="00CA38E7" w:rsidRDefault="005846A2" w:rsidP="005846A2">
      <w:pPr>
        <w:pStyle w:val="Body"/>
        <w:rPr>
          <w:rStyle w:val="c-Response"/>
        </w:rPr>
      </w:pPr>
      <w:r w:rsidRPr="00CA38E7">
        <w:rPr>
          <w:rStyle w:val="c-Response"/>
        </w:rPr>
        <w:t xml:space="preserve">KL&amp;A builds testing into the process from the very beginning of the software development lifecycle.  During requirement validation and elaboration, our team will work with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stakeholders to develop clear and complete acceptance criteria for every user story, which will be reviewed and approved by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stakeholders.  The acceptance criteria will drive all testing activities.  </w:t>
      </w:r>
    </w:p>
    <w:p w14:paraId="08C4748A" w14:textId="77777777" w:rsidR="005846A2" w:rsidRPr="00CA38E7" w:rsidRDefault="005846A2" w:rsidP="005846A2">
      <w:pPr>
        <w:pStyle w:val="Body"/>
        <w:rPr>
          <w:rStyle w:val="c-Response"/>
        </w:rPr>
      </w:pPr>
      <w:r w:rsidRPr="00CA38E7">
        <w:rPr>
          <w:rStyle w:val="c-Response"/>
        </w:rPr>
        <w:t xml:space="preserve">As with all other aspects of Scrum, testing is also iterative.  KL&amp;A’s business and quality analysts will perform functional and system testing for each sprint to ensure each user story functions properly and meets the defined acceptance criteria.  </w:t>
      </w:r>
    </w:p>
    <w:p w14:paraId="73B79ABC" w14:textId="198DC073" w:rsidR="005846A2" w:rsidRPr="00CA38E7" w:rsidRDefault="005846A2" w:rsidP="005846A2">
      <w:pPr>
        <w:pStyle w:val="Body"/>
        <w:rPr>
          <w:rStyle w:val="c-Response"/>
        </w:rPr>
      </w:pPr>
      <w:r w:rsidRPr="00CA38E7">
        <w:rPr>
          <w:rStyle w:val="c-Response"/>
        </w:rPr>
        <w:t>Once the KL&amp;A team has completed testing, they will facilitate user</w:t>
      </w:r>
      <w:r w:rsidR="00807B16">
        <w:rPr>
          <w:rStyle w:val="c-Response"/>
        </w:rPr>
        <w:t>-</w:t>
      </w:r>
      <w:r w:rsidRPr="00CA38E7">
        <w:rPr>
          <w:rStyle w:val="c-Response"/>
        </w:rPr>
        <w:t xml:space="preserve">acceptance testing (UAT) of the functions developed during the sprint.  UAT cycles generally begin with a UAT kickoff meeting in which the </w:t>
      </w:r>
      <w:r>
        <w:rPr>
          <w:rStyle w:val="c-Response"/>
        </w:rPr>
        <w:t>KL&amp;A test manager</w:t>
      </w:r>
      <w:r w:rsidRPr="00CA38E7">
        <w:rPr>
          <w:rStyle w:val="c-Response"/>
        </w:rPr>
        <w:t xml:space="preserve"> will go over the Test Plan with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-identified testers for the sprint cycle, ensuring everyone knows what they are testing, how to record defects, and when the testing cycle is to begin and end.  If a UAT tester finds an issue, they will open a defect ticket in Jira and link it to the applicable user story.  The ticket will go into the backlog for triage and prioritization.  </w:t>
      </w:r>
    </w:p>
    <w:p w14:paraId="65B81EDF" w14:textId="5EB57430" w:rsidR="005846A2" w:rsidRPr="00CA38E7" w:rsidRDefault="005846A2" w:rsidP="005846A2">
      <w:pPr>
        <w:pStyle w:val="BodyKWN"/>
        <w:rPr>
          <w:rStyle w:val="c-Response"/>
        </w:rPr>
      </w:pPr>
      <w:r w:rsidRPr="00CA38E7">
        <w:rPr>
          <w:rStyle w:val="c-Response"/>
        </w:rPr>
        <w:t xml:space="preserve">The KL&amp;A </w:t>
      </w:r>
      <w:r>
        <w:rPr>
          <w:rStyle w:val="c-Response"/>
        </w:rPr>
        <w:t>test manager</w:t>
      </w:r>
      <w:r w:rsidRPr="00CA38E7">
        <w:rPr>
          <w:rStyle w:val="c-Response"/>
        </w:rPr>
        <w:t xml:space="preserve"> will work with the appropriate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stakeholders several times a week to triage reported UAT defects.  This includes: </w:t>
      </w:r>
    </w:p>
    <w:p w14:paraId="63854586" w14:textId="77777777" w:rsidR="005846A2" w:rsidRPr="00EF33E6" w:rsidRDefault="005846A2" w:rsidP="00EF33E6">
      <w:pPr>
        <w:pStyle w:val="Bullet1"/>
        <w:rPr>
          <w:rStyle w:val="c-Response"/>
        </w:rPr>
      </w:pPr>
      <w:r w:rsidRPr="00EF33E6">
        <w:rPr>
          <w:rStyle w:val="c-Response"/>
        </w:rPr>
        <w:t xml:space="preserve">Working with the person who reported the issue to gather any additional information necessary to diagnose the </w:t>
      </w:r>
      <w:proofErr w:type="gramStart"/>
      <w:r w:rsidRPr="00EF33E6">
        <w:rPr>
          <w:rStyle w:val="c-Response"/>
        </w:rPr>
        <w:t>problem;</w:t>
      </w:r>
      <w:proofErr w:type="gramEnd"/>
    </w:p>
    <w:p w14:paraId="0AC910D5" w14:textId="77777777" w:rsidR="005846A2" w:rsidRPr="00EF33E6" w:rsidRDefault="005846A2" w:rsidP="00EF33E6">
      <w:pPr>
        <w:pStyle w:val="Bullet1"/>
        <w:rPr>
          <w:rStyle w:val="c-Response"/>
        </w:rPr>
      </w:pPr>
      <w:r w:rsidRPr="00EF33E6">
        <w:rPr>
          <w:rStyle w:val="c-Response"/>
        </w:rPr>
        <w:t>Comparing the defect to the acceptance criteria to determine if it is in-scope or requires escalation to the change control process; and</w:t>
      </w:r>
    </w:p>
    <w:p w14:paraId="5E97651D" w14:textId="4BBB75D7" w:rsidR="005846A2" w:rsidRPr="00EF33E6" w:rsidRDefault="005846A2" w:rsidP="003127F7">
      <w:pPr>
        <w:pStyle w:val="Bullet1Last"/>
        <w:rPr>
          <w:rStyle w:val="c-Response"/>
        </w:rPr>
      </w:pPr>
      <w:r w:rsidRPr="00EF33E6">
        <w:rPr>
          <w:rStyle w:val="c-Response"/>
        </w:rPr>
        <w:t xml:space="preserve">Working with the </w:t>
      </w:r>
      <w:r w:rsidRPr="00EF33E6">
        <w:rPr>
          <w:rStyle w:val="c-Response"/>
        </w:rPr>
        <w:fldChar w:fldCharType="begin"/>
      </w:r>
      <w:r w:rsidRPr="00EF33E6">
        <w:rPr>
          <w:rStyle w:val="c-Response"/>
        </w:rPr>
        <w:instrText xml:space="preserve"> DOCPROPERTY  Agency_Short  \* MERGEFORMAT </w:instrText>
      </w:r>
      <w:r w:rsidRPr="00EF33E6">
        <w:rPr>
          <w:rStyle w:val="c-Response"/>
        </w:rPr>
        <w:fldChar w:fldCharType="separate"/>
      </w:r>
      <w:r w:rsidR="00D04CB1">
        <w:rPr>
          <w:rStyle w:val="c-Response"/>
        </w:rPr>
        <w:t>MDHHS</w:t>
      </w:r>
      <w:r w:rsidRPr="00EF33E6">
        <w:rPr>
          <w:rStyle w:val="c-Response"/>
        </w:rPr>
        <w:fldChar w:fldCharType="end"/>
      </w:r>
      <w:r w:rsidRPr="00EF33E6">
        <w:rPr>
          <w:rStyle w:val="c-Response"/>
        </w:rPr>
        <w:t xml:space="preserve"> product owner to set the priority of the ticket, which will drive the resolution timeframe.</w:t>
      </w:r>
    </w:p>
    <w:p w14:paraId="710EEA0A" w14:textId="580E1437" w:rsidR="005846A2" w:rsidRPr="00CA38E7" w:rsidRDefault="005846A2" w:rsidP="005846A2">
      <w:pPr>
        <w:pStyle w:val="Body"/>
        <w:rPr>
          <w:rStyle w:val="c-Response"/>
        </w:rPr>
      </w:pPr>
      <w:r w:rsidRPr="00CA38E7">
        <w:rPr>
          <w:rStyle w:val="c-Response"/>
        </w:rPr>
        <w:t>In addition to sprint UAT cycles, the team will facilitate release UAT cycles in which users will test at the epic</w:t>
      </w:r>
      <w:r w:rsidR="00EA0D33">
        <w:rPr>
          <w:rStyle w:val="c-Response"/>
        </w:rPr>
        <w:t xml:space="preserve"> </w:t>
      </w:r>
      <w:r w:rsidRPr="00CA38E7">
        <w:rPr>
          <w:rStyle w:val="c-Response"/>
        </w:rPr>
        <w:t>level to validate blocks of functionality.  This test cycle allows users greater context to determine if the business requirement is satisfied by the group of user stories.  For example, during one sprint UAT cycle, a user might test the ability to add a customer contact; in the next UAT cycle, they might test the ability to merge duplicate contact records</w:t>
      </w:r>
      <w:r w:rsidR="00EA0D33">
        <w:rPr>
          <w:rStyle w:val="c-Response"/>
        </w:rPr>
        <w:t>,</w:t>
      </w:r>
      <w:r w:rsidRPr="00CA38E7">
        <w:rPr>
          <w:rStyle w:val="c-Response"/>
        </w:rPr>
        <w:t xml:space="preserve"> and so forth.  In the release UAT, they would test all aspects of contact management to ensure they can handle all business scenarios with the supplied user interface.</w:t>
      </w:r>
    </w:p>
    <w:p w14:paraId="64358009" w14:textId="54A87CED" w:rsidR="005846A2" w:rsidRPr="00CA38E7" w:rsidRDefault="005846A2" w:rsidP="005846A2">
      <w:pPr>
        <w:pStyle w:val="Body"/>
        <w:rPr>
          <w:rStyle w:val="c-Response"/>
        </w:rPr>
      </w:pPr>
      <w:r w:rsidRPr="00CA38E7">
        <w:rPr>
          <w:rStyle w:val="c-Response"/>
        </w:rPr>
        <w:t xml:space="preserve">KL&amp;A intends to use a release cycle </w:t>
      </w:r>
      <w:proofErr w:type="gramStart"/>
      <w:r w:rsidRPr="00CA38E7">
        <w:rPr>
          <w:rStyle w:val="c-Response"/>
        </w:rPr>
        <w:t>similar to</w:t>
      </w:r>
      <w:proofErr w:type="gramEnd"/>
      <w:r w:rsidRPr="00CA38E7">
        <w:rPr>
          <w:rStyle w:val="c-Response"/>
        </w:rPr>
        <w:t xml:space="preserve"> the following illustration.  This cycle depicts four sprints per release, which may vary depending upon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’s needs and the amount of code required to achieve a minimum viable product.</w:t>
      </w:r>
    </w:p>
    <w:p w14:paraId="737DC397" w14:textId="12C46261" w:rsidR="005846A2" w:rsidRPr="00CA38E7" w:rsidRDefault="005846A2" w:rsidP="005846A2">
      <w:pPr>
        <w:pStyle w:val="FigNumCenter"/>
        <w:rPr>
          <w:rStyle w:val="c-Response"/>
        </w:rPr>
      </w:pPr>
      <w:bookmarkStart w:id="212" w:name="_Ref319003798"/>
      <w:bookmarkStart w:id="213" w:name="_Toc65576216"/>
      <w:bookmarkStart w:id="214" w:name="_Ref67929377"/>
      <w:bookmarkStart w:id="215" w:name="_Toc104892856"/>
      <w:r w:rsidRPr="00CA38E7">
        <w:rPr>
          <w:rStyle w:val="c-Response"/>
        </w:rPr>
        <w:t xml:space="preserve">Figure </w:t>
      </w:r>
      <w:r w:rsidRPr="00CA38E7">
        <w:rPr>
          <w:rStyle w:val="c-Response"/>
        </w:rPr>
        <w:fldChar w:fldCharType="begin"/>
      </w:r>
      <w:r w:rsidRPr="00CA38E7">
        <w:rPr>
          <w:rStyle w:val="c-Response"/>
        </w:rPr>
        <w:instrText xml:space="preserve"> SEQ Figure \* ARABIC </w:instrText>
      </w:r>
      <w:r w:rsidRPr="00CA38E7">
        <w:rPr>
          <w:rStyle w:val="c-Response"/>
        </w:rPr>
        <w:fldChar w:fldCharType="separate"/>
      </w:r>
      <w:r w:rsidR="00D04CB1">
        <w:rPr>
          <w:rStyle w:val="c-Response"/>
          <w:noProof/>
        </w:rPr>
        <w:t>9</w:t>
      </w:r>
      <w:r w:rsidRPr="00CA38E7">
        <w:rPr>
          <w:rStyle w:val="c-Response"/>
        </w:rPr>
        <w:fldChar w:fldCharType="end"/>
      </w:r>
      <w:bookmarkEnd w:id="212"/>
      <w:proofErr w:type="gramStart"/>
      <w:r w:rsidRPr="00CA38E7">
        <w:rPr>
          <w:rStyle w:val="c-Response"/>
        </w:rPr>
        <w:t xml:space="preserve">. </w:t>
      </w:r>
      <w:proofErr w:type="gramEnd"/>
      <w:r w:rsidRPr="00CA38E7">
        <w:rPr>
          <w:rStyle w:val="c-Response"/>
        </w:rPr>
        <w:t>Release Mechanics Illustration</w:t>
      </w:r>
      <w:bookmarkEnd w:id="213"/>
      <w:bookmarkEnd w:id="214"/>
      <w:r w:rsidR="00D621F5">
        <w:rPr>
          <w:rStyle w:val="c-Response"/>
        </w:rPr>
        <w:t xml:space="preserve"> (Repeated for Each Release)</w:t>
      </w:r>
      <w:bookmarkEnd w:id="215"/>
    </w:p>
    <w:p w14:paraId="3AC56E65" w14:textId="77777777" w:rsidR="005846A2" w:rsidRPr="00CA38E7" w:rsidRDefault="005846A2" w:rsidP="00EF33E6">
      <w:pPr>
        <w:pStyle w:val="FigInsertCenter"/>
        <w:rPr>
          <w:rStyle w:val="c-Response"/>
        </w:rPr>
      </w:pPr>
      <w:r w:rsidRPr="00CA38E7">
        <w:rPr>
          <w:noProof/>
        </w:rPr>
        <w:drawing>
          <wp:inline distT="0" distB="0" distL="0" distR="0" wp14:anchorId="0720027E" wp14:editId="54449C4E">
            <wp:extent cx="5533938" cy="1171216"/>
            <wp:effectExtent l="0" t="0" r="0" b="0"/>
            <wp:docPr id="29" name="Picture 29"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Chart&#10;&#10;Description automatically generated with medium confidence"/>
                    <pic:cNvPicPr/>
                  </pic:nvPicPr>
                  <pic:blipFill rotWithShape="1">
                    <a:blip r:embed="rId122"/>
                    <a:srcRect t="15003"/>
                    <a:stretch/>
                  </pic:blipFill>
                  <pic:spPr bwMode="auto">
                    <a:xfrm>
                      <a:off x="0" y="0"/>
                      <a:ext cx="5574797" cy="1179864"/>
                    </a:xfrm>
                    <a:prstGeom prst="rect">
                      <a:avLst/>
                    </a:prstGeom>
                    <a:ln>
                      <a:noFill/>
                    </a:ln>
                    <a:extLst>
                      <a:ext uri="{53640926-AAD7-44D8-BBD7-CCE9431645EC}">
                        <a14:shadowObscured xmlns:a14="http://schemas.microsoft.com/office/drawing/2010/main"/>
                      </a:ext>
                    </a:extLst>
                  </pic:spPr>
                </pic:pic>
              </a:graphicData>
            </a:graphic>
          </wp:inline>
        </w:drawing>
      </w:r>
    </w:p>
    <w:p w14:paraId="4328D9F4" w14:textId="55FE7676" w:rsidR="005846A2" w:rsidRPr="00CA38E7" w:rsidRDefault="005846A2" w:rsidP="005846A2">
      <w:pPr>
        <w:pStyle w:val="Body"/>
        <w:rPr>
          <w:rStyle w:val="c-Response"/>
        </w:rPr>
      </w:pPr>
      <w:r w:rsidRPr="00CA38E7">
        <w:rPr>
          <w:rStyle w:val="c-Response"/>
        </w:rPr>
        <w:t xml:space="preserve">Toward the end of each two-week sprint, KL&amp;A will demonstrate the new or updated functionality to identified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stakeholders.  Feedback will be mutually evaluated to determine when it should be acted upon.  </w:t>
      </w:r>
      <w:r w:rsidRPr="008E0D2D">
        <w:rPr>
          <w:rStyle w:val="c-Response"/>
          <w:noProof/>
        </w:rPr>
        <w:t>Feedback</w:t>
      </w:r>
      <w:r w:rsidRPr="00CA38E7">
        <w:rPr>
          <w:rStyle w:val="c-Response"/>
        </w:rPr>
        <w:t xml:space="preserve"> that expands user story scope may require change control or the addition of a new user story.</w:t>
      </w:r>
    </w:p>
    <w:p w14:paraId="113E4780" w14:textId="6AD92E18" w:rsidR="005846A2" w:rsidRPr="00CA38E7" w:rsidRDefault="005846A2" w:rsidP="005846A2">
      <w:pPr>
        <w:pStyle w:val="Body"/>
        <w:rPr>
          <w:rStyle w:val="c-Response"/>
        </w:rPr>
      </w:pPr>
      <w:r w:rsidRPr="00CA38E7">
        <w:rPr>
          <w:rStyle w:val="c-Response"/>
        </w:rPr>
        <w:t xml:space="preserve">At the end of each two-week sprint, after the product demonstration, the sprint code that is developed in the KL&amp;A development </w:t>
      </w:r>
      <w:r w:rsidRPr="008B6385">
        <w:rPr>
          <w:rStyle w:val="c-Response"/>
          <w:noProof/>
        </w:rPr>
        <w:t>environment</w:t>
      </w:r>
      <w:r w:rsidRPr="00CA38E7">
        <w:rPr>
          <w:rStyle w:val="c-Response"/>
        </w:rPr>
        <w:t xml:space="preserve"> will be promoted to the </w:t>
      </w:r>
      <w:r>
        <w:rPr>
          <w:rStyle w:val="c-Response"/>
        </w:rPr>
        <w:t>sprint</w:t>
      </w:r>
      <w:r w:rsidRPr="00CA38E7">
        <w:rPr>
          <w:rStyle w:val="c-Response"/>
        </w:rPr>
        <w:t xml:space="preserve"> UAT environment.  While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users are testing a given sprint, the development team will be working on the next sprint.  Any issues found during sprint UAT will be documented in Jira tickets and regularly triaged and prioritized for inclusion in a future sprint planning session; for example, sprint 1 issues will typically be fixed in sprint 3.  However, high-impact defects, such as those that block other testing activities will be resolved within the current sprint.</w:t>
      </w:r>
    </w:p>
    <w:p w14:paraId="1D49B585" w14:textId="227CAC6F" w:rsidR="005846A2" w:rsidRPr="00CA38E7" w:rsidRDefault="005846A2" w:rsidP="005846A2">
      <w:pPr>
        <w:pStyle w:val="Body"/>
        <w:rPr>
          <w:rStyle w:val="c-Response"/>
        </w:rPr>
      </w:pPr>
      <w:r w:rsidRPr="00CA38E7">
        <w:rPr>
          <w:rStyle w:val="c-Response"/>
        </w:rPr>
        <w:t xml:space="preserve">In </w:t>
      </w:r>
      <w:r w:rsidR="00D621F5">
        <w:rPr>
          <w:rStyle w:val="c-Response"/>
        </w:rPr>
        <w:fldChar w:fldCharType="begin"/>
      </w:r>
      <w:r w:rsidR="00D621F5">
        <w:rPr>
          <w:rStyle w:val="c-Response"/>
        </w:rPr>
        <w:instrText xml:space="preserve"> REF _Ref319003798 \h </w:instrText>
      </w:r>
      <w:r w:rsidR="00D621F5">
        <w:rPr>
          <w:rStyle w:val="c-Response"/>
        </w:rPr>
      </w:r>
      <w:r w:rsidR="00D621F5">
        <w:rPr>
          <w:rStyle w:val="c-Response"/>
        </w:rPr>
        <w:fldChar w:fldCharType="separate"/>
      </w:r>
      <w:r w:rsidR="00D04CB1" w:rsidRPr="00CA38E7">
        <w:rPr>
          <w:rStyle w:val="c-Response"/>
        </w:rPr>
        <w:t xml:space="preserve">Figure </w:t>
      </w:r>
      <w:r w:rsidR="00D04CB1">
        <w:rPr>
          <w:rStyle w:val="c-Response"/>
          <w:noProof/>
        </w:rPr>
        <w:t>9</w:t>
      </w:r>
      <w:r w:rsidR="00D621F5">
        <w:rPr>
          <w:rStyle w:val="c-Response"/>
        </w:rPr>
        <w:fldChar w:fldCharType="end"/>
      </w:r>
      <w:r w:rsidR="00D621F5">
        <w:rPr>
          <w:rStyle w:val="c-Response"/>
        </w:rPr>
        <w:t xml:space="preserve">, </w:t>
      </w:r>
      <w:r w:rsidR="00D621F5">
        <w:rPr>
          <w:rStyle w:val="c-Response"/>
        </w:rPr>
        <w:fldChar w:fldCharType="begin"/>
      </w:r>
      <w:r w:rsidR="00D621F5">
        <w:rPr>
          <w:rStyle w:val="c-Response"/>
        </w:rPr>
        <w:instrText xml:space="preserve"> REF _Ref67929377 \p \h </w:instrText>
      </w:r>
      <w:r w:rsidR="00D621F5">
        <w:rPr>
          <w:rStyle w:val="c-Response"/>
        </w:rPr>
      </w:r>
      <w:r w:rsidR="00D621F5">
        <w:rPr>
          <w:rStyle w:val="c-Response"/>
        </w:rPr>
        <w:fldChar w:fldCharType="separate"/>
      </w:r>
      <w:r w:rsidR="00D04CB1">
        <w:rPr>
          <w:rStyle w:val="c-Response"/>
        </w:rPr>
        <w:t>above</w:t>
      </w:r>
      <w:r w:rsidR="00D621F5">
        <w:rPr>
          <w:rStyle w:val="c-Response"/>
        </w:rPr>
        <w:fldChar w:fldCharType="end"/>
      </w:r>
      <w:r w:rsidR="00D621F5">
        <w:rPr>
          <w:rStyle w:val="c-Response"/>
        </w:rPr>
        <w:t xml:space="preserve">, </w:t>
      </w:r>
      <w:r w:rsidRPr="00CA38E7">
        <w:rPr>
          <w:rStyle w:val="c-Response"/>
        </w:rPr>
        <w:t xml:space="preserve">four sprints make a release.  Though the release schedule may be different for the </w:t>
      </w:r>
      <w:r w:rsidRPr="00CA38E7">
        <w:rPr>
          <w:rStyle w:val="c-Response"/>
        </w:rPr>
        <w:fldChar w:fldCharType="begin"/>
      </w:r>
      <w:r w:rsidRPr="00CA38E7">
        <w:rPr>
          <w:rStyle w:val="c-Response"/>
        </w:rPr>
        <w:instrText xml:space="preserve"> DOCPROPERTY  ProgramName  \* MERGEFORMAT </w:instrText>
      </w:r>
      <w:r w:rsidRPr="00CA38E7">
        <w:rPr>
          <w:rStyle w:val="c-Response"/>
        </w:rPr>
        <w:fldChar w:fldCharType="separate"/>
      </w:r>
      <w:r w:rsidR="00D04CB1">
        <w:rPr>
          <w:rStyle w:val="c-Response"/>
        </w:rPr>
        <w:t>MDHHS MIDASH Initiative</w:t>
      </w:r>
      <w:r w:rsidRPr="00CA38E7">
        <w:rPr>
          <w:rStyle w:val="c-Response"/>
        </w:rPr>
        <w:fldChar w:fldCharType="end"/>
      </w:r>
      <w:r w:rsidRPr="00CA38E7">
        <w:rPr>
          <w:rStyle w:val="c-Response"/>
        </w:rPr>
        <w:t>, it will be conceptually similar, so we will use this example to explain the mechanics of a release.  After the fourth sprint is pushed to UAT, the development team will take 5 days to fix any outstanding defects from sprints 1-3 and build the official UAT release.  Defects found in sprint 4 UAT will be fixed during the 15</w:t>
      </w:r>
      <w:r w:rsidRPr="00CA38E7">
        <w:rPr>
          <w:rStyle w:val="c-Response"/>
        </w:rPr>
        <w:noBreakHyphen/>
      </w:r>
      <w:r w:rsidRPr="008E0D2D">
        <w:rPr>
          <w:rStyle w:val="c-Response"/>
          <w:noProof/>
        </w:rPr>
        <w:t>day</w:t>
      </w:r>
      <w:r w:rsidRPr="00CA38E7">
        <w:rPr>
          <w:rStyle w:val="c-Response"/>
        </w:rPr>
        <w:t>, formal UAT cyc</w:t>
      </w:r>
      <w:r>
        <w:rPr>
          <w:rStyle w:val="c-Response"/>
        </w:rPr>
        <w:t>le</w:t>
      </w:r>
      <w:r w:rsidRPr="00CA38E7">
        <w:rPr>
          <w:rStyle w:val="c-Response"/>
        </w:rPr>
        <w:t xml:space="preserve"> in which all functionality is tested for final acceptance.  Since all functions developed over the preceding sprints are tested again, this formal user</w:t>
      </w:r>
      <w:r w:rsidR="00807B16">
        <w:rPr>
          <w:rStyle w:val="c-Response"/>
        </w:rPr>
        <w:t>-</w:t>
      </w:r>
      <w:r w:rsidRPr="00CA38E7">
        <w:rPr>
          <w:rStyle w:val="c-Response"/>
        </w:rPr>
        <w:t xml:space="preserve">acceptance testing also acts as a regression test, ensuring </w:t>
      </w:r>
      <w:r w:rsidR="00EA0D33">
        <w:rPr>
          <w:rStyle w:val="c-Response"/>
        </w:rPr>
        <w:t xml:space="preserve">the </w:t>
      </w:r>
      <w:r w:rsidRPr="00CA38E7">
        <w:rPr>
          <w:rStyle w:val="c-Response"/>
        </w:rPr>
        <w:t xml:space="preserve">proper functioning of all code developed over the previous sprints.  During this </w:t>
      </w:r>
      <w:r w:rsidRPr="008B6385">
        <w:rPr>
          <w:rStyle w:val="c-Response"/>
          <w:noProof/>
        </w:rPr>
        <w:t>15</w:t>
      </w:r>
      <w:r w:rsidRPr="008B6385">
        <w:rPr>
          <w:rStyle w:val="c-Response"/>
          <w:noProof/>
        </w:rPr>
        <w:noBreakHyphen/>
        <w:t>day</w:t>
      </w:r>
      <w:r>
        <w:rPr>
          <w:rStyle w:val="c-Response"/>
        </w:rPr>
        <w:t xml:space="preserve"> r</w:t>
      </w:r>
      <w:r w:rsidRPr="00CA38E7">
        <w:rPr>
          <w:rStyle w:val="c-Response"/>
        </w:rPr>
        <w:t xml:space="preserve">elease UAT cycle, defects are repaired and re-tested immediately.  To ensure there is plenty of time to fully validate all functionality after any necessary repairs are made, the schedule will include 5 days for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to approve the UAT.  Once UAT is approved, KL&amp;A will promote the code to the </w:t>
      </w:r>
      <w:r>
        <w:rPr>
          <w:rStyle w:val="c-Response"/>
        </w:rPr>
        <w:t>p</w:t>
      </w:r>
      <w:r w:rsidRPr="00CA38E7">
        <w:rPr>
          <w:rStyle w:val="c-Response"/>
        </w:rPr>
        <w:t>roduction environment.  Please note that KL&amp;A will work with</w:t>
      </w:r>
      <w:r>
        <w:rPr>
          <w:rStyle w:val="c-Response"/>
        </w:rPr>
        <w:t xml:space="preserve"> </w:t>
      </w:r>
      <w:r>
        <w:rPr>
          <w:rStyle w:val="c-Response"/>
        </w:rPr>
        <w:fldChar w:fldCharType="begin"/>
      </w:r>
      <w:r>
        <w:rPr>
          <w:rStyle w:val="c-Response"/>
        </w:rPr>
        <w:instrText xml:space="preserve"> DOCPROPERTY  Agency_Short  \* MERGEFORMAT </w:instrText>
      </w:r>
      <w:r>
        <w:rPr>
          <w:rStyle w:val="c-Response"/>
        </w:rPr>
        <w:fldChar w:fldCharType="separate"/>
      </w:r>
      <w:r w:rsidR="00D04CB1">
        <w:rPr>
          <w:rStyle w:val="c-Response"/>
        </w:rPr>
        <w:t>MDHHS</w:t>
      </w:r>
      <w:r>
        <w:rPr>
          <w:rStyle w:val="c-Response"/>
        </w:rPr>
        <w:fldChar w:fldCharType="end"/>
      </w:r>
      <w:r w:rsidRPr="00CA38E7">
        <w:rPr>
          <w:rStyle w:val="c-Response"/>
        </w:rPr>
        <w:t xml:space="preserve"> to set </w:t>
      </w:r>
      <w:r w:rsidR="002D400D">
        <w:rPr>
          <w:rStyle w:val="c-Response"/>
        </w:rPr>
        <w:t>a</w:t>
      </w:r>
      <w:r w:rsidRPr="00CA38E7">
        <w:rPr>
          <w:rStyle w:val="c-Response"/>
        </w:rPr>
        <w:t xml:space="preserve"> specific schedule of events.</w:t>
      </w:r>
    </w:p>
    <w:p w14:paraId="2FC575C0" w14:textId="28CA2723" w:rsidR="005846A2" w:rsidRPr="00CA38E7" w:rsidRDefault="005846A2" w:rsidP="005846A2">
      <w:pPr>
        <w:pStyle w:val="Body"/>
        <w:rPr>
          <w:rStyle w:val="c-Response"/>
        </w:rPr>
      </w:pPr>
      <w:r w:rsidRPr="00CA38E7">
        <w:rPr>
          <w:rStyle w:val="c-Response"/>
        </w:rPr>
        <w:t>KL&amp;A will also work with eMichigan throughout the release cycle to ensure system designs are compliant with</w:t>
      </w:r>
      <w:r>
        <w:rPr>
          <w:rStyle w:val="c-Response"/>
        </w:rPr>
        <w:t xml:space="preserve"> the</w:t>
      </w:r>
      <w:r w:rsidRPr="00CA38E7">
        <w:rPr>
          <w:rStyle w:val="c-Response"/>
        </w:rPr>
        <w:t xml:space="preserve"> </w:t>
      </w:r>
      <w:r w:rsidRPr="008E0D2D">
        <w:rPr>
          <w:rStyle w:val="c-Response"/>
          <w:noProof/>
        </w:rPr>
        <w:t>eMichigan</w:t>
      </w:r>
      <w:r w:rsidRPr="00CA38E7">
        <w:rPr>
          <w:rStyle w:val="c-Response"/>
        </w:rPr>
        <w:t xml:space="preserve"> look</w:t>
      </w:r>
      <w:r w:rsidR="00807B16">
        <w:rPr>
          <w:rStyle w:val="c-Response"/>
        </w:rPr>
        <w:t>-</w:t>
      </w:r>
      <w:r w:rsidRPr="00CA38E7">
        <w:rPr>
          <w:rStyle w:val="c-Response"/>
        </w:rPr>
        <w:t>and</w:t>
      </w:r>
      <w:r w:rsidR="00807B16">
        <w:rPr>
          <w:rStyle w:val="c-Response"/>
        </w:rPr>
        <w:t>-</w:t>
      </w:r>
      <w:r w:rsidRPr="00CA38E7">
        <w:rPr>
          <w:rStyle w:val="c-Response"/>
        </w:rPr>
        <w:t xml:space="preserve">feel standards and ADA standards.  We will facilitate </w:t>
      </w:r>
      <w:r w:rsidR="00EA0D33">
        <w:rPr>
          <w:rStyle w:val="c-Response"/>
        </w:rPr>
        <w:t xml:space="preserve">the </w:t>
      </w:r>
      <w:r w:rsidRPr="00CA38E7">
        <w:rPr>
          <w:rStyle w:val="c-Response"/>
        </w:rPr>
        <w:t xml:space="preserve">eMichigan audit and approval during the </w:t>
      </w:r>
      <w:r w:rsidRPr="008E0D2D">
        <w:rPr>
          <w:rStyle w:val="c-Response"/>
          <w:noProof/>
        </w:rPr>
        <w:t>15</w:t>
      </w:r>
      <w:r w:rsidRPr="008E0D2D">
        <w:rPr>
          <w:rStyle w:val="c-Response"/>
          <w:noProof/>
        </w:rPr>
        <w:noBreakHyphen/>
        <w:t>day</w:t>
      </w:r>
      <w:r w:rsidRPr="00CA38E7">
        <w:rPr>
          <w:rStyle w:val="c-Response"/>
        </w:rPr>
        <w:t xml:space="preserve"> </w:t>
      </w:r>
      <w:r w:rsidR="00807B16">
        <w:rPr>
          <w:rStyle w:val="c-Response"/>
        </w:rPr>
        <w:t>r</w:t>
      </w:r>
      <w:r w:rsidRPr="00CA38E7">
        <w:rPr>
          <w:rStyle w:val="c-Response"/>
        </w:rPr>
        <w:t>elease UAT cycle.</w:t>
      </w:r>
    </w:p>
    <w:p w14:paraId="454316B3" w14:textId="77777777" w:rsidR="005846A2" w:rsidRDefault="005846A2" w:rsidP="005846A2">
      <w:pPr>
        <w:pStyle w:val="Body"/>
        <w:rPr>
          <w:rStyle w:val="c-Response"/>
        </w:rPr>
      </w:pPr>
      <w:r w:rsidRPr="00CA38E7">
        <w:rPr>
          <w:rStyle w:val="c-Response"/>
        </w:rPr>
        <w:t xml:space="preserve">At the end of UAT, the KL&amp;A </w:t>
      </w:r>
      <w:r>
        <w:rPr>
          <w:rStyle w:val="c-Response"/>
        </w:rPr>
        <w:t>test manager</w:t>
      </w:r>
      <w:r w:rsidRPr="00CA38E7">
        <w:rPr>
          <w:rStyle w:val="c-Response"/>
        </w:rPr>
        <w:t xml:space="preserve"> will make the necessary updates to the Requirement Traceability Matrix and the</w:t>
      </w:r>
      <w:r>
        <w:rPr>
          <w:rStyle w:val="c-Response"/>
        </w:rPr>
        <w:t xml:space="preserve"> </w:t>
      </w:r>
      <w:r w:rsidRPr="00CA38E7">
        <w:rPr>
          <w:rStyle w:val="c-Response"/>
        </w:rPr>
        <w:t>Test Closure Report (SEM-0607) for approval and sign-off on test activities</w:t>
      </w:r>
      <w:r>
        <w:rPr>
          <w:rStyle w:val="c-Response"/>
        </w:rPr>
        <w:t>, as well as to all end-user and system administrator documentation.</w:t>
      </w:r>
    </w:p>
    <w:p w14:paraId="39CAA399" w14:textId="77777777" w:rsidR="005846A2" w:rsidRPr="00CA38E7" w:rsidRDefault="005846A2" w:rsidP="00374379">
      <w:pPr>
        <w:pStyle w:val="Heading4"/>
        <w:rPr>
          <w:color w:val="2E74B5" w:themeColor="accent1" w:themeShade="BF"/>
        </w:rPr>
      </w:pPr>
      <w:bookmarkStart w:id="216" w:name="_Toc65589653"/>
      <w:bookmarkStart w:id="217" w:name="_Toc104892822"/>
      <w:r w:rsidRPr="00CA38E7">
        <w:rPr>
          <w:rStyle w:val="c-Response"/>
        </w:rPr>
        <w:t>Closeout</w:t>
      </w:r>
      <w:bookmarkEnd w:id="216"/>
      <w:bookmarkEnd w:id="217"/>
    </w:p>
    <w:p w14:paraId="2DF304DE" w14:textId="5D00EA3C" w:rsidR="005846A2" w:rsidRPr="00CA38E7" w:rsidRDefault="005846A2" w:rsidP="005846A2">
      <w:pPr>
        <w:pStyle w:val="Body"/>
        <w:rPr>
          <w:rStyle w:val="c-Response"/>
        </w:rPr>
      </w:pPr>
      <w:r w:rsidRPr="00CA38E7">
        <w:rPr>
          <w:rStyle w:val="c-Response"/>
        </w:rPr>
        <w:t xml:space="preserve">After the final release, project closure activities will commence, and the project will transition to warranty.  During project closeout, final versions of all project deliverables that are iteratively maintained throughout the project will be submitted to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in addition to a Project Closure Report (PMM</w:t>
      </w:r>
      <w:r w:rsidRPr="00CA38E7">
        <w:rPr>
          <w:rStyle w:val="c-Response"/>
        </w:rPr>
        <w:noBreakHyphen/>
        <w:t xml:space="preserve">0104).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will review the Project Closure Report, per the agreed</w:t>
      </w:r>
      <w:r w:rsidR="002D400D">
        <w:rPr>
          <w:rStyle w:val="c-Response"/>
        </w:rPr>
        <w:t>-</w:t>
      </w:r>
      <w:r w:rsidRPr="00CA38E7">
        <w:rPr>
          <w:rStyle w:val="c-Response"/>
        </w:rPr>
        <w:t xml:space="preserve">upon milestone review process </w:t>
      </w:r>
      <w:r>
        <w:rPr>
          <w:rStyle w:val="c-Response"/>
        </w:rPr>
        <w:t>which will be</w:t>
      </w:r>
      <w:r w:rsidRPr="00CA38E7">
        <w:rPr>
          <w:rStyle w:val="c-Response"/>
        </w:rPr>
        <w:t xml:space="preserve"> documented in the Project Management Plan.  If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requests updates, KL&amp;A will incorporate the provided feedback and resubmit.  Once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feedback is incorporated,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will provide project closure approval in writing.  </w:t>
      </w:r>
    </w:p>
    <w:p w14:paraId="5F0E7BC8" w14:textId="77777777" w:rsidR="005846A2" w:rsidRPr="00CA38E7" w:rsidRDefault="005846A2" w:rsidP="005846A2">
      <w:pPr>
        <w:pStyle w:val="Heading4"/>
        <w:rPr>
          <w:rStyle w:val="c-Response"/>
        </w:rPr>
      </w:pPr>
      <w:bookmarkStart w:id="218" w:name="_Toc65589654"/>
      <w:bookmarkStart w:id="219" w:name="_Toc104892823"/>
      <w:r w:rsidRPr="00CA38E7">
        <w:rPr>
          <w:rStyle w:val="c-Response"/>
        </w:rPr>
        <w:t>Warranty Period</w:t>
      </w:r>
      <w:bookmarkEnd w:id="218"/>
      <w:bookmarkEnd w:id="219"/>
    </w:p>
    <w:p w14:paraId="49AF9E44" w14:textId="798087FC" w:rsidR="005846A2" w:rsidRPr="00CA38E7" w:rsidRDefault="005846A2" w:rsidP="005846A2">
      <w:pPr>
        <w:rPr>
          <w:rStyle w:val="c-Response"/>
        </w:rPr>
      </w:pPr>
      <w:r w:rsidRPr="0060762E">
        <w:rPr>
          <w:rStyle w:val="c-Response"/>
        </w:rPr>
        <w:t>KL&amp;A will provide, free of charge, a 180-calendar day warranty period that begins after the final production release.</w:t>
      </w:r>
      <w:r w:rsidRPr="00CA38E7">
        <w:rPr>
          <w:rStyle w:val="c-Response"/>
        </w:rPr>
        <w:t xml:space="preserve">  </w:t>
      </w:r>
      <w:r w:rsidRPr="006A5F52">
        <w:rPr>
          <w:rStyle w:val="c-Response"/>
          <w:noProof/>
        </w:rPr>
        <w:t>Warranty</w:t>
      </w:r>
      <w:r w:rsidRPr="00CA38E7">
        <w:rPr>
          <w:rStyle w:val="c-Response"/>
        </w:rPr>
        <w:t xml:space="preserve"> includes support and repair of production defects as prioritized by the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product owner.  </w:t>
      </w:r>
      <w:r>
        <w:rPr>
          <w:rStyle w:val="c-Response"/>
        </w:rPr>
        <w:t xml:space="preserve">Our warranty process is very similar to our maintenance and support process, </w:t>
      </w:r>
      <w:r w:rsidR="002D400D">
        <w:rPr>
          <w:rStyle w:val="c-Response"/>
        </w:rPr>
        <w:t>except for</w:t>
      </w:r>
      <w:r>
        <w:rPr>
          <w:rStyle w:val="c-Response"/>
        </w:rPr>
        <w:t xml:space="preserve"> warranty work is completed by the project team, instead of the maintenance team</w:t>
      </w:r>
      <w:r w:rsidR="00335D85">
        <w:rPr>
          <w:rStyle w:val="c-Response"/>
        </w:rPr>
        <w:t>.</w:t>
      </w:r>
    </w:p>
    <w:p w14:paraId="71578525" w14:textId="77777777" w:rsidR="005846A2" w:rsidRDefault="005846A2" w:rsidP="005846A2">
      <w:pPr>
        <w:pStyle w:val="Heading4"/>
        <w:rPr>
          <w:rStyle w:val="c-Response"/>
        </w:rPr>
      </w:pPr>
      <w:bookmarkStart w:id="220" w:name="_Toc65589655"/>
      <w:bookmarkStart w:id="221" w:name="_Ref104480924"/>
      <w:bookmarkStart w:id="222" w:name="_Toc104892824"/>
      <w:r>
        <w:rPr>
          <w:rStyle w:val="c-Response"/>
        </w:rPr>
        <w:t>Maintenance and Support</w:t>
      </w:r>
      <w:bookmarkEnd w:id="220"/>
      <w:bookmarkEnd w:id="221"/>
      <w:bookmarkEnd w:id="222"/>
    </w:p>
    <w:p w14:paraId="459BD29A" w14:textId="5A0C5112" w:rsidR="005846A2" w:rsidRPr="00C353E0" w:rsidRDefault="005846A2" w:rsidP="005846A2">
      <w:pPr>
        <w:pStyle w:val="Body"/>
        <w:rPr>
          <w:rStyle w:val="c-Response"/>
        </w:rPr>
      </w:pPr>
      <w:r w:rsidRPr="00C353E0">
        <w:rPr>
          <w:rStyle w:val="c-Response"/>
        </w:rPr>
        <w:t xml:space="preserve">KL&amp;A </w:t>
      </w:r>
      <w:r>
        <w:rPr>
          <w:rStyle w:val="c-Response"/>
        </w:rPr>
        <w:t>believes the State is expecting the maintenance and support phase to start at the end of the warranty period and to be optionally renewed by the State on an annual basis.  For more details about the way KL&amp;A administers maintenance and support, refer to “</w:t>
      </w:r>
      <w:r w:rsidR="00A426F4">
        <w:rPr>
          <w:rStyle w:val="c-Response"/>
        </w:rPr>
        <w:fldChar w:fldCharType="begin"/>
      </w:r>
      <w:r w:rsidR="00A426F4">
        <w:rPr>
          <w:rStyle w:val="c-Response"/>
        </w:rPr>
        <w:instrText xml:space="preserve"> REF _Ref67411492 \h </w:instrText>
      </w:r>
      <w:r w:rsidR="00A426F4">
        <w:rPr>
          <w:rStyle w:val="c-Response"/>
        </w:rPr>
      </w:r>
      <w:r w:rsidR="00A426F4">
        <w:rPr>
          <w:rStyle w:val="c-Response"/>
        </w:rPr>
        <w:fldChar w:fldCharType="separate"/>
      </w:r>
      <w:r w:rsidR="00D04CB1" w:rsidRPr="00CA38E7">
        <w:rPr>
          <w:rStyle w:val="c-Response"/>
        </w:rPr>
        <w:t xml:space="preserve">Bidder Response to </w:t>
      </w:r>
      <w:r w:rsidR="00D04CB1">
        <w:rPr>
          <w:rStyle w:val="c-Response"/>
        </w:rPr>
        <w:t>Additional Products and Services</w:t>
      </w:r>
      <w:r w:rsidR="00A426F4">
        <w:rPr>
          <w:rStyle w:val="c-Response"/>
        </w:rPr>
        <w:fldChar w:fldCharType="end"/>
      </w:r>
      <w:r>
        <w:rPr>
          <w:rStyle w:val="c-Response"/>
        </w:rPr>
        <w:t>,” on page </w:t>
      </w:r>
      <w:r w:rsidR="00A426F4">
        <w:rPr>
          <w:rStyle w:val="c-Response"/>
        </w:rPr>
        <w:fldChar w:fldCharType="begin"/>
      </w:r>
      <w:r w:rsidR="001F250E">
        <w:rPr>
          <w:rStyle w:val="c-Response"/>
        </w:rPr>
        <w:instrText xml:space="preserve"> PAGEREF _Ref67411492 \h </w:instrText>
      </w:r>
      <w:r w:rsidR="00A426F4">
        <w:rPr>
          <w:rStyle w:val="c-Response"/>
        </w:rPr>
      </w:r>
      <w:r w:rsidR="00A426F4">
        <w:rPr>
          <w:rStyle w:val="c-Response"/>
        </w:rPr>
        <w:fldChar w:fldCharType="separate"/>
      </w:r>
      <w:r w:rsidR="00D04CB1">
        <w:rPr>
          <w:rStyle w:val="c-Response"/>
          <w:noProof/>
        </w:rPr>
        <w:t>82</w:t>
      </w:r>
      <w:r w:rsidR="00A426F4">
        <w:rPr>
          <w:rStyle w:val="c-Response"/>
        </w:rPr>
        <w:fldChar w:fldCharType="end"/>
      </w:r>
      <w:r>
        <w:rPr>
          <w:rStyle w:val="c-Response"/>
        </w:rPr>
        <w:t>.</w:t>
      </w:r>
    </w:p>
    <w:p w14:paraId="05EB4906" w14:textId="77777777" w:rsidR="005846A2" w:rsidRPr="00CA38E7" w:rsidRDefault="005846A2" w:rsidP="005846A2">
      <w:pPr>
        <w:pStyle w:val="Heading4"/>
        <w:rPr>
          <w:rStyle w:val="c-Response"/>
        </w:rPr>
      </w:pPr>
      <w:bookmarkStart w:id="223" w:name="_Toc65589656"/>
      <w:bookmarkStart w:id="224" w:name="_Toc104892825"/>
      <w:r w:rsidRPr="00CA38E7">
        <w:rPr>
          <w:rStyle w:val="c-Response"/>
        </w:rPr>
        <w:t>Tools</w:t>
      </w:r>
      <w:bookmarkEnd w:id="223"/>
      <w:bookmarkEnd w:id="224"/>
    </w:p>
    <w:p w14:paraId="2E5D0DF3" w14:textId="77777777" w:rsidR="005846A2" w:rsidRPr="00CA38E7" w:rsidRDefault="005846A2" w:rsidP="005846A2">
      <w:pPr>
        <w:pStyle w:val="BodyKWN"/>
        <w:rPr>
          <w:rStyle w:val="c-Response"/>
        </w:rPr>
      </w:pPr>
      <w:r w:rsidRPr="00CA38E7">
        <w:rPr>
          <w:rStyle w:val="c-Response"/>
        </w:rPr>
        <w:t>KL&amp;A uses a robust set of tools that have prove</w:t>
      </w:r>
      <w:r>
        <w:rPr>
          <w:rStyle w:val="c-Response"/>
        </w:rPr>
        <w:t>d</w:t>
      </w:r>
      <w:r w:rsidRPr="00CA38E7">
        <w:rPr>
          <w:rStyle w:val="c-Response"/>
        </w:rPr>
        <w:t xml:space="preserve"> to maximize efficiency and customer satisfaction, including:</w:t>
      </w:r>
    </w:p>
    <w:p w14:paraId="42ECE18B" w14:textId="39F8500C" w:rsidR="005846A2" w:rsidRPr="00CA38E7" w:rsidRDefault="005846A2" w:rsidP="005846A2">
      <w:pPr>
        <w:pStyle w:val="TableTitle"/>
        <w:rPr>
          <w:rStyle w:val="c-Response"/>
        </w:rPr>
      </w:pPr>
      <w:bookmarkStart w:id="225" w:name="_Toc104892865"/>
      <w:r w:rsidRPr="00CA38E7">
        <w:rPr>
          <w:rStyle w:val="c-Response"/>
        </w:rPr>
        <w:t xml:space="preserve">Table </w:t>
      </w:r>
      <w:r w:rsidRPr="00CA38E7">
        <w:rPr>
          <w:rStyle w:val="c-Response"/>
        </w:rPr>
        <w:fldChar w:fldCharType="begin"/>
      </w:r>
      <w:r w:rsidRPr="00CA38E7">
        <w:rPr>
          <w:rStyle w:val="c-Response"/>
        </w:rPr>
        <w:instrText xml:space="preserve"> SEQ Table \* ARABIC </w:instrText>
      </w:r>
      <w:r w:rsidRPr="00CA38E7">
        <w:rPr>
          <w:rStyle w:val="c-Response"/>
        </w:rPr>
        <w:fldChar w:fldCharType="separate"/>
      </w:r>
      <w:r w:rsidR="00D04CB1">
        <w:rPr>
          <w:rStyle w:val="c-Response"/>
          <w:noProof/>
        </w:rPr>
        <w:t>5</w:t>
      </w:r>
      <w:r w:rsidRPr="00CA38E7">
        <w:rPr>
          <w:rStyle w:val="c-Response"/>
        </w:rPr>
        <w:fldChar w:fldCharType="end"/>
      </w:r>
      <w:proofErr w:type="gramStart"/>
      <w:r w:rsidRPr="00CA38E7">
        <w:rPr>
          <w:rStyle w:val="c-Response"/>
        </w:rPr>
        <w:t xml:space="preserve">. </w:t>
      </w:r>
      <w:proofErr w:type="gramEnd"/>
      <w:r w:rsidRPr="00CA38E7">
        <w:rPr>
          <w:rStyle w:val="c-Response"/>
        </w:rPr>
        <w:t>KL&amp;A's SDLC Tools</w:t>
      </w:r>
      <w:bookmarkEnd w:id="225"/>
    </w:p>
    <w:tbl>
      <w:tblPr>
        <w:tblStyle w:val="GridTable4-Accent11"/>
        <w:tblW w:w="0" w:type="auto"/>
        <w:tblLook w:val="0420" w:firstRow="1" w:lastRow="0" w:firstColumn="0" w:lastColumn="0" w:noHBand="0" w:noVBand="1"/>
      </w:tblPr>
      <w:tblGrid>
        <w:gridCol w:w="2069"/>
        <w:gridCol w:w="6921"/>
      </w:tblGrid>
      <w:tr w:rsidR="005846A2" w:rsidRPr="001141A0" w14:paraId="14945292" w14:textId="77777777" w:rsidTr="005846A2">
        <w:trPr>
          <w:cnfStyle w:val="100000000000" w:firstRow="1" w:lastRow="0" w:firstColumn="0" w:lastColumn="0" w:oddVBand="0" w:evenVBand="0" w:oddHBand="0" w:evenHBand="0" w:firstRowFirstColumn="0" w:firstRowLastColumn="0" w:lastRowFirstColumn="0" w:lastRowLastColumn="0"/>
        </w:trPr>
        <w:tc>
          <w:tcPr>
            <w:tcW w:w="2070" w:type="dxa"/>
          </w:tcPr>
          <w:p w14:paraId="1495692A" w14:textId="77777777" w:rsidR="005846A2" w:rsidRPr="001141A0" w:rsidRDefault="005846A2" w:rsidP="005846A2">
            <w:pPr>
              <w:pStyle w:val="TableHeadingCenterWhite"/>
              <w:rPr>
                <w:b w:val="0"/>
              </w:rPr>
            </w:pPr>
            <w:r w:rsidRPr="001141A0">
              <w:t>Tool</w:t>
            </w:r>
          </w:p>
        </w:tc>
        <w:tc>
          <w:tcPr>
            <w:tcW w:w="6925" w:type="dxa"/>
          </w:tcPr>
          <w:p w14:paraId="42F037AA" w14:textId="77777777" w:rsidR="005846A2" w:rsidRPr="001141A0" w:rsidRDefault="005846A2" w:rsidP="005846A2">
            <w:pPr>
              <w:pStyle w:val="TableHeadingCenterWhite"/>
              <w:rPr>
                <w:b w:val="0"/>
              </w:rPr>
            </w:pPr>
            <w:r w:rsidRPr="001141A0">
              <w:t>Purpose/Description</w:t>
            </w:r>
          </w:p>
        </w:tc>
      </w:tr>
      <w:tr w:rsidR="005846A2" w:rsidRPr="00CA38E7" w14:paraId="3D61E756" w14:textId="77777777" w:rsidTr="005846A2">
        <w:trPr>
          <w:cnfStyle w:val="000000100000" w:firstRow="0" w:lastRow="0" w:firstColumn="0" w:lastColumn="0" w:oddVBand="0" w:evenVBand="0" w:oddHBand="1" w:evenHBand="0" w:firstRowFirstColumn="0" w:firstRowLastColumn="0" w:lastRowFirstColumn="0" w:lastRowLastColumn="0"/>
        </w:trPr>
        <w:tc>
          <w:tcPr>
            <w:tcW w:w="2070" w:type="dxa"/>
          </w:tcPr>
          <w:p w14:paraId="19306E67" w14:textId="77777777" w:rsidR="005846A2" w:rsidRPr="00CA38E7" w:rsidRDefault="005846A2" w:rsidP="005846A2">
            <w:pPr>
              <w:pStyle w:val="TableText"/>
              <w:rPr>
                <w:rStyle w:val="c-Response"/>
              </w:rPr>
            </w:pPr>
            <w:r w:rsidRPr="00CA38E7">
              <w:rPr>
                <w:rStyle w:val="c-Response"/>
              </w:rPr>
              <w:t>Balsamiq Mockups</w:t>
            </w:r>
          </w:p>
        </w:tc>
        <w:tc>
          <w:tcPr>
            <w:tcW w:w="6925" w:type="dxa"/>
          </w:tcPr>
          <w:p w14:paraId="72082435" w14:textId="3F2D17CC" w:rsidR="005846A2" w:rsidRPr="00CA38E7" w:rsidRDefault="005846A2" w:rsidP="005846A2">
            <w:pPr>
              <w:pStyle w:val="TableText"/>
              <w:rPr>
                <w:rStyle w:val="c-Response"/>
              </w:rPr>
            </w:pPr>
            <w:r w:rsidRPr="00CA38E7">
              <w:rPr>
                <w:rStyle w:val="c-Response"/>
              </w:rPr>
              <w:t>To quickly create user</w:t>
            </w:r>
            <w:r w:rsidR="00807B16">
              <w:rPr>
                <w:rStyle w:val="c-Response"/>
              </w:rPr>
              <w:t>-</w:t>
            </w:r>
            <w:r w:rsidRPr="00CA38E7">
              <w:rPr>
                <w:rStyle w:val="c-Response"/>
              </w:rPr>
              <w:t xml:space="preserve">interface designs that aid </w:t>
            </w:r>
            <w:r w:rsidR="00807B16">
              <w:rPr>
                <w:rStyle w:val="c-Response"/>
              </w:rPr>
              <w:t>JAD</w:t>
            </w:r>
            <w:r w:rsidRPr="00CA38E7">
              <w:rPr>
                <w:rStyle w:val="c-Response"/>
              </w:rPr>
              <w:t xml:space="preserve"> activities.  Mockups can be interactive to provide a sense of navigation.</w:t>
            </w:r>
          </w:p>
        </w:tc>
      </w:tr>
      <w:tr w:rsidR="005846A2" w:rsidRPr="00CA38E7" w14:paraId="593A3743" w14:textId="77777777" w:rsidTr="005846A2">
        <w:tc>
          <w:tcPr>
            <w:tcW w:w="2070" w:type="dxa"/>
          </w:tcPr>
          <w:p w14:paraId="6FF49F3D" w14:textId="77777777" w:rsidR="005846A2" w:rsidRPr="00CA38E7" w:rsidRDefault="005846A2" w:rsidP="005846A2">
            <w:pPr>
              <w:pStyle w:val="TableText"/>
              <w:rPr>
                <w:rStyle w:val="c-Response"/>
              </w:rPr>
            </w:pPr>
            <w:r w:rsidRPr="00CA38E7">
              <w:rPr>
                <w:rStyle w:val="c-Response"/>
              </w:rPr>
              <w:t>Microsoft Visio</w:t>
            </w:r>
          </w:p>
        </w:tc>
        <w:tc>
          <w:tcPr>
            <w:tcW w:w="6925" w:type="dxa"/>
          </w:tcPr>
          <w:p w14:paraId="168DCE90" w14:textId="77777777" w:rsidR="005846A2" w:rsidRPr="00CA38E7" w:rsidRDefault="005846A2" w:rsidP="005846A2">
            <w:pPr>
              <w:pStyle w:val="TableText"/>
              <w:numPr>
                <w:ilvl w:val="0"/>
                <w:numId w:val="0"/>
              </w:numPr>
              <w:rPr>
                <w:rStyle w:val="c-Response"/>
              </w:rPr>
            </w:pPr>
            <w:r w:rsidRPr="00CA38E7">
              <w:rPr>
                <w:rStyle w:val="c-Response"/>
              </w:rPr>
              <w:t>To capture business processes in functional flowcharts (swim lane diagrams).</w:t>
            </w:r>
          </w:p>
        </w:tc>
      </w:tr>
      <w:tr w:rsidR="005846A2" w:rsidRPr="00CA38E7" w14:paraId="626E257C" w14:textId="77777777" w:rsidTr="005846A2">
        <w:trPr>
          <w:cnfStyle w:val="000000100000" w:firstRow="0" w:lastRow="0" w:firstColumn="0" w:lastColumn="0" w:oddVBand="0" w:evenVBand="0" w:oddHBand="1" w:evenHBand="0" w:firstRowFirstColumn="0" w:firstRowLastColumn="0" w:lastRowFirstColumn="0" w:lastRowLastColumn="0"/>
        </w:trPr>
        <w:tc>
          <w:tcPr>
            <w:tcW w:w="2070" w:type="dxa"/>
          </w:tcPr>
          <w:p w14:paraId="2966F416" w14:textId="77777777" w:rsidR="005846A2" w:rsidRPr="00CA38E7" w:rsidRDefault="005846A2" w:rsidP="005846A2">
            <w:pPr>
              <w:pStyle w:val="TableText"/>
              <w:rPr>
                <w:rStyle w:val="c-Response"/>
              </w:rPr>
            </w:pPr>
            <w:r w:rsidRPr="00CA38E7">
              <w:rPr>
                <w:rStyle w:val="c-Response"/>
              </w:rPr>
              <w:t>Microsoft Office Professional</w:t>
            </w:r>
          </w:p>
        </w:tc>
        <w:tc>
          <w:tcPr>
            <w:tcW w:w="6925" w:type="dxa"/>
          </w:tcPr>
          <w:p w14:paraId="6DAEB54C" w14:textId="2142C906" w:rsidR="005846A2" w:rsidRPr="00CA38E7" w:rsidRDefault="005846A2" w:rsidP="005846A2">
            <w:pPr>
              <w:pStyle w:val="TableText"/>
              <w:rPr>
                <w:rStyle w:val="c-Response"/>
              </w:rPr>
            </w:pPr>
            <w:r w:rsidRPr="00CA38E7">
              <w:rPr>
                <w:rStyle w:val="c-Response"/>
              </w:rPr>
              <w:t xml:space="preserve">For spreadsheet, document, and presentation development in commonly accepted formats.  MS Office will be used by the PM and BAs to provide the document deliverables and weekly status reports as required in solicitation </w:t>
            </w:r>
            <w:r w:rsidRPr="00CA38E7">
              <w:rPr>
                <w:rStyle w:val="c-Response"/>
              </w:rPr>
              <w:fldChar w:fldCharType="begin"/>
            </w:r>
            <w:r w:rsidRPr="00CA38E7">
              <w:rPr>
                <w:rStyle w:val="c-Response"/>
              </w:rPr>
              <w:instrText xml:space="preserve"> DOCPROPERTY  RFP  \* MERGEFORMAT </w:instrText>
            </w:r>
            <w:r w:rsidRPr="00CA38E7">
              <w:rPr>
                <w:rStyle w:val="c-Response"/>
              </w:rPr>
              <w:fldChar w:fldCharType="separate"/>
            </w:r>
            <w:r w:rsidR="00D04CB1">
              <w:rPr>
                <w:rStyle w:val="c-Response"/>
              </w:rPr>
              <w:t>RFP# 220000001798</w:t>
            </w:r>
            <w:r w:rsidRPr="00CA38E7">
              <w:rPr>
                <w:rStyle w:val="c-Response"/>
              </w:rPr>
              <w:fldChar w:fldCharType="end"/>
            </w:r>
            <w:r w:rsidRPr="00CA38E7">
              <w:rPr>
                <w:rStyle w:val="c-Response"/>
              </w:rPr>
              <w:t>.</w:t>
            </w:r>
          </w:p>
        </w:tc>
      </w:tr>
      <w:tr w:rsidR="005846A2" w:rsidRPr="00CA38E7" w14:paraId="0435457E" w14:textId="77777777" w:rsidTr="005846A2">
        <w:tc>
          <w:tcPr>
            <w:tcW w:w="2070" w:type="dxa"/>
          </w:tcPr>
          <w:p w14:paraId="36A0F012" w14:textId="77777777" w:rsidR="005846A2" w:rsidRPr="00CA38E7" w:rsidRDefault="005846A2" w:rsidP="005846A2">
            <w:pPr>
              <w:pStyle w:val="TableText"/>
              <w:rPr>
                <w:rStyle w:val="c-Response"/>
              </w:rPr>
            </w:pPr>
            <w:r w:rsidRPr="00CA38E7">
              <w:rPr>
                <w:rStyle w:val="c-Response"/>
              </w:rPr>
              <w:t>Microsoft Project</w:t>
            </w:r>
          </w:p>
        </w:tc>
        <w:tc>
          <w:tcPr>
            <w:tcW w:w="6925" w:type="dxa"/>
          </w:tcPr>
          <w:p w14:paraId="5726BD34" w14:textId="77777777" w:rsidR="005846A2" w:rsidRPr="00CA38E7" w:rsidRDefault="005846A2" w:rsidP="005846A2">
            <w:pPr>
              <w:pStyle w:val="TableText"/>
              <w:rPr>
                <w:rStyle w:val="c-Response"/>
              </w:rPr>
            </w:pPr>
            <w:r w:rsidRPr="00CA38E7">
              <w:rPr>
                <w:rStyle w:val="c-Response"/>
              </w:rPr>
              <w:t xml:space="preserve">To develop the WBS and comprehensive project schedule and to track project progress, including actual versus planned work.  </w:t>
            </w:r>
          </w:p>
        </w:tc>
      </w:tr>
      <w:tr w:rsidR="005846A2" w:rsidRPr="00CA38E7" w14:paraId="5CFE8FA2" w14:textId="77777777" w:rsidTr="005846A2">
        <w:trPr>
          <w:cnfStyle w:val="000000100000" w:firstRow="0" w:lastRow="0" w:firstColumn="0" w:lastColumn="0" w:oddVBand="0" w:evenVBand="0" w:oddHBand="1" w:evenHBand="0" w:firstRowFirstColumn="0" w:firstRowLastColumn="0" w:lastRowFirstColumn="0" w:lastRowLastColumn="0"/>
        </w:trPr>
        <w:tc>
          <w:tcPr>
            <w:tcW w:w="2070" w:type="dxa"/>
          </w:tcPr>
          <w:p w14:paraId="0AB79ED6" w14:textId="77777777" w:rsidR="005846A2" w:rsidRPr="00CA38E7" w:rsidRDefault="005846A2" w:rsidP="005846A2">
            <w:pPr>
              <w:pStyle w:val="TableText"/>
              <w:rPr>
                <w:rStyle w:val="c-Response"/>
              </w:rPr>
            </w:pPr>
            <w:r>
              <w:rPr>
                <w:rStyle w:val="c-Response"/>
              </w:rPr>
              <w:t>Jira</w:t>
            </w:r>
          </w:p>
        </w:tc>
        <w:tc>
          <w:tcPr>
            <w:tcW w:w="6925" w:type="dxa"/>
          </w:tcPr>
          <w:p w14:paraId="415523BA" w14:textId="77777777" w:rsidR="005846A2" w:rsidRPr="00CA38E7" w:rsidRDefault="005846A2" w:rsidP="005846A2">
            <w:pPr>
              <w:pStyle w:val="TableText"/>
              <w:rPr>
                <w:rStyle w:val="c-Response"/>
              </w:rPr>
            </w:pPr>
            <w:r w:rsidRPr="00CA38E7">
              <w:rPr>
                <w:rStyle w:val="c-Response"/>
              </w:rPr>
              <w:t xml:space="preserve">A web-based tool used to: </w:t>
            </w:r>
          </w:p>
          <w:p w14:paraId="7A4861F2" w14:textId="77777777" w:rsidR="005846A2" w:rsidRPr="00CA38E7" w:rsidRDefault="005846A2" w:rsidP="005846A2">
            <w:pPr>
              <w:pStyle w:val="TableTextBullet1"/>
              <w:rPr>
                <w:rStyle w:val="c-Response"/>
              </w:rPr>
            </w:pPr>
            <w:r w:rsidRPr="00CA38E7">
              <w:rPr>
                <w:rStyle w:val="c-Response"/>
              </w:rPr>
              <w:t xml:space="preserve">Manage the product </w:t>
            </w:r>
            <w:proofErr w:type="gramStart"/>
            <w:r w:rsidRPr="00CA38E7">
              <w:rPr>
                <w:rStyle w:val="c-Response"/>
              </w:rPr>
              <w:t>backlog;</w:t>
            </w:r>
            <w:proofErr w:type="gramEnd"/>
          </w:p>
          <w:p w14:paraId="45E276C7" w14:textId="77777777" w:rsidR="005846A2" w:rsidRPr="00CA38E7" w:rsidRDefault="005846A2" w:rsidP="005846A2">
            <w:pPr>
              <w:pStyle w:val="TableTextBullet1"/>
              <w:rPr>
                <w:rStyle w:val="c-Response"/>
              </w:rPr>
            </w:pPr>
            <w:r w:rsidRPr="00CA38E7">
              <w:rPr>
                <w:rStyle w:val="c-Response"/>
              </w:rPr>
              <w:t xml:space="preserve">Plan and manage </w:t>
            </w:r>
            <w:proofErr w:type="gramStart"/>
            <w:r w:rsidRPr="00CA38E7">
              <w:rPr>
                <w:rStyle w:val="c-Response"/>
              </w:rPr>
              <w:t>sprints;</w:t>
            </w:r>
            <w:proofErr w:type="gramEnd"/>
          </w:p>
          <w:p w14:paraId="1BF37F7F" w14:textId="77777777" w:rsidR="005846A2" w:rsidRPr="00CA38E7" w:rsidRDefault="005846A2" w:rsidP="005846A2">
            <w:pPr>
              <w:pStyle w:val="TableTextBullet1"/>
              <w:rPr>
                <w:rStyle w:val="c-Response"/>
              </w:rPr>
            </w:pPr>
            <w:r w:rsidRPr="00CA38E7">
              <w:rPr>
                <w:rStyle w:val="c-Response"/>
              </w:rPr>
              <w:t xml:space="preserve">Plan and manage testing </w:t>
            </w:r>
            <w:proofErr w:type="gramStart"/>
            <w:r w:rsidRPr="00CA38E7">
              <w:rPr>
                <w:rStyle w:val="c-Response"/>
              </w:rPr>
              <w:t>activities;</w:t>
            </w:r>
            <w:proofErr w:type="gramEnd"/>
          </w:p>
          <w:p w14:paraId="676EDE63" w14:textId="77777777" w:rsidR="005846A2" w:rsidRPr="00CA38E7" w:rsidRDefault="005846A2" w:rsidP="005846A2">
            <w:pPr>
              <w:pStyle w:val="TableTextBullet1"/>
              <w:rPr>
                <w:rStyle w:val="c-Response"/>
              </w:rPr>
            </w:pPr>
            <w:r w:rsidRPr="00CA38E7">
              <w:rPr>
                <w:rStyle w:val="c-Response"/>
              </w:rPr>
              <w:t xml:space="preserve">Track defects and </w:t>
            </w:r>
            <w:proofErr w:type="gramStart"/>
            <w:r w:rsidRPr="00CA38E7">
              <w:rPr>
                <w:rStyle w:val="c-Response"/>
              </w:rPr>
              <w:t>repairs;</w:t>
            </w:r>
            <w:proofErr w:type="gramEnd"/>
          </w:p>
          <w:p w14:paraId="23565F19" w14:textId="77777777" w:rsidR="005846A2" w:rsidRPr="00CA38E7" w:rsidRDefault="005846A2" w:rsidP="005846A2">
            <w:pPr>
              <w:pStyle w:val="TableTextBullet1"/>
              <w:rPr>
                <w:rStyle w:val="c-Response"/>
              </w:rPr>
            </w:pPr>
            <w:r w:rsidRPr="00CA38E7">
              <w:rPr>
                <w:rStyle w:val="c-Response"/>
              </w:rPr>
              <w:t xml:space="preserve">Track enhancement </w:t>
            </w:r>
            <w:proofErr w:type="gramStart"/>
            <w:r w:rsidRPr="00CA38E7">
              <w:rPr>
                <w:rStyle w:val="c-Response"/>
              </w:rPr>
              <w:t>requests;</w:t>
            </w:r>
            <w:proofErr w:type="gramEnd"/>
          </w:p>
          <w:p w14:paraId="438B0179" w14:textId="77777777" w:rsidR="005846A2" w:rsidRPr="00CA38E7" w:rsidRDefault="005846A2" w:rsidP="005846A2">
            <w:pPr>
              <w:pStyle w:val="TableTextBullet1"/>
              <w:rPr>
                <w:rStyle w:val="c-Response"/>
              </w:rPr>
            </w:pPr>
            <w:r w:rsidRPr="00CA38E7">
              <w:rPr>
                <w:rStyle w:val="c-Response"/>
              </w:rPr>
              <w:t>Maintain traceability information from requirements, through user epics and user stories to test cases and UAT defects; and</w:t>
            </w:r>
          </w:p>
          <w:p w14:paraId="46C44C0F" w14:textId="02C3E9AC" w:rsidR="005846A2" w:rsidRPr="00CA38E7" w:rsidRDefault="005846A2" w:rsidP="005846A2">
            <w:pPr>
              <w:pStyle w:val="TableTextBullet1"/>
              <w:rPr>
                <w:rStyle w:val="c-Response"/>
              </w:rPr>
            </w:pPr>
            <w:r w:rsidRPr="00CA38E7">
              <w:rPr>
                <w:rStyle w:val="c-Response"/>
              </w:rPr>
              <w:t>Produce project status, test results, and service</w:t>
            </w:r>
            <w:r w:rsidR="00807B16">
              <w:rPr>
                <w:rStyle w:val="c-Response"/>
              </w:rPr>
              <w:t>-</w:t>
            </w:r>
            <w:r w:rsidRPr="00CA38E7">
              <w:rPr>
                <w:rStyle w:val="c-Response"/>
              </w:rPr>
              <w:t>level reports.</w:t>
            </w:r>
          </w:p>
          <w:p w14:paraId="73A6B1C4" w14:textId="584231F3" w:rsidR="005846A2" w:rsidRPr="00CA38E7" w:rsidRDefault="005846A2" w:rsidP="005846A2">
            <w:pPr>
              <w:pStyle w:val="TableText"/>
              <w:rPr>
                <w:rStyle w:val="c-Response"/>
              </w:rPr>
            </w:pPr>
            <w:r w:rsidRPr="00CA38E7">
              <w:rPr>
                <w:rStyle w:val="c-Response"/>
              </w:rPr>
              <w:t xml:space="preserve">KL&amp;A will provide identified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stakeholders with access to Jira.</w:t>
            </w:r>
          </w:p>
        </w:tc>
      </w:tr>
    </w:tbl>
    <w:p w14:paraId="2CD91531" w14:textId="77777777" w:rsidR="005846A2" w:rsidRPr="00CA38E7" w:rsidRDefault="005846A2" w:rsidP="005846A2">
      <w:pPr>
        <w:pStyle w:val="TableAnchor"/>
        <w:rPr>
          <w:rStyle w:val="c-Response"/>
        </w:rPr>
      </w:pPr>
    </w:p>
    <w:p w14:paraId="1F0EBC63" w14:textId="77777777" w:rsidR="005846A2" w:rsidRPr="00CA38E7" w:rsidRDefault="005846A2" w:rsidP="005846A2">
      <w:pPr>
        <w:pStyle w:val="Note"/>
        <w:rPr>
          <w:rStyle w:val="c-Response"/>
        </w:rPr>
      </w:pPr>
      <w:r w:rsidRPr="00CA38E7">
        <w:rPr>
          <w:rStyle w:val="c-Response"/>
        </w:rPr>
        <w:t>Though these are KL&amp;A’s preferred tools, if the State requires the use of other tools, KL&amp;A will comply.  Our team of professionals has experience with a variety of SDLC tools.</w:t>
      </w:r>
    </w:p>
    <w:p w14:paraId="135DF5AA" w14:textId="77777777" w:rsidR="005846A2" w:rsidRPr="00CA38E7" w:rsidRDefault="005846A2" w:rsidP="005846A2">
      <w:pPr>
        <w:pStyle w:val="Heading4"/>
        <w:rPr>
          <w:rStyle w:val="c-Response"/>
        </w:rPr>
      </w:pPr>
      <w:bookmarkStart w:id="226" w:name="_Toc65589658"/>
      <w:bookmarkStart w:id="227" w:name="_Toc104892826"/>
      <w:r w:rsidRPr="00CA38E7">
        <w:rPr>
          <w:rStyle w:val="c-Response"/>
        </w:rPr>
        <w:t>Deliverable Review Process</w:t>
      </w:r>
      <w:bookmarkEnd w:id="226"/>
      <w:bookmarkEnd w:id="227"/>
    </w:p>
    <w:p w14:paraId="16A62A1E" w14:textId="77777777" w:rsidR="005846A2" w:rsidRPr="00CA38E7" w:rsidRDefault="005846A2" w:rsidP="005846A2">
      <w:pPr>
        <w:pStyle w:val="BodyKWN"/>
        <w:rPr>
          <w:rStyle w:val="c-Response"/>
        </w:rPr>
      </w:pPr>
      <w:r w:rsidRPr="00CA38E7">
        <w:rPr>
          <w:rStyle w:val="c-Response"/>
        </w:rPr>
        <w:t xml:space="preserve">Because some deliverables must be approved before development can commence, timely feedback and approval of deliverables can be critical to ensuring </w:t>
      </w:r>
      <w:r>
        <w:rPr>
          <w:rStyle w:val="c-Response"/>
        </w:rPr>
        <w:t xml:space="preserve">project </w:t>
      </w:r>
      <w:r w:rsidRPr="00CA38E7">
        <w:rPr>
          <w:rStyle w:val="c-Response"/>
        </w:rPr>
        <w:t>schedule dates are met.  KL&amp;A proposes the following review process for each formal deliverable that is identified in the project schedule.  Following the flow diagram is a detailed description of each step.</w:t>
      </w:r>
    </w:p>
    <w:p w14:paraId="7FAA6C94" w14:textId="6FBEFBD6" w:rsidR="005846A2" w:rsidRPr="00CA38E7" w:rsidRDefault="005846A2" w:rsidP="005846A2">
      <w:pPr>
        <w:pStyle w:val="FigNumCenter"/>
        <w:rPr>
          <w:rStyle w:val="c-Response"/>
        </w:rPr>
      </w:pPr>
      <w:bookmarkStart w:id="228" w:name="_Toc65576217"/>
      <w:bookmarkStart w:id="229" w:name="_Toc104892857"/>
      <w:r w:rsidRPr="00CA38E7">
        <w:rPr>
          <w:rStyle w:val="c-Response"/>
        </w:rPr>
        <w:t xml:space="preserve">Figure </w:t>
      </w:r>
      <w:r w:rsidRPr="00CA38E7">
        <w:rPr>
          <w:rStyle w:val="c-Response"/>
        </w:rPr>
        <w:fldChar w:fldCharType="begin"/>
      </w:r>
      <w:r w:rsidRPr="00CA38E7">
        <w:rPr>
          <w:rStyle w:val="c-Response"/>
        </w:rPr>
        <w:instrText xml:space="preserve"> SEQ Figure \* ARABIC </w:instrText>
      </w:r>
      <w:r w:rsidRPr="00CA38E7">
        <w:rPr>
          <w:rStyle w:val="c-Response"/>
        </w:rPr>
        <w:fldChar w:fldCharType="separate"/>
      </w:r>
      <w:r w:rsidR="00D04CB1">
        <w:rPr>
          <w:rStyle w:val="c-Response"/>
          <w:noProof/>
        </w:rPr>
        <w:t>10</w:t>
      </w:r>
      <w:r w:rsidRPr="00CA38E7">
        <w:rPr>
          <w:rStyle w:val="c-Response"/>
        </w:rPr>
        <w:fldChar w:fldCharType="end"/>
      </w:r>
      <w:proofErr w:type="gramStart"/>
      <w:r w:rsidRPr="00CA38E7">
        <w:rPr>
          <w:rStyle w:val="c-Response"/>
        </w:rPr>
        <w:t xml:space="preserve">. </w:t>
      </w:r>
      <w:proofErr w:type="gramEnd"/>
      <w:r w:rsidRPr="00CA38E7">
        <w:rPr>
          <w:rStyle w:val="c-Response"/>
        </w:rPr>
        <w:t>Milestone/Deliverable Review Process Flow</w:t>
      </w:r>
      <w:bookmarkEnd w:id="228"/>
      <w:bookmarkEnd w:id="229"/>
    </w:p>
    <w:p w14:paraId="481465FF" w14:textId="701E0CBF" w:rsidR="005846A2" w:rsidRPr="00CA38E7" w:rsidRDefault="009B23C8" w:rsidP="005846A2">
      <w:pPr>
        <w:pStyle w:val="FigInsertCenter"/>
        <w:rPr>
          <w:color w:val="2E74B5" w:themeColor="accent1" w:themeShade="BF"/>
        </w:rPr>
      </w:pPr>
      <w:r w:rsidRPr="00CA38E7">
        <w:rPr>
          <w:noProof/>
          <w:color w:val="2E74B5" w:themeColor="accent1" w:themeShade="BF"/>
        </w:rPr>
        <w:object w:dxaOrig="10231" w:dyaOrig="13590" w14:anchorId="2333A113">
          <v:shape id="_x0000_i1031" type="#_x0000_t75" alt="" style="width:354.25pt;height:468.3pt;mso-width-percent:0;mso-height-percent:0;mso-width-percent:0;mso-height-percent:0" o:ole="">
            <v:imagedata r:id="rId123" o:title=""/>
          </v:shape>
          <o:OLEObject Type="Embed" ProgID="Visio.Drawing.15" ShapeID="_x0000_i1031" DrawAspect="Content" ObjectID="_1715505554" r:id="rId124"/>
        </w:object>
      </w:r>
    </w:p>
    <w:p w14:paraId="5199C7C5" w14:textId="77777777" w:rsidR="005846A2" w:rsidRPr="00CA38E7" w:rsidRDefault="005846A2" w:rsidP="005846A2">
      <w:pPr>
        <w:pStyle w:val="Body1KWN"/>
        <w:rPr>
          <w:rStyle w:val="c-Response"/>
        </w:rPr>
      </w:pPr>
      <w:r w:rsidRPr="00CA38E7">
        <w:rPr>
          <w:rStyle w:val="c-Response"/>
        </w:rPr>
        <w:t>The deliverable review process flows as follows:</w:t>
      </w:r>
    </w:p>
    <w:tbl>
      <w:tblPr>
        <w:tblW w:w="0" w:type="auto"/>
        <w:tblInd w:w="565" w:type="dxa"/>
        <w:tblBorders>
          <w:top w:val="single" w:sz="4" w:space="0" w:color="auto"/>
          <w:bottom w:val="single" w:sz="4" w:space="0" w:color="auto"/>
          <w:insideH w:val="single" w:sz="4" w:space="0" w:color="auto"/>
        </w:tblBorders>
        <w:tblCellMar>
          <w:top w:w="43" w:type="dxa"/>
          <w:left w:w="115" w:type="dxa"/>
          <w:bottom w:w="43" w:type="dxa"/>
          <w:right w:w="115" w:type="dxa"/>
        </w:tblCellMar>
        <w:tblLook w:val="04A0" w:firstRow="1" w:lastRow="0" w:firstColumn="1" w:lastColumn="0" w:noHBand="0" w:noVBand="1"/>
      </w:tblPr>
      <w:tblGrid>
        <w:gridCol w:w="1131"/>
        <w:gridCol w:w="7304"/>
      </w:tblGrid>
      <w:tr w:rsidR="005846A2" w:rsidRPr="00CA38E7" w14:paraId="51EDA404" w14:textId="77777777" w:rsidTr="005846A2">
        <w:trPr>
          <w:cantSplit/>
          <w:tblHeader/>
        </w:trPr>
        <w:tc>
          <w:tcPr>
            <w:tcW w:w="1170" w:type="dxa"/>
            <w:tcBorders>
              <w:bottom w:val="single" w:sz="4" w:space="0" w:color="auto"/>
            </w:tcBorders>
            <w:shd w:val="clear" w:color="auto" w:fill="D9D9D9"/>
          </w:tcPr>
          <w:p w14:paraId="1391AC22" w14:textId="77777777" w:rsidR="005846A2" w:rsidRPr="00CA38E7" w:rsidRDefault="005846A2" w:rsidP="005846A2">
            <w:pPr>
              <w:pStyle w:val="TableHeadingLeft"/>
              <w:rPr>
                <w:rStyle w:val="c-Response"/>
              </w:rPr>
            </w:pPr>
            <w:r w:rsidRPr="00CA38E7">
              <w:rPr>
                <w:rStyle w:val="c-Response"/>
              </w:rPr>
              <w:t>Step</w:t>
            </w:r>
          </w:p>
        </w:tc>
        <w:tc>
          <w:tcPr>
            <w:tcW w:w="7740" w:type="dxa"/>
            <w:tcBorders>
              <w:bottom w:val="single" w:sz="4" w:space="0" w:color="auto"/>
            </w:tcBorders>
            <w:shd w:val="clear" w:color="auto" w:fill="D9D9D9"/>
          </w:tcPr>
          <w:p w14:paraId="5685467A" w14:textId="77777777" w:rsidR="005846A2" w:rsidRPr="00CA38E7" w:rsidRDefault="005846A2" w:rsidP="005846A2">
            <w:pPr>
              <w:pStyle w:val="TableHeadingLeft"/>
              <w:rPr>
                <w:rStyle w:val="c-Response"/>
              </w:rPr>
            </w:pPr>
            <w:r w:rsidRPr="00CA38E7">
              <w:rPr>
                <w:rStyle w:val="c-Response"/>
              </w:rPr>
              <w:t>Description</w:t>
            </w:r>
          </w:p>
        </w:tc>
      </w:tr>
      <w:tr w:rsidR="005846A2" w:rsidRPr="00CA38E7" w14:paraId="303B1A23" w14:textId="77777777" w:rsidTr="005846A2">
        <w:trPr>
          <w:cantSplit/>
        </w:trPr>
        <w:tc>
          <w:tcPr>
            <w:tcW w:w="1170" w:type="dxa"/>
            <w:tcBorders>
              <w:top w:val="single" w:sz="4" w:space="0" w:color="auto"/>
              <w:bottom w:val="single" w:sz="4" w:space="0" w:color="auto"/>
              <w:right w:val="nil"/>
            </w:tcBorders>
            <w:shd w:val="clear" w:color="auto" w:fill="auto"/>
          </w:tcPr>
          <w:p w14:paraId="24BA044C" w14:textId="77777777" w:rsidR="005846A2" w:rsidRPr="00CA38E7" w:rsidRDefault="005846A2" w:rsidP="005846A2">
            <w:pPr>
              <w:pStyle w:val="TableText"/>
              <w:rPr>
                <w:rStyle w:val="c-Response"/>
              </w:rPr>
            </w:pPr>
            <w:r w:rsidRPr="00CA38E7">
              <w:rPr>
                <w:rStyle w:val="c-Response"/>
              </w:rPr>
              <w:t>1.0 &amp; 1.1</w:t>
            </w:r>
          </w:p>
        </w:tc>
        <w:tc>
          <w:tcPr>
            <w:tcW w:w="7740" w:type="dxa"/>
            <w:tcBorders>
              <w:top w:val="single" w:sz="4" w:space="0" w:color="auto"/>
              <w:left w:val="nil"/>
              <w:bottom w:val="single" w:sz="4" w:space="0" w:color="auto"/>
            </w:tcBorders>
            <w:shd w:val="clear" w:color="auto" w:fill="auto"/>
          </w:tcPr>
          <w:p w14:paraId="0F439F18" w14:textId="77777777" w:rsidR="005846A2" w:rsidRPr="00CA38E7" w:rsidRDefault="005846A2" w:rsidP="005846A2">
            <w:pPr>
              <w:pStyle w:val="TableText"/>
              <w:rPr>
                <w:rStyle w:val="c-Response"/>
              </w:rPr>
            </w:pPr>
            <w:r w:rsidRPr="00CA38E7">
              <w:rPr>
                <w:rStyle w:val="c-Response"/>
              </w:rPr>
              <w:t>When the deliverable is ready for review, KL&amp;A will initiate the review process.</w:t>
            </w:r>
          </w:p>
        </w:tc>
      </w:tr>
      <w:tr w:rsidR="005846A2" w:rsidRPr="00CA38E7" w14:paraId="2AEF552F" w14:textId="77777777" w:rsidTr="005846A2">
        <w:trPr>
          <w:cantSplit/>
        </w:trPr>
        <w:tc>
          <w:tcPr>
            <w:tcW w:w="1170" w:type="dxa"/>
            <w:shd w:val="clear" w:color="auto" w:fill="auto"/>
          </w:tcPr>
          <w:p w14:paraId="66666FF4" w14:textId="77777777" w:rsidR="005846A2" w:rsidRPr="00CA38E7" w:rsidRDefault="005846A2" w:rsidP="005846A2">
            <w:pPr>
              <w:pStyle w:val="TableText"/>
              <w:rPr>
                <w:rStyle w:val="c-Response"/>
              </w:rPr>
            </w:pPr>
            <w:r w:rsidRPr="00CA38E7">
              <w:rPr>
                <w:rStyle w:val="c-Response"/>
              </w:rPr>
              <w:t>2.0 &amp; 2.1</w:t>
            </w:r>
          </w:p>
        </w:tc>
        <w:tc>
          <w:tcPr>
            <w:tcW w:w="7740" w:type="dxa"/>
            <w:shd w:val="clear" w:color="auto" w:fill="auto"/>
          </w:tcPr>
          <w:p w14:paraId="02E1C92C" w14:textId="77777777" w:rsidR="005846A2" w:rsidRPr="00CA38E7" w:rsidRDefault="005846A2" w:rsidP="005846A2">
            <w:pPr>
              <w:pStyle w:val="TableText"/>
              <w:rPr>
                <w:rStyle w:val="c-Response"/>
              </w:rPr>
            </w:pPr>
            <w:r w:rsidRPr="00CA38E7">
              <w:rPr>
                <w:rStyle w:val="c-Response"/>
              </w:rPr>
              <w:t>The reviewers have 5, 10, or 15 days, depending upon the length of the deliverable, to review the deliverable and produce a list of comments that are recorded in a Deliverable Comment Form (DCF).  If there are multiple reviewers, a designated person will consolidate individual DCFs into a single DCF for ease of processing.</w:t>
            </w:r>
          </w:p>
        </w:tc>
      </w:tr>
      <w:tr w:rsidR="005846A2" w:rsidRPr="00CA38E7" w14:paraId="503232FA" w14:textId="77777777" w:rsidTr="005846A2">
        <w:trPr>
          <w:cantSplit/>
        </w:trPr>
        <w:tc>
          <w:tcPr>
            <w:tcW w:w="1170" w:type="dxa"/>
            <w:shd w:val="clear" w:color="auto" w:fill="auto"/>
          </w:tcPr>
          <w:p w14:paraId="3AA3A865" w14:textId="77777777" w:rsidR="005846A2" w:rsidRPr="00CA38E7" w:rsidRDefault="005846A2" w:rsidP="005846A2">
            <w:pPr>
              <w:pStyle w:val="TableText"/>
              <w:rPr>
                <w:rStyle w:val="c-Response"/>
              </w:rPr>
            </w:pPr>
            <w:r w:rsidRPr="00CA38E7">
              <w:rPr>
                <w:rStyle w:val="c-Response"/>
              </w:rPr>
              <w:t>3.0 &amp; 3.1</w:t>
            </w:r>
          </w:p>
        </w:tc>
        <w:tc>
          <w:tcPr>
            <w:tcW w:w="7740" w:type="dxa"/>
            <w:shd w:val="clear" w:color="auto" w:fill="auto"/>
          </w:tcPr>
          <w:p w14:paraId="337FFDA3" w14:textId="77777777" w:rsidR="005846A2" w:rsidRPr="00CA38E7" w:rsidRDefault="005846A2" w:rsidP="005846A2">
            <w:pPr>
              <w:pStyle w:val="TableText"/>
              <w:rPr>
                <w:rStyle w:val="c-Response"/>
              </w:rPr>
            </w:pPr>
            <w:r w:rsidRPr="00CA38E7">
              <w:rPr>
                <w:rStyle w:val="c-Response"/>
              </w:rPr>
              <w:t xml:space="preserve">KL&amp;A will </w:t>
            </w:r>
            <w:r>
              <w:rPr>
                <w:rStyle w:val="c-Response"/>
              </w:rPr>
              <w:t>review the comments and provide</w:t>
            </w:r>
            <w:r w:rsidRPr="00CA38E7">
              <w:rPr>
                <w:rStyle w:val="c-Response"/>
              </w:rPr>
              <w:t xml:space="preserve"> </w:t>
            </w:r>
            <w:r w:rsidRPr="006A5F52">
              <w:rPr>
                <w:rStyle w:val="c-Response"/>
                <w:noProof/>
              </w:rPr>
              <w:t>an</w:t>
            </w:r>
            <w:r w:rsidRPr="00CA38E7">
              <w:rPr>
                <w:rStyle w:val="c-Response"/>
              </w:rPr>
              <w:t xml:space="preserve"> initial disposition (Yes/No/Partial) for each comment.</w:t>
            </w:r>
          </w:p>
        </w:tc>
      </w:tr>
      <w:tr w:rsidR="005846A2" w:rsidRPr="00CA38E7" w14:paraId="60DD53C8" w14:textId="77777777" w:rsidTr="005846A2">
        <w:trPr>
          <w:cantSplit/>
        </w:trPr>
        <w:tc>
          <w:tcPr>
            <w:tcW w:w="1170" w:type="dxa"/>
            <w:shd w:val="clear" w:color="auto" w:fill="auto"/>
          </w:tcPr>
          <w:p w14:paraId="30DA75B7" w14:textId="77777777" w:rsidR="005846A2" w:rsidRPr="00CA38E7" w:rsidRDefault="005846A2" w:rsidP="005846A2">
            <w:pPr>
              <w:pStyle w:val="TableText"/>
              <w:rPr>
                <w:rStyle w:val="c-Response"/>
              </w:rPr>
            </w:pPr>
            <w:r w:rsidRPr="00CA38E7">
              <w:rPr>
                <w:rStyle w:val="c-Response"/>
              </w:rPr>
              <w:t>3.2</w:t>
            </w:r>
          </w:p>
        </w:tc>
        <w:tc>
          <w:tcPr>
            <w:tcW w:w="7740" w:type="dxa"/>
            <w:shd w:val="clear" w:color="auto" w:fill="auto"/>
          </w:tcPr>
          <w:p w14:paraId="47E2BF9A" w14:textId="77777777" w:rsidR="005846A2" w:rsidRPr="00CA38E7" w:rsidRDefault="005846A2" w:rsidP="005846A2">
            <w:pPr>
              <w:pStyle w:val="TableText"/>
              <w:rPr>
                <w:rStyle w:val="c-Response"/>
              </w:rPr>
            </w:pPr>
            <w:r w:rsidRPr="00CA38E7">
              <w:rPr>
                <w:rStyle w:val="c-Response"/>
              </w:rPr>
              <w:t xml:space="preserve">KL&amp;A will facilitate a comment review session with reviewers to verify </w:t>
            </w:r>
            <w:r>
              <w:rPr>
                <w:rStyle w:val="c-Response"/>
              </w:rPr>
              <w:t xml:space="preserve">accepted comments and </w:t>
            </w:r>
            <w:r w:rsidRPr="00CA38E7">
              <w:rPr>
                <w:rStyle w:val="c-Response"/>
              </w:rPr>
              <w:t>clarify rejected or partially accepted comments.</w:t>
            </w:r>
          </w:p>
        </w:tc>
      </w:tr>
      <w:tr w:rsidR="005846A2" w:rsidRPr="00CA38E7" w14:paraId="27345FA3" w14:textId="77777777" w:rsidTr="005846A2">
        <w:trPr>
          <w:cantSplit/>
        </w:trPr>
        <w:tc>
          <w:tcPr>
            <w:tcW w:w="1170" w:type="dxa"/>
            <w:shd w:val="clear" w:color="auto" w:fill="auto"/>
          </w:tcPr>
          <w:p w14:paraId="25E3FB85" w14:textId="77777777" w:rsidR="005846A2" w:rsidRPr="00CA38E7" w:rsidRDefault="005846A2" w:rsidP="005846A2">
            <w:pPr>
              <w:pStyle w:val="TableText"/>
              <w:rPr>
                <w:rStyle w:val="c-Response"/>
              </w:rPr>
            </w:pPr>
            <w:r w:rsidRPr="00CA38E7">
              <w:rPr>
                <w:rStyle w:val="c-Response"/>
              </w:rPr>
              <w:t>3.3 &amp; 3.4</w:t>
            </w:r>
          </w:p>
        </w:tc>
        <w:tc>
          <w:tcPr>
            <w:tcW w:w="7740" w:type="dxa"/>
            <w:shd w:val="clear" w:color="auto" w:fill="auto"/>
          </w:tcPr>
          <w:p w14:paraId="3634EB51" w14:textId="77777777" w:rsidR="005846A2" w:rsidRPr="00CA38E7" w:rsidRDefault="005846A2" w:rsidP="005846A2">
            <w:pPr>
              <w:pStyle w:val="TableText"/>
              <w:rPr>
                <w:rStyle w:val="c-Response"/>
              </w:rPr>
            </w:pPr>
            <w:r>
              <w:rPr>
                <w:rStyle w:val="c-Response"/>
              </w:rPr>
              <w:t>KL&amp;A will incorporate agreed-</w:t>
            </w:r>
            <w:r w:rsidRPr="00CA38E7">
              <w:rPr>
                <w:rStyle w:val="c-Response"/>
              </w:rPr>
              <w:t>upon comments to produce the next revision of the deliverable.</w:t>
            </w:r>
          </w:p>
        </w:tc>
      </w:tr>
      <w:tr w:rsidR="005846A2" w:rsidRPr="00CA38E7" w14:paraId="52BE420D" w14:textId="77777777" w:rsidTr="005846A2">
        <w:trPr>
          <w:cantSplit/>
        </w:trPr>
        <w:tc>
          <w:tcPr>
            <w:tcW w:w="1170" w:type="dxa"/>
            <w:shd w:val="clear" w:color="auto" w:fill="auto"/>
          </w:tcPr>
          <w:p w14:paraId="1F45C88F" w14:textId="77777777" w:rsidR="005846A2" w:rsidRPr="00CA38E7" w:rsidRDefault="005846A2" w:rsidP="005846A2">
            <w:pPr>
              <w:pStyle w:val="TableText"/>
              <w:rPr>
                <w:rStyle w:val="c-Response"/>
              </w:rPr>
            </w:pPr>
            <w:r w:rsidRPr="00CA38E7">
              <w:rPr>
                <w:rStyle w:val="c-Response"/>
              </w:rPr>
              <w:t>4.0</w:t>
            </w:r>
          </w:p>
        </w:tc>
        <w:tc>
          <w:tcPr>
            <w:tcW w:w="7740" w:type="dxa"/>
            <w:shd w:val="clear" w:color="auto" w:fill="auto"/>
          </w:tcPr>
          <w:p w14:paraId="532BCF58" w14:textId="77777777" w:rsidR="005846A2" w:rsidRPr="00CA38E7" w:rsidRDefault="005846A2" w:rsidP="005846A2">
            <w:pPr>
              <w:pStyle w:val="TableText"/>
              <w:rPr>
                <w:rStyle w:val="c-Response"/>
              </w:rPr>
            </w:pPr>
            <w:r>
              <w:rPr>
                <w:rStyle w:val="c-Response"/>
                <w:noProof/>
              </w:rPr>
              <w:t>The r</w:t>
            </w:r>
            <w:r w:rsidRPr="006A5F52">
              <w:rPr>
                <w:rStyle w:val="c-Response"/>
                <w:noProof/>
              </w:rPr>
              <w:t>eviewer</w:t>
            </w:r>
            <w:r w:rsidRPr="00CA38E7">
              <w:rPr>
                <w:rStyle w:val="c-Response"/>
              </w:rPr>
              <w:t xml:space="preserve"> will review the updated portions of the deliverable to confirm that the </w:t>
            </w:r>
            <w:r w:rsidRPr="006A5F52">
              <w:rPr>
                <w:rStyle w:val="c-Response"/>
                <w:noProof/>
              </w:rPr>
              <w:t>agreed</w:t>
            </w:r>
            <w:r>
              <w:rPr>
                <w:rStyle w:val="c-Response"/>
                <w:noProof/>
              </w:rPr>
              <w:t>-</w:t>
            </w:r>
            <w:r w:rsidRPr="006A5F52">
              <w:rPr>
                <w:rStyle w:val="c-Response"/>
                <w:noProof/>
              </w:rPr>
              <w:t>upon</w:t>
            </w:r>
            <w:r w:rsidRPr="00CA38E7">
              <w:rPr>
                <w:rStyle w:val="c-Response"/>
              </w:rPr>
              <w:t xml:space="preserve"> changes were implemented as expected.</w:t>
            </w:r>
          </w:p>
        </w:tc>
      </w:tr>
      <w:tr w:rsidR="005846A2" w:rsidRPr="00CA38E7" w14:paraId="5BCA9017" w14:textId="77777777" w:rsidTr="005846A2">
        <w:trPr>
          <w:cantSplit/>
        </w:trPr>
        <w:tc>
          <w:tcPr>
            <w:tcW w:w="1170" w:type="dxa"/>
            <w:shd w:val="clear" w:color="auto" w:fill="auto"/>
          </w:tcPr>
          <w:p w14:paraId="67F8D9D1" w14:textId="77777777" w:rsidR="005846A2" w:rsidRPr="00CA38E7" w:rsidRDefault="005846A2" w:rsidP="005846A2">
            <w:pPr>
              <w:pStyle w:val="TableText"/>
              <w:rPr>
                <w:rStyle w:val="c-Response"/>
              </w:rPr>
            </w:pPr>
            <w:r w:rsidRPr="00CA38E7">
              <w:rPr>
                <w:rStyle w:val="c-Response"/>
              </w:rPr>
              <w:t>4.1 &amp; 4.2</w:t>
            </w:r>
          </w:p>
        </w:tc>
        <w:tc>
          <w:tcPr>
            <w:tcW w:w="7740" w:type="dxa"/>
            <w:shd w:val="clear" w:color="auto" w:fill="auto"/>
          </w:tcPr>
          <w:p w14:paraId="50C912BF" w14:textId="77777777" w:rsidR="005846A2" w:rsidRPr="00CA38E7" w:rsidRDefault="005846A2" w:rsidP="005846A2">
            <w:pPr>
              <w:pStyle w:val="TableText"/>
              <w:rPr>
                <w:rStyle w:val="c-Response"/>
              </w:rPr>
            </w:pPr>
            <w:r>
              <w:rPr>
                <w:rStyle w:val="c-Response"/>
                <w:noProof/>
              </w:rPr>
              <w:t>The r</w:t>
            </w:r>
            <w:r w:rsidRPr="006A5F52">
              <w:rPr>
                <w:rStyle w:val="c-Response"/>
                <w:noProof/>
              </w:rPr>
              <w:t>eviewer</w:t>
            </w:r>
            <w:r w:rsidRPr="00CA38E7">
              <w:rPr>
                <w:rStyle w:val="c-Response"/>
              </w:rPr>
              <w:t xml:space="preserve"> will either:</w:t>
            </w:r>
          </w:p>
          <w:p w14:paraId="4CE111D6" w14:textId="77777777" w:rsidR="005846A2" w:rsidRPr="00CA38E7" w:rsidRDefault="005846A2" w:rsidP="00221CA8">
            <w:pPr>
              <w:pStyle w:val="TableTextBullet1"/>
              <w:numPr>
                <w:ilvl w:val="1"/>
                <w:numId w:val="5"/>
              </w:numPr>
              <w:tabs>
                <w:tab w:val="right" w:leader="dot" w:pos="8712"/>
              </w:tabs>
              <w:rPr>
                <w:rStyle w:val="c-Response"/>
              </w:rPr>
            </w:pPr>
            <w:r w:rsidRPr="00CA38E7">
              <w:rPr>
                <w:rStyle w:val="c-Response"/>
              </w:rPr>
              <w:t>Accept the revised deliverable—no further revisions are required</w:t>
            </w:r>
          </w:p>
          <w:p w14:paraId="71762085" w14:textId="77777777" w:rsidR="005846A2" w:rsidRPr="00CA38E7" w:rsidRDefault="005846A2" w:rsidP="00221CA8">
            <w:pPr>
              <w:pStyle w:val="TableTextBullet1"/>
              <w:numPr>
                <w:ilvl w:val="1"/>
                <w:numId w:val="5"/>
              </w:numPr>
              <w:tabs>
                <w:tab w:val="right" w:leader="dot" w:pos="8712"/>
              </w:tabs>
              <w:rPr>
                <w:rStyle w:val="c-Response"/>
              </w:rPr>
            </w:pPr>
            <w:r w:rsidRPr="00CA38E7">
              <w:rPr>
                <w:rStyle w:val="c-Response"/>
              </w:rPr>
              <w:t>Reject the revised deliverable and supply comments (2.1) explaining the reason for rejection.  The flow repeats from 2.1 through 4.2 until a final, approved revision is achieved.</w:t>
            </w:r>
          </w:p>
        </w:tc>
      </w:tr>
      <w:tr w:rsidR="005846A2" w:rsidRPr="00CA38E7" w14:paraId="595B8074" w14:textId="77777777" w:rsidTr="005846A2">
        <w:trPr>
          <w:cantSplit/>
        </w:trPr>
        <w:tc>
          <w:tcPr>
            <w:tcW w:w="1170" w:type="dxa"/>
            <w:shd w:val="clear" w:color="auto" w:fill="auto"/>
          </w:tcPr>
          <w:p w14:paraId="0506B347" w14:textId="77777777" w:rsidR="005846A2" w:rsidRPr="00CA38E7" w:rsidRDefault="005846A2" w:rsidP="005846A2">
            <w:pPr>
              <w:pStyle w:val="TableText"/>
              <w:rPr>
                <w:rStyle w:val="c-Response"/>
              </w:rPr>
            </w:pPr>
            <w:r w:rsidRPr="00CA38E7">
              <w:rPr>
                <w:rStyle w:val="c-Response"/>
              </w:rPr>
              <w:t>4.3</w:t>
            </w:r>
          </w:p>
        </w:tc>
        <w:tc>
          <w:tcPr>
            <w:tcW w:w="7740" w:type="dxa"/>
            <w:shd w:val="clear" w:color="auto" w:fill="auto"/>
          </w:tcPr>
          <w:p w14:paraId="6D185400" w14:textId="2D3E4B51" w:rsidR="005846A2" w:rsidRPr="00CA38E7" w:rsidRDefault="005846A2" w:rsidP="005846A2">
            <w:pPr>
              <w:pStyle w:val="TableText"/>
              <w:rPr>
                <w:rStyle w:val="c-Response"/>
              </w:rPr>
            </w:pPr>
            <w:r w:rsidRPr="00CA38E7">
              <w:rPr>
                <w:rStyle w:val="c-Response"/>
              </w:rPr>
              <w:t xml:space="preserve">Once a </w:t>
            </w:r>
            <w:r>
              <w:rPr>
                <w:rStyle w:val="c-Response"/>
              </w:rPr>
              <w:t>final</w:t>
            </w:r>
            <w:r w:rsidRPr="00CA38E7">
              <w:rPr>
                <w:rStyle w:val="c-Response"/>
              </w:rPr>
              <w:t xml:space="preserve"> approved revision is achieved, </w:t>
            </w:r>
            <w:r>
              <w:rPr>
                <w:rStyle w:val="c-Response"/>
              </w:rPr>
              <w:fldChar w:fldCharType="begin"/>
            </w:r>
            <w:r>
              <w:rPr>
                <w:rStyle w:val="c-Response"/>
              </w:rPr>
              <w:instrText xml:space="preserve"> DOCPROPERTY  Agency_Short  \* MERGEFORMAT </w:instrText>
            </w:r>
            <w:r>
              <w:rPr>
                <w:rStyle w:val="c-Response"/>
              </w:rPr>
              <w:fldChar w:fldCharType="separate"/>
            </w:r>
            <w:r w:rsidR="00D04CB1">
              <w:rPr>
                <w:rStyle w:val="c-Response"/>
              </w:rPr>
              <w:t>MDHHS</w:t>
            </w:r>
            <w:r>
              <w:rPr>
                <w:rStyle w:val="c-Response"/>
              </w:rPr>
              <w:fldChar w:fldCharType="end"/>
            </w:r>
            <w:r>
              <w:rPr>
                <w:rStyle w:val="c-Response"/>
              </w:rPr>
              <w:t xml:space="preserve"> </w:t>
            </w:r>
            <w:r w:rsidRPr="00CA38E7">
              <w:rPr>
                <w:rStyle w:val="c-Response"/>
              </w:rPr>
              <w:t xml:space="preserve">will provide a Deliverable Acceptance Letter that KL&amp;A </w:t>
            </w:r>
            <w:r>
              <w:rPr>
                <w:rStyle w:val="c-Response"/>
              </w:rPr>
              <w:t>will submit</w:t>
            </w:r>
            <w:r w:rsidRPr="00CA38E7">
              <w:rPr>
                <w:rStyle w:val="c-Response"/>
              </w:rPr>
              <w:t xml:space="preserve"> with </w:t>
            </w:r>
            <w:r>
              <w:rPr>
                <w:rStyle w:val="c-Response"/>
              </w:rPr>
              <w:t>its</w:t>
            </w:r>
            <w:r w:rsidRPr="00CA38E7">
              <w:rPr>
                <w:rStyle w:val="c-Response"/>
              </w:rPr>
              <w:t xml:space="preserve"> invoice</w:t>
            </w:r>
            <w:r>
              <w:rPr>
                <w:rStyle w:val="c-Response"/>
              </w:rPr>
              <w:t>s</w:t>
            </w:r>
            <w:r w:rsidRPr="00CA38E7">
              <w:rPr>
                <w:rStyle w:val="c-Response"/>
              </w:rPr>
              <w:t>.</w:t>
            </w:r>
          </w:p>
        </w:tc>
      </w:tr>
    </w:tbl>
    <w:p w14:paraId="265BD71B" w14:textId="77777777" w:rsidR="005846A2" w:rsidRPr="00CA38E7" w:rsidRDefault="005846A2" w:rsidP="005846A2">
      <w:pPr>
        <w:pStyle w:val="TableAnchor"/>
        <w:rPr>
          <w:color w:val="2E74B5" w:themeColor="accent1" w:themeShade="BF"/>
        </w:rPr>
      </w:pPr>
    </w:p>
    <w:p w14:paraId="2C57EF0A" w14:textId="50E26A3D" w:rsidR="005846A2" w:rsidRPr="00CA38E7" w:rsidRDefault="005846A2" w:rsidP="005846A2">
      <w:pPr>
        <w:pStyle w:val="Body1KWN"/>
        <w:rPr>
          <w:rStyle w:val="c-Response"/>
        </w:rPr>
      </w:pPr>
      <w:r w:rsidRPr="00CA38E7">
        <w:rPr>
          <w:rStyle w:val="c-Response"/>
        </w:rPr>
        <w:t xml:space="preserve">To capture and track </w:t>
      </w:r>
      <w:r>
        <w:rPr>
          <w:rStyle w:val="c-Response"/>
        </w:rPr>
        <w:t xml:space="preserve">deliverable </w:t>
      </w:r>
      <w:r w:rsidRPr="00CA38E7">
        <w:rPr>
          <w:rStyle w:val="c-Response"/>
        </w:rPr>
        <w:t xml:space="preserve">review comments, the responses to the review comments, and the resolutions for accepted comments, the Deliverable Comment Form (DCF) contains agreed-upon fields.  </w:t>
      </w:r>
      <w:r w:rsidR="00D621F5">
        <w:rPr>
          <w:rStyle w:val="c-Response"/>
        </w:rPr>
        <w:fldChar w:fldCharType="begin"/>
      </w:r>
      <w:r w:rsidR="00D621F5">
        <w:rPr>
          <w:rStyle w:val="c-Response"/>
        </w:rPr>
        <w:instrText xml:space="preserve"> REF _Ref791803641 \h </w:instrText>
      </w:r>
      <w:r w:rsidR="00D621F5">
        <w:rPr>
          <w:rStyle w:val="c-Response"/>
        </w:rPr>
      </w:r>
      <w:r w:rsidR="00D621F5">
        <w:rPr>
          <w:rStyle w:val="c-Response"/>
        </w:rPr>
        <w:fldChar w:fldCharType="separate"/>
      </w:r>
      <w:r w:rsidR="00D04CB1" w:rsidRPr="00CA38E7">
        <w:rPr>
          <w:rStyle w:val="c-Response"/>
        </w:rPr>
        <w:t xml:space="preserve">Figure </w:t>
      </w:r>
      <w:r w:rsidR="00D04CB1">
        <w:rPr>
          <w:rStyle w:val="c-Response"/>
          <w:noProof/>
        </w:rPr>
        <w:t>11</w:t>
      </w:r>
      <w:r w:rsidR="00D621F5">
        <w:rPr>
          <w:rStyle w:val="c-Response"/>
        </w:rPr>
        <w:fldChar w:fldCharType="end"/>
      </w:r>
      <w:r w:rsidR="00D621F5">
        <w:rPr>
          <w:rStyle w:val="c-Response"/>
        </w:rPr>
        <w:t xml:space="preserve">, </w:t>
      </w:r>
      <w:r w:rsidR="00D621F5">
        <w:rPr>
          <w:rStyle w:val="c-Response"/>
        </w:rPr>
        <w:fldChar w:fldCharType="begin"/>
      </w:r>
      <w:r w:rsidR="00D621F5">
        <w:rPr>
          <w:rStyle w:val="c-Response"/>
        </w:rPr>
        <w:instrText xml:space="preserve"> REF _Ref67929444 \p \h </w:instrText>
      </w:r>
      <w:r w:rsidR="00D621F5">
        <w:rPr>
          <w:rStyle w:val="c-Response"/>
        </w:rPr>
      </w:r>
      <w:r w:rsidR="00D621F5">
        <w:rPr>
          <w:rStyle w:val="c-Response"/>
        </w:rPr>
        <w:fldChar w:fldCharType="separate"/>
      </w:r>
      <w:r w:rsidR="00D04CB1">
        <w:rPr>
          <w:rStyle w:val="c-Response"/>
        </w:rPr>
        <w:t>below</w:t>
      </w:r>
      <w:r w:rsidR="00D621F5">
        <w:rPr>
          <w:rStyle w:val="c-Response"/>
        </w:rPr>
        <w:fldChar w:fldCharType="end"/>
      </w:r>
      <w:r w:rsidR="00D621F5">
        <w:rPr>
          <w:rStyle w:val="c-Response"/>
        </w:rPr>
        <w:t>,</w:t>
      </w:r>
      <w:r>
        <w:rPr>
          <w:rStyle w:val="c-Response"/>
        </w:rPr>
        <w:t xml:space="preserve"> is a preliminary DCF.</w:t>
      </w:r>
      <w:r w:rsidRPr="00CA38E7">
        <w:rPr>
          <w:rStyle w:val="c-Response"/>
        </w:rPr>
        <w:t xml:space="preserve"> </w:t>
      </w:r>
    </w:p>
    <w:p w14:paraId="447A305E" w14:textId="66EB8CED" w:rsidR="005846A2" w:rsidRPr="00CA38E7" w:rsidRDefault="005846A2" w:rsidP="005846A2">
      <w:pPr>
        <w:pStyle w:val="FigNumCenter"/>
        <w:rPr>
          <w:rStyle w:val="c-Response"/>
        </w:rPr>
      </w:pPr>
      <w:bookmarkStart w:id="230" w:name="_Ref791803641"/>
      <w:bookmarkStart w:id="231" w:name="_Toc65576218"/>
      <w:bookmarkStart w:id="232" w:name="_Ref67929444"/>
      <w:bookmarkStart w:id="233" w:name="_Toc104892858"/>
      <w:r w:rsidRPr="00CA38E7">
        <w:rPr>
          <w:rStyle w:val="c-Response"/>
        </w:rPr>
        <w:t xml:space="preserve">Figure </w:t>
      </w:r>
      <w:r w:rsidRPr="00CA38E7">
        <w:rPr>
          <w:rStyle w:val="c-Response"/>
        </w:rPr>
        <w:fldChar w:fldCharType="begin"/>
      </w:r>
      <w:r w:rsidRPr="00CA38E7">
        <w:rPr>
          <w:rStyle w:val="c-Response"/>
        </w:rPr>
        <w:instrText xml:space="preserve"> SEQ Figure \* ARABIC </w:instrText>
      </w:r>
      <w:r w:rsidRPr="00CA38E7">
        <w:rPr>
          <w:rStyle w:val="c-Response"/>
        </w:rPr>
        <w:fldChar w:fldCharType="separate"/>
      </w:r>
      <w:r w:rsidR="00D04CB1">
        <w:rPr>
          <w:rStyle w:val="c-Response"/>
          <w:noProof/>
        </w:rPr>
        <w:t>11</w:t>
      </w:r>
      <w:r w:rsidRPr="00CA38E7">
        <w:rPr>
          <w:rStyle w:val="c-Response"/>
        </w:rPr>
        <w:fldChar w:fldCharType="end"/>
      </w:r>
      <w:bookmarkEnd w:id="230"/>
      <w:proofErr w:type="gramStart"/>
      <w:r w:rsidRPr="00CA38E7">
        <w:rPr>
          <w:rStyle w:val="c-Response"/>
        </w:rPr>
        <w:t xml:space="preserve">. </w:t>
      </w:r>
      <w:proofErr w:type="gramEnd"/>
      <w:r w:rsidRPr="00CA38E7">
        <w:rPr>
          <w:rStyle w:val="c-Response"/>
        </w:rPr>
        <w:t>Deliverable Comment Form (DCF)</w:t>
      </w:r>
      <w:bookmarkEnd w:id="231"/>
      <w:bookmarkEnd w:id="232"/>
      <w:bookmarkEnd w:id="233"/>
    </w:p>
    <w:p w14:paraId="1E9E68E8" w14:textId="77777777" w:rsidR="005846A2" w:rsidRPr="00CA38E7" w:rsidRDefault="005846A2" w:rsidP="005846A2">
      <w:pPr>
        <w:pStyle w:val="FigNumCenter"/>
        <w:rPr>
          <w:noProof/>
          <w:color w:val="2E74B5" w:themeColor="accent1" w:themeShade="BF"/>
        </w:rPr>
      </w:pPr>
      <w:r w:rsidRPr="00CA38E7">
        <w:rPr>
          <w:noProof/>
          <w:color w:val="2E74B5" w:themeColor="accent1" w:themeShade="BF"/>
        </w:rPr>
        <w:drawing>
          <wp:inline distT="0" distB="0" distL="0" distR="0" wp14:anchorId="730EBFB3" wp14:editId="17DD2EE4">
            <wp:extent cx="5486400" cy="2762250"/>
            <wp:effectExtent l="0" t="0" r="0" b="0"/>
            <wp:docPr id="31" name="Picture 3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Table&#10;&#10;Description automatically generated with medium confidence"/>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486400" cy="2762250"/>
                    </a:xfrm>
                    <a:prstGeom prst="rect">
                      <a:avLst/>
                    </a:prstGeom>
                    <a:noFill/>
                    <a:ln>
                      <a:noFill/>
                    </a:ln>
                  </pic:spPr>
                </pic:pic>
              </a:graphicData>
            </a:graphic>
          </wp:inline>
        </w:drawing>
      </w:r>
    </w:p>
    <w:p w14:paraId="3E2B4F31" w14:textId="77777777" w:rsidR="005846A2" w:rsidRPr="00CA38E7" w:rsidRDefault="005846A2" w:rsidP="005846A2">
      <w:pPr>
        <w:pStyle w:val="Heading4"/>
        <w:rPr>
          <w:rStyle w:val="c-Response"/>
        </w:rPr>
      </w:pPr>
      <w:bookmarkStart w:id="234" w:name="_Toc65589659"/>
      <w:bookmarkStart w:id="235" w:name="_Toc104892827"/>
      <w:r w:rsidRPr="00CA38E7">
        <w:rPr>
          <w:rStyle w:val="c-Response"/>
        </w:rPr>
        <w:t>Change Control</w:t>
      </w:r>
      <w:bookmarkEnd w:id="234"/>
      <w:bookmarkEnd w:id="235"/>
    </w:p>
    <w:p w14:paraId="1E89EC82" w14:textId="04EEB7FA" w:rsidR="005846A2" w:rsidRPr="00CA38E7" w:rsidRDefault="005846A2" w:rsidP="005846A2">
      <w:pPr>
        <w:pStyle w:val="Body"/>
        <w:rPr>
          <w:rStyle w:val="c-Response"/>
        </w:rPr>
      </w:pPr>
      <w:r w:rsidRPr="00CA38E7">
        <w:rPr>
          <w:rStyle w:val="c-Response"/>
        </w:rPr>
        <w:t xml:space="preserve">The purpose of a Change Control Plan is to describe the process involved </w:t>
      </w:r>
      <w:r w:rsidR="00EA0D33">
        <w:rPr>
          <w:rStyle w:val="c-Response"/>
        </w:rPr>
        <w:t>in</w:t>
      </w:r>
      <w:r w:rsidRPr="00CA38E7">
        <w:rPr>
          <w:rStyle w:val="c-Response"/>
        </w:rPr>
        <w:t xml:space="preserve"> identifying, escalating, and managing project changes.  A project change is defined as something that is outside the documented and approved project scope or is a change to project requirements, project schedule, or project cost (including resource effort).  A project change requires approval for additional resources, funding, or modifications to the project schedule.  The change control process defines how to handle project changes that present either a negative or positive impact on deliverables, schedule, </w:t>
      </w:r>
      <w:r w:rsidRPr="008E0D2D">
        <w:rPr>
          <w:rStyle w:val="c-Response"/>
          <w:noProof/>
        </w:rPr>
        <w:t>budget,</w:t>
      </w:r>
      <w:r w:rsidRPr="00CA38E7">
        <w:rPr>
          <w:rStyle w:val="c-Response"/>
        </w:rPr>
        <w:t xml:space="preserve"> and/or resources.  The State of Michigan’s enterprise PPM tool</w:t>
      </w:r>
      <w:r>
        <w:rPr>
          <w:rStyle w:val="c-Response"/>
        </w:rPr>
        <w:t>, utilized by the State PM,</w:t>
      </w:r>
      <w:r w:rsidRPr="00CA38E7">
        <w:rPr>
          <w:rStyle w:val="c-Response"/>
        </w:rPr>
        <w:t xml:space="preserve"> is the repository for all project changes.  </w:t>
      </w:r>
    </w:p>
    <w:p w14:paraId="2C430BAC" w14:textId="77777777" w:rsidR="005846A2" w:rsidRPr="00CA38E7" w:rsidRDefault="005846A2" w:rsidP="005846A2">
      <w:pPr>
        <w:pStyle w:val="Heading5"/>
        <w:rPr>
          <w:rStyle w:val="c-Response"/>
        </w:rPr>
      </w:pPr>
      <w:bookmarkStart w:id="236" w:name="_Toc65589660"/>
      <w:bookmarkStart w:id="237" w:name="_Toc104892828"/>
      <w:r w:rsidRPr="00CA38E7">
        <w:rPr>
          <w:rStyle w:val="c-Response"/>
        </w:rPr>
        <w:t>Change Control Roles and Responsibilities</w:t>
      </w:r>
      <w:bookmarkEnd w:id="236"/>
      <w:bookmarkEnd w:id="237"/>
    </w:p>
    <w:p w14:paraId="23239429" w14:textId="66F71A9C" w:rsidR="005846A2" w:rsidRPr="00CA38E7" w:rsidRDefault="00807B16" w:rsidP="005846A2">
      <w:pPr>
        <w:pStyle w:val="BodyKWN"/>
        <w:rPr>
          <w:rStyle w:val="c-Response"/>
          <w:b/>
        </w:rPr>
      </w:pPr>
      <w:r>
        <w:rPr>
          <w:rStyle w:val="c-Response"/>
          <w:b/>
        </w:rPr>
        <w:t>Project Sponsor</w:t>
      </w:r>
    </w:p>
    <w:p w14:paraId="26F7B818" w14:textId="77777777" w:rsidR="005846A2" w:rsidRPr="00CA38E7" w:rsidRDefault="005846A2" w:rsidP="005846A2">
      <w:pPr>
        <w:pStyle w:val="Body"/>
        <w:rPr>
          <w:rStyle w:val="c-Response"/>
        </w:rPr>
      </w:pPr>
      <w:r w:rsidRPr="00CA38E7">
        <w:rPr>
          <w:rStyle w:val="c-Response"/>
        </w:rPr>
        <w:t xml:space="preserve">The project sponsor does not directly participate in change control </w:t>
      </w:r>
      <w:r w:rsidRPr="006A5F52">
        <w:rPr>
          <w:rStyle w:val="c-Response"/>
          <w:noProof/>
        </w:rPr>
        <w:t>activities</w:t>
      </w:r>
      <w:r w:rsidRPr="00CA38E7">
        <w:rPr>
          <w:rStyle w:val="c-Response"/>
        </w:rPr>
        <w:t xml:space="preserve"> but serves as a point of escalation as required.  The project sponsor has sole decision-making authority to approve changes to the total project budget</w:t>
      </w:r>
      <w:r>
        <w:rPr>
          <w:rStyle w:val="c-Response"/>
        </w:rPr>
        <w:t>, schedule, deliverables, and resources</w:t>
      </w:r>
      <w:r w:rsidRPr="00CA38E7">
        <w:rPr>
          <w:rStyle w:val="c-Response"/>
        </w:rPr>
        <w:t>.</w:t>
      </w:r>
    </w:p>
    <w:p w14:paraId="085E4A56" w14:textId="0659D566" w:rsidR="005846A2" w:rsidRPr="00CA38E7" w:rsidRDefault="00807B16" w:rsidP="005846A2">
      <w:pPr>
        <w:pStyle w:val="BodyKWN"/>
        <w:rPr>
          <w:rStyle w:val="c-Response"/>
          <w:b/>
        </w:rPr>
      </w:pPr>
      <w:r>
        <w:rPr>
          <w:rStyle w:val="c-Response"/>
          <w:b/>
        </w:rPr>
        <w:t>KL&amp;A Project Manager</w:t>
      </w:r>
    </w:p>
    <w:p w14:paraId="24568203" w14:textId="77777777" w:rsidR="005846A2" w:rsidRPr="00CA38E7" w:rsidRDefault="005846A2" w:rsidP="005846A2">
      <w:pPr>
        <w:pStyle w:val="Body"/>
        <w:rPr>
          <w:rStyle w:val="c-Response"/>
        </w:rPr>
      </w:pPr>
      <w:r w:rsidRPr="00CA38E7">
        <w:rPr>
          <w:rStyle w:val="c-Response"/>
        </w:rPr>
        <w:t>The KL&amp;A project manager is responsible for bringing change requests to the change control board (C</w:t>
      </w:r>
      <w:r>
        <w:rPr>
          <w:rStyle w:val="c-Response"/>
        </w:rPr>
        <w:t>CB) for its review and decision</w:t>
      </w:r>
      <w:r w:rsidRPr="00CA38E7">
        <w:rPr>
          <w:rStyle w:val="c-Response"/>
        </w:rPr>
        <w:t xml:space="preserve">.  Upon approval of a change request, the KL&amp;A project manager becomes responsible for overseeing the change and making appropriate modifications to appropriate project </w:t>
      </w:r>
      <w:r>
        <w:rPr>
          <w:rStyle w:val="c-Response"/>
        </w:rPr>
        <w:t>artifacts</w:t>
      </w:r>
      <w:r w:rsidRPr="00CA38E7">
        <w:rPr>
          <w:rStyle w:val="c-Response"/>
        </w:rPr>
        <w:t>.</w:t>
      </w:r>
    </w:p>
    <w:p w14:paraId="25C66C7B" w14:textId="58629AB6" w:rsidR="005846A2" w:rsidRPr="00CA38E7" w:rsidRDefault="00807B16" w:rsidP="005846A2">
      <w:pPr>
        <w:pStyle w:val="BodyKWN"/>
        <w:rPr>
          <w:rStyle w:val="c-Response"/>
          <w:b/>
        </w:rPr>
      </w:pPr>
      <w:r>
        <w:rPr>
          <w:rStyle w:val="c-Response"/>
          <w:b/>
        </w:rPr>
        <w:t>Change Control Board</w:t>
      </w:r>
    </w:p>
    <w:p w14:paraId="483C77C9" w14:textId="51F840CD" w:rsidR="005846A2" w:rsidRPr="00CA38E7" w:rsidRDefault="005846A2" w:rsidP="005846A2">
      <w:pPr>
        <w:pStyle w:val="Body"/>
        <w:rPr>
          <w:rStyle w:val="c-Response"/>
        </w:rPr>
      </w:pPr>
      <w:r w:rsidRPr="00CA38E7">
        <w:rPr>
          <w:rStyle w:val="c-Response"/>
        </w:rPr>
        <w:t xml:space="preserve">The CCB meets </w:t>
      </w:r>
      <w:r w:rsidR="002D400D">
        <w:rPr>
          <w:rStyle w:val="c-Response"/>
        </w:rPr>
        <w:t>regularly</w:t>
      </w:r>
      <w:r w:rsidRPr="00CA38E7">
        <w:rPr>
          <w:rStyle w:val="c-Response"/>
        </w:rPr>
        <w:t xml:space="preserve"> to review and approve or reject proposed project changes.  The KL&amp;A project manager may convene a special session for reviewing a specific change request(s) as required.  The makeup and formality of the CCB will depend on the size and complexity of the project.  </w:t>
      </w:r>
    </w:p>
    <w:p w14:paraId="52CC3056" w14:textId="060E2393" w:rsidR="005846A2" w:rsidRPr="00CA38E7" w:rsidRDefault="00807B16" w:rsidP="005846A2">
      <w:pPr>
        <w:pStyle w:val="Body"/>
        <w:rPr>
          <w:rStyle w:val="c-Response"/>
          <w:b/>
        </w:rPr>
      </w:pPr>
      <w:r>
        <w:rPr>
          <w:rStyle w:val="c-Response"/>
          <w:b/>
        </w:rPr>
        <w:t>Project Team Members</w:t>
      </w:r>
    </w:p>
    <w:p w14:paraId="7E6736AB" w14:textId="420239BA" w:rsidR="005846A2" w:rsidRPr="00CA38E7" w:rsidRDefault="005846A2" w:rsidP="005846A2">
      <w:pPr>
        <w:pStyle w:val="Body"/>
        <w:rPr>
          <w:rStyle w:val="c-Response"/>
        </w:rPr>
      </w:pPr>
      <w:r w:rsidRPr="00CA38E7">
        <w:rPr>
          <w:rStyle w:val="c-Response"/>
        </w:rPr>
        <w:t xml:space="preserve">Project team members are empowered to initiate change requests.  Members serve as subject matter experts and are responsible for analyzing, documenting, and estimating </w:t>
      </w:r>
      <w:r w:rsidR="00052390">
        <w:rPr>
          <w:rStyle w:val="c-Response"/>
        </w:rPr>
        <w:t xml:space="preserve">the </w:t>
      </w:r>
      <w:r w:rsidRPr="00CA38E7">
        <w:rPr>
          <w:rStyle w:val="c-Response"/>
        </w:rPr>
        <w:t xml:space="preserve">impacts of change requests on schedule, budget, resources, scope, and quality. </w:t>
      </w:r>
    </w:p>
    <w:p w14:paraId="58A93FBF" w14:textId="77777777" w:rsidR="005846A2" w:rsidRPr="00CA38E7" w:rsidRDefault="005846A2" w:rsidP="005846A2">
      <w:pPr>
        <w:pStyle w:val="Heading5"/>
        <w:rPr>
          <w:rStyle w:val="c-Response"/>
        </w:rPr>
      </w:pPr>
      <w:bookmarkStart w:id="238" w:name="_Toc65589661"/>
      <w:bookmarkStart w:id="239" w:name="_Toc104892829"/>
      <w:r w:rsidRPr="00CA38E7">
        <w:rPr>
          <w:rStyle w:val="c-Response"/>
        </w:rPr>
        <w:t>Change Control Governance</w:t>
      </w:r>
      <w:bookmarkEnd w:id="238"/>
      <w:bookmarkEnd w:id="239"/>
    </w:p>
    <w:p w14:paraId="6FFF6584" w14:textId="1211F0FA" w:rsidR="005846A2" w:rsidRPr="00CA38E7" w:rsidRDefault="005846A2" w:rsidP="005846A2">
      <w:pPr>
        <w:pStyle w:val="Body"/>
        <w:rPr>
          <w:rStyle w:val="c-Response"/>
        </w:rPr>
      </w:pPr>
      <w:r w:rsidRPr="00CA38E7">
        <w:rPr>
          <w:rStyle w:val="c-Response"/>
        </w:rPr>
        <w:t xml:space="preserve">This section discusses the objectives of the change management process, </w:t>
      </w:r>
      <w:r w:rsidR="00052390">
        <w:rPr>
          <w:rStyle w:val="c-Response"/>
        </w:rPr>
        <w:t xml:space="preserve">the </w:t>
      </w:r>
      <w:r w:rsidRPr="00CA38E7">
        <w:rPr>
          <w:rStyle w:val="c-Response"/>
        </w:rPr>
        <w:t xml:space="preserve">criteria for </w:t>
      </w:r>
      <w:r w:rsidR="00807B16">
        <w:rPr>
          <w:rStyle w:val="c-Response"/>
        </w:rPr>
        <w:t>CCB</w:t>
      </w:r>
      <w:r w:rsidRPr="00CA38E7">
        <w:rPr>
          <w:rStyle w:val="c-Response"/>
        </w:rPr>
        <w:t xml:space="preserve"> review, and a detailed description of the process.</w:t>
      </w:r>
    </w:p>
    <w:p w14:paraId="33E65EB5" w14:textId="77777777" w:rsidR="005846A2" w:rsidRPr="00CA38E7" w:rsidRDefault="005846A2" w:rsidP="005846A2">
      <w:pPr>
        <w:pStyle w:val="Heading6"/>
        <w:rPr>
          <w:rStyle w:val="c-Response"/>
        </w:rPr>
      </w:pPr>
      <w:r w:rsidRPr="00CA38E7">
        <w:rPr>
          <w:rStyle w:val="c-Response"/>
        </w:rPr>
        <w:t>Objectives of the Change Management Process</w:t>
      </w:r>
    </w:p>
    <w:p w14:paraId="27CC1302" w14:textId="77777777" w:rsidR="005846A2" w:rsidRPr="00CA38E7" w:rsidRDefault="005846A2" w:rsidP="005846A2">
      <w:pPr>
        <w:pStyle w:val="Bullet1"/>
        <w:rPr>
          <w:rStyle w:val="c-Response"/>
        </w:rPr>
      </w:pPr>
      <w:r w:rsidRPr="00CA38E7">
        <w:rPr>
          <w:rStyle w:val="c-Response"/>
        </w:rPr>
        <w:t>Accurately document and track all project issues, risks, and change requests.  Change requests often originate as unresolved issues or unmitigated risks.</w:t>
      </w:r>
    </w:p>
    <w:p w14:paraId="5B01F19E" w14:textId="77777777" w:rsidR="005846A2" w:rsidRPr="00CA38E7" w:rsidRDefault="005846A2" w:rsidP="005846A2">
      <w:pPr>
        <w:pStyle w:val="Bullet1"/>
        <w:rPr>
          <w:rStyle w:val="c-Response"/>
        </w:rPr>
      </w:pPr>
      <w:r w:rsidRPr="00CA38E7">
        <w:rPr>
          <w:rStyle w:val="c-Response"/>
        </w:rPr>
        <w:t>Ensure review and action on change requests by the CCB.</w:t>
      </w:r>
    </w:p>
    <w:p w14:paraId="749F1595" w14:textId="77777777" w:rsidR="005846A2" w:rsidRPr="00CA38E7" w:rsidRDefault="005846A2" w:rsidP="005846A2">
      <w:pPr>
        <w:pStyle w:val="Bullet1"/>
        <w:rPr>
          <w:rStyle w:val="c-Response"/>
        </w:rPr>
      </w:pPr>
      <w:r w:rsidRPr="00CA38E7">
        <w:rPr>
          <w:rStyle w:val="c-Response"/>
        </w:rPr>
        <w:t>Communicate decisions/resolutions to the</w:t>
      </w:r>
      <w:r w:rsidRPr="00F215C3">
        <w:rPr>
          <w:rStyle w:val="c-Response"/>
        </w:rPr>
        <w:t xml:space="preserve"> </w:t>
      </w:r>
      <w:r w:rsidRPr="00CA38E7">
        <w:rPr>
          <w:rStyle w:val="c-Response"/>
        </w:rPr>
        <w:t>appropriate stakeholders.</w:t>
      </w:r>
    </w:p>
    <w:p w14:paraId="160BF782" w14:textId="77777777" w:rsidR="005846A2" w:rsidRPr="00CA38E7" w:rsidRDefault="005846A2" w:rsidP="005846A2">
      <w:pPr>
        <w:pStyle w:val="Heading6"/>
        <w:rPr>
          <w:rStyle w:val="c-Response"/>
        </w:rPr>
      </w:pPr>
      <w:r w:rsidRPr="00CA38E7">
        <w:rPr>
          <w:rStyle w:val="c-Response"/>
        </w:rPr>
        <w:t>Criteria for Review at CCB Meetings</w:t>
      </w:r>
    </w:p>
    <w:p w14:paraId="6422EBCC" w14:textId="77777777" w:rsidR="005846A2" w:rsidRPr="00CA38E7" w:rsidRDefault="005846A2" w:rsidP="005846A2">
      <w:pPr>
        <w:pStyle w:val="Body1KWN"/>
        <w:ind w:left="0"/>
        <w:rPr>
          <w:color w:val="2E74B5" w:themeColor="accent1" w:themeShade="BF"/>
        </w:rPr>
      </w:pPr>
      <w:r w:rsidRPr="00CA38E7">
        <w:rPr>
          <w:color w:val="2E74B5" w:themeColor="accent1" w:themeShade="BF"/>
        </w:rPr>
        <w:t>If any of the following events occur, the item should be brought forward for discussion at the next regularly scheduled or special CCB meeting:</w:t>
      </w:r>
    </w:p>
    <w:p w14:paraId="2ABCEC71" w14:textId="77777777" w:rsidR="005846A2" w:rsidRPr="00CA38E7" w:rsidRDefault="005846A2" w:rsidP="005846A2">
      <w:pPr>
        <w:pStyle w:val="Bullet1Comp"/>
        <w:rPr>
          <w:rStyle w:val="c-Response"/>
        </w:rPr>
      </w:pPr>
      <w:r w:rsidRPr="00CA38E7">
        <w:rPr>
          <w:rStyle w:val="c-Response"/>
        </w:rPr>
        <w:t xml:space="preserve">Changes to the approved Project Charter or Project Management </w:t>
      </w:r>
      <w:proofErr w:type="gramStart"/>
      <w:r w:rsidRPr="00CA38E7">
        <w:rPr>
          <w:rStyle w:val="c-Response"/>
        </w:rPr>
        <w:t>Plan</w:t>
      </w:r>
      <w:r>
        <w:rPr>
          <w:rStyle w:val="c-Response"/>
        </w:rPr>
        <w:t>;</w:t>
      </w:r>
      <w:proofErr w:type="gramEnd"/>
    </w:p>
    <w:p w14:paraId="2CC78424" w14:textId="77777777" w:rsidR="005846A2" w:rsidRPr="00CA38E7" w:rsidRDefault="005846A2" w:rsidP="005846A2">
      <w:pPr>
        <w:pStyle w:val="Bullet1Comp"/>
        <w:rPr>
          <w:rStyle w:val="c-Response"/>
        </w:rPr>
      </w:pPr>
      <w:r w:rsidRPr="00CA38E7">
        <w:rPr>
          <w:rStyle w:val="c-Response"/>
        </w:rPr>
        <w:t xml:space="preserve">Changes or additions to milestones in the </w:t>
      </w:r>
      <w:r>
        <w:rPr>
          <w:rStyle w:val="c-Response"/>
        </w:rPr>
        <w:t>p</w:t>
      </w:r>
      <w:r w:rsidRPr="00CA38E7">
        <w:rPr>
          <w:rStyle w:val="c-Response"/>
        </w:rPr>
        <w:t xml:space="preserve">roject </w:t>
      </w:r>
      <w:proofErr w:type="gramStart"/>
      <w:r>
        <w:rPr>
          <w:rStyle w:val="c-Response"/>
        </w:rPr>
        <w:t>s</w:t>
      </w:r>
      <w:r w:rsidRPr="00CA38E7">
        <w:rPr>
          <w:rStyle w:val="c-Response"/>
        </w:rPr>
        <w:t>chedule</w:t>
      </w:r>
      <w:r>
        <w:rPr>
          <w:rStyle w:val="c-Response"/>
        </w:rPr>
        <w:t>;</w:t>
      </w:r>
      <w:proofErr w:type="gramEnd"/>
    </w:p>
    <w:p w14:paraId="7D2531CA" w14:textId="77777777" w:rsidR="005846A2" w:rsidRPr="00CA38E7" w:rsidRDefault="005846A2" w:rsidP="005846A2">
      <w:pPr>
        <w:pStyle w:val="Bullet1Comp"/>
        <w:rPr>
          <w:rStyle w:val="c-Response"/>
        </w:rPr>
      </w:pPr>
      <w:r w:rsidRPr="00CA38E7">
        <w:rPr>
          <w:rStyle w:val="c-Response"/>
        </w:rPr>
        <w:t xml:space="preserve">Changes to contract </w:t>
      </w:r>
      <w:proofErr w:type="gramStart"/>
      <w:r w:rsidRPr="00CA38E7">
        <w:rPr>
          <w:rStyle w:val="c-Response"/>
        </w:rPr>
        <w:t>deliverables</w:t>
      </w:r>
      <w:r>
        <w:rPr>
          <w:rStyle w:val="c-Response"/>
        </w:rPr>
        <w:t>;</w:t>
      </w:r>
      <w:proofErr w:type="gramEnd"/>
    </w:p>
    <w:p w14:paraId="16F414FC" w14:textId="77777777" w:rsidR="005846A2" w:rsidRPr="00CA38E7" w:rsidRDefault="005846A2" w:rsidP="005846A2">
      <w:pPr>
        <w:pStyle w:val="Bullet1Comp"/>
        <w:rPr>
          <w:rStyle w:val="c-Response"/>
        </w:rPr>
      </w:pPr>
      <w:r w:rsidRPr="00CA38E7">
        <w:rPr>
          <w:rStyle w:val="c-Response"/>
        </w:rPr>
        <w:t>Changes to approved requirements or functional designs</w:t>
      </w:r>
      <w:r>
        <w:rPr>
          <w:rStyle w:val="c-Response"/>
        </w:rPr>
        <w:t>; and</w:t>
      </w:r>
    </w:p>
    <w:p w14:paraId="2CD5D21A" w14:textId="59E525F4" w:rsidR="005846A2" w:rsidRPr="00CA38E7" w:rsidRDefault="005846A2" w:rsidP="005846A2">
      <w:pPr>
        <w:pStyle w:val="Bullet1Comp"/>
        <w:rPr>
          <w:rStyle w:val="c-Response"/>
        </w:rPr>
      </w:pPr>
      <w:r w:rsidRPr="00CA38E7">
        <w:rPr>
          <w:rStyle w:val="c-Response"/>
        </w:rPr>
        <w:t xml:space="preserve">Increases </w:t>
      </w:r>
      <w:r w:rsidR="00052390">
        <w:rPr>
          <w:rStyle w:val="c-Response"/>
        </w:rPr>
        <w:t>in</w:t>
      </w:r>
      <w:r w:rsidRPr="00CA38E7">
        <w:rPr>
          <w:rStyle w:val="c-Response"/>
        </w:rPr>
        <w:t xml:space="preserve"> costs, including resource effort hours</w:t>
      </w:r>
      <w:r>
        <w:rPr>
          <w:rStyle w:val="c-Response"/>
        </w:rPr>
        <w:t>.</w:t>
      </w:r>
    </w:p>
    <w:p w14:paraId="21E9FF05" w14:textId="77777777" w:rsidR="005846A2" w:rsidRPr="00CA38E7" w:rsidRDefault="005846A2" w:rsidP="005846A2">
      <w:pPr>
        <w:pStyle w:val="Heading5"/>
        <w:rPr>
          <w:rStyle w:val="c-Response"/>
        </w:rPr>
      </w:pPr>
      <w:bookmarkStart w:id="240" w:name="_Toc65589662"/>
      <w:bookmarkStart w:id="241" w:name="_Toc104892830"/>
      <w:r w:rsidRPr="00CA38E7">
        <w:rPr>
          <w:rStyle w:val="c-Response"/>
        </w:rPr>
        <w:t>Process Description</w:t>
      </w:r>
      <w:bookmarkEnd w:id="240"/>
      <w:bookmarkEnd w:id="241"/>
    </w:p>
    <w:p w14:paraId="28E938E9" w14:textId="73060842" w:rsidR="005846A2" w:rsidRPr="00CA38E7" w:rsidRDefault="005846A2" w:rsidP="005846A2">
      <w:pPr>
        <w:pStyle w:val="Body"/>
        <w:rPr>
          <w:rStyle w:val="c-Response"/>
        </w:rPr>
      </w:pPr>
      <w:r w:rsidRPr="00CA38E7">
        <w:rPr>
          <w:rStyle w:val="c-Response"/>
        </w:rPr>
        <w:t>Project changes are proposed in the form of a change request that is entered in</w:t>
      </w:r>
      <w:r w:rsidR="00052390">
        <w:rPr>
          <w:rStyle w:val="c-Response"/>
        </w:rPr>
        <w:t>to</w:t>
      </w:r>
      <w:r w:rsidRPr="00CA38E7">
        <w:rPr>
          <w:rStyle w:val="c-Response"/>
        </w:rPr>
        <w:t xml:space="preserve"> the State’s enterprise PPM tool.  Change requests are started by a </w:t>
      </w:r>
      <w:r w:rsidRPr="00CA38E7">
        <w:rPr>
          <w:rStyle w:val="c-Response"/>
          <w:b/>
          <w:i/>
        </w:rPr>
        <w:t xml:space="preserve">change request initiator </w:t>
      </w:r>
      <w:r w:rsidRPr="00CA38E7">
        <w:rPr>
          <w:rStyle w:val="c-Response"/>
        </w:rPr>
        <w:t xml:space="preserve">who provides as much information as possible to document and initiate the request.  The change request contains information such as </w:t>
      </w:r>
      <w:r w:rsidR="00052390">
        <w:rPr>
          <w:rStyle w:val="c-Response"/>
        </w:rPr>
        <w:t xml:space="preserve">a </w:t>
      </w:r>
      <w:r w:rsidRPr="00CA38E7">
        <w:rPr>
          <w:rStyle w:val="c-Response"/>
        </w:rPr>
        <w:t>brief description, impact, alternatives, detailed description, final recommendation</w:t>
      </w:r>
      <w:r>
        <w:rPr>
          <w:rStyle w:val="c-Response"/>
        </w:rPr>
        <w:t>,</w:t>
      </w:r>
      <w:r w:rsidRPr="00CA38E7">
        <w:rPr>
          <w:rStyle w:val="c-Response"/>
        </w:rPr>
        <w:t xml:space="preserve"> </w:t>
      </w:r>
      <w:r w:rsidRPr="006A5F52">
        <w:rPr>
          <w:rStyle w:val="c-Response"/>
          <w:noProof/>
        </w:rPr>
        <w:t>and</w:t>
      </w:r>
      <w:r w:rsidRPr="00CA38E7">
        <w:rPr>
          <w:rStyle w:val="c-Response"/>
        </w:rPr>
        <w:t xml:space="preserve"> other pertinent information.  The KL&amp;A project manager </w:t>
      </w:r>
      <w:r>
        <w:rPr>
          <w:rStyle w:val="c-Response"/>
        </w:rPr>
        <w:t xml:space="preserve">(PM) </w:t>
      </w:r>
      <w:r w:rsidRPr="00CA38E7">
        <w:rPr>
          <w:rStyle w:val="c-Response"/>
        </w:rPr>
        <w:t xml:space="preserve">will assign a </w:t>
      </w:r>
      <w:r w:rsidRPr="00CA38E7">
        <w:rPr>
          <w:rStyle w:val="c-Response"/>
          <w:b/>
          <w:i/>
        </w:rPr>
        <w:t>change request person responsible</w:t>
      </w:r>
      <w:r w:rsidRPr="00CA38E7">
        <w:rPr>
          <w:rStyle w:val="c-Response"/>
        </w:rPr>
        <w:t xml:space="preserve"> as the “owner” of the change request, who is responsible for gathering project impacts regarding project costs and the project schedule.  </w:t>
      </w:r>
    </w:p>
    <w:p w14:paraId="1639112C" w14:textId="755DD653" w:rsidR="005846A2" w:rsidRPr="00CA38E7" w:rsidRDefault="005846A2" w:rsidP="005846A2">
      <w:pPr>
        <w:pStyle w:val="Body"/>
        <w:rPr>
          <w:rStyle w:val="c-Response"/>
        </w:rPr>
      </w:pPr>
      <w:r w:rsidRPr="00CA38E7">
        <w:rPr>
          <w:rStyle w:val="c-Response"/>
        </w:rPr>
        <w:t xml:space="preserve">The </w:t>
      </w:r>
      <w:r w:rsidRPr="00CA38E7">
        <w:rPr>
          <w:rStyle w:val="c-Response"/>
          <w:b/>
          <w:i/>
        </w:rPr>
        <w:t xml:space="preserve">change request person responsible </w:t>
      </w:r>
      <w:proofErr w:type="gramStart"/>
      <w:r w:rsidRPr="00CA38E7">
        <w:rPr>
          <w:rStyle w:val="c-Response"/>
        </w:rPr>
        <w:t>researches</w:t>
      </w:r>
      <w:proofErr w:type="gramEnd"/>
      <w:r w:rsidRPr="00CA38E7">
        <w:rPr>
          <w:rStyle w:val="c-Response"/>
        </w:rPr>
        <w:t xml:space="preserve"> the requirements and impact of the change.  This information is reviewed by the KL&amp;A PM and </w:t>
      </w:r>
      <w:r w:rsidRPr="00CA38E7">
        <w:rPr>
          <w:rStyle w:val="c-Response"/>
        </w:rPr>
        <w:fldChar w:fldCharType="begin"/>
      </w:r>
      <w:r w:rsidRPr="00CA38E7">
        <w:rPr>
          <w:rStyle w:val="c-Response"/>
        </w:rPr>
        <w:instrText xml:space="preserve"> DOCPROPERTY  Agency_Short  \* MERGEFORMAT </w:instrText>
      </w:r>
      <w:r w:rsidRPr="00CA38E7">
        <w:rPr>
          <w:rStyle w:val="c-Response"/>
        </w:rPr>
        <w:fldChar w:fldCharType="separate"/>
      </w:r>
      <w:r w:rsidR="00D04CB1">
        <w:rPr>
          <w:rStyle w:val="c-Response"/>
        </w:rPr>
        <w:t>MDHHS</w:t>
      </w:r>
      <w:r w:rsidRPr="00CA38E7">
        <w:rPr>
          <w:rStyle w:val="c-Response"/>
        </w:rPr>
        <w:fldChar w:fldCharType="end"/>
      </w:r>
      <w:r w:rsidRPr="00CA38E7">
        <w:rPr>
          <w:rStyle w:val="c-Response"/>
        </w:rPr>
        <w:t xml:space="preserve"> subject matter experts to assess the change request feasibility and identify potential issues.  This information will be communicated and discussed at the CCB meeting in which a decision will be made to approve or reject the change.  Upon CCB approval, the KL&amp;A PM will incorporate the change(s) into the existing schedule for tracking and management.  The </w:t>
      </w:r>
      <w:r>
        <w:rPr>
          <w:rStyle w:val="c-Response"/>
        </w:rPr>
        <w:t xml:space="preserve">KL&amp;A </w:t>
      </w:r>
      <w:r w:rsidRPr="00CA38E7">
        <w:rPr>
          <w:rStyle w:val="c-Response"/>
        </w:rPr>
        <w:t xml:space="preserve">PM will also document the status of the change request and maintain a log of all decisions.  Note that the </w:t>
      </w:r>
      <w:r>
        <w:rPr>
          <w:rStyle w:val="c-Response"/>
        </w:rPr>
        <w:t xml:space="preserve">State’s </w:t>
      </w:r>
      <w:r w:rsidRPr="00CA38E7">
        <w:rPr>
          <w:rStyle w:val="c-Response"/>
        </w:rPr>
        <w:t>enterprise PPM tool</w:t>
      </w:r>
      <w:r>
        <w:rPr>
          <w:rStyle w:val="c-Response"/>
        </w:rPr>
        <w:t>, utilized by the State PM, will support</w:t>
      </w:r>
      <w:r w:rsidRPr="00CA38E7">
        <w:rPr>
          <w:rStyle w:val="c-Response"/>
        </w:rPr>
        <w:t xml:space="preserve"> the change request process.</w:t>
      </w:r>
    </w:p>
    <w:p w14:paraId="26548640" w14:textId="77777777" w:rsidR="005846A2" w:rsidRPr="00CA38E7" w:rsidRDefault="005846A2" w:rsidP="005846A2">
      <w:pPr>
        <w:pStyle w:val="Heading5"/>
        <w:rPr>
          <w:rStyle w:val="c-Response"/>
        </w:rPr>
      </w:pPr>
      <w:bookmarkStart w:id="242" w:name="_Toc65589663"/>
      <w:bookmarkStart w:id="243" w:name="_Toc104892831"/>
      <w:r w:rsidRPr="00CA38E7">
        <w:rPr>
          <w:rStyle w:val="c-Response"/>
        </w:rPr>
        <w:t>Steps and Actions</w:t>
      </w:r>
      <w:bookmarkEnd w:id="242"/>
      <w:bookmarkEnd w:id="243"/>
    </w:p>
    <w:tbl>
      <w:tblPr>
        <w:tblStyle w:val="GridTable4-Accent11"/>
        <w:tblW w:w="0" w:type="auto"/>
        <w:tblLook w:val="0420" w:firstRow="1" w:lastRow="0" w:firstColumn="0" w:lastColumn="0" w:noHBand="0" w:noVBand="1"/>
      </w:tblPr>
      <w:tblGrid>
        <w:gridCol w:w="739"/>
        <w:gridCol w:w="5493"/>
        <w:gridCol w:w="2700"/>
      </w:tblGrid>
      <w:tr w:rsidR="005846A2" w:rsidRPr="006A5F52" w14:paraId="051CECEF" w14:textId="77777777" w:rsidTr="005846A2">
        <w:trPr>
          <w:cnfStyle w:val="100000000000" w:firstRow="1" w:lastRow="0" w:firstColumn="0" w:lastColumn="0" w:oddVBand="0" w:evenVBand="0" w:oddHBand="0" w:evenHBand="0" w:firstRowFirstColumn="0" w:firstRowLastColumn="0" w:lastRowFirstColumn="0" w:lastRowLastColumn="0"/>
        </w:trPr>
        <w:tc>
          <w:tcPr>
            <w:tcW w:w="739" w:type="dxa"/>
          </w:tcPr>
          <w:p w14:paraId="13AF00BF" w14:textId="77777777" w:rsidR="005846A2" w:rsidRPr="006A5F52" w:rsidRDefault="005846A2" w:rsidP="005846A2">
            <w:pPr>
              <w:pStyle w:val="TableHeadingCenterWhite"/>
              <w:rPr>
                <w:b w:val="0"/>
              </w:rPr>
            </w:pPr>
            <w:r w:rsidRPr="006A5F52">
              <w:t>Step</w:t>
            </w:r>
          </w:p>
        </w:tc>
        <w:tc>
          <w:tcPr>
            <w:tcW w:w="5493" w:type="dxa"/>
          </w:tcPr>
          <w:p w14:paraId="3BBC5B68" w14:textId="77777777" w:rsidR="005846A2" w:rsidRPr="006A5F52" w:rsidRDefault="005846A2" w:rsidP="005846A2">
            <w:pPr>
              <w:pStyle w:val="TableHeadingCenterWhite"/>
              <w:rPr>
                <w:b w:val="0"/>
              </w:rPr>
            </w:pPr>
            <w:r w:rsidRPr="006A5F52">
              <w:t>Action</w:t>
            </w:r>
          </w:p>
        </w:tc>
        <w:tc>
          <w:tcPr>
            <w:tcW w:w="2700" w:type="dxa"/>
          </w:tcPr>
          <w:p w14:paraId="440B6B37" w14:textId="77777777" w:rsidR="005846A2" w:rsidRPr="006A5F52" w:rsidRDefault="005846A2" w:rsidP="005846A2">
            <w:pPr>
              <w:pStyle w:val="TableHeadingCenterWhite"/>
              <w:rPr>
                <w:b w:val="0"/>
              </w:rPr>
            </w:pPr>
            <w:r w:rsidRPr="006A5F52">
              <w:t>Responsibility / Agent</w:t>
            </w:r>
          </w:p>
        </w:tc>
      </w:tr>
      <w:tr w:rsidR="005846A2" w:rsidRPr="00CA38E7" w14:paraId="7C99416F" w14:textId="77777777" w:rsidTr="005846A2">
        <w:trPr>
          <w:cnfStyle w:val="000000100000" w:firstRow="0" w:lastRow="0" w:firstColumn="0" w:lastColumn="0" w:oddVBand="0" w:evenVBand="0" w:oddHBand="1" w:evenHBand="0" w:firstRowFirstColumn="0" w:firstRowLastColumn="0" w:lastRowFirstColumn="0" w:lastRowLastColumn="0"/>
        </w:trPr>
        <w:tc>
          <w:tcPr>
            <w:tcW w:w="739" w:type="dxa"/>
          </w:tcPr>
          <w:p w14:paraId="41BA3908" w14:textId="77777777" w:rsidR="005846A2" w:rsidRPr="00CA38E7" w:rsidRDefault="005846A2" w:rsidP="005846A2">
            <w:pPr>
              <w:pStyle w:val="TableText"/>
              <w:rPr>
                <w:rStyle w:val="c-Response"/>
              </w:rPr>
            </w:pPr>
            <w:r w:rsidRPr="00CA38E7">
              <w:rPr>
                <w:rStyle w:val="c-Response"/>
              </w:rPr>
              <w:t>1.</w:t>
            </w:r>
          </w:p>
        </w:tc>
        <w:tc>
          <w:tcPr>
            <w:tcW w:w="5493" w:type="dxa"/>
          </w:tcPr>
          <w:p w14:paraId="202AC831" w14:textId="77777777" w:rsidR="005846A2" w:rsidRPr="00CA38E7" w:rsidRDefault="005846A2" w:rsidP="005846A2">
            <w:pPr>
              <w:pStyle w:val="TableText"/>
              <w:rPr>
                <w:rStyle w:val="c-Response"/>
              </w:rPr>
            </w:pPr>
            <w:r w:rsidRPr="00CA38E7">
              <w:rPr>
                <w:rStyle w:val="c-Response"/>
              </w:rPr>
              <w:t>Identify and document change requests</w:t>
            </w:r>
          </w:p>
        </w:tc>
        <w:tc>
          <w:tcPr>
            <w:tcW w:w="2700" w:type="dxa"/>
          </w:tcPr>
          <w:p w14:paraId="244EC2F0" w14:textId="77777777" w:rsidR="005846A2" w:rsidRPr="00CA38E7" w:rsidRDefault="005846A2" w:rsidP="005846A2">
            <w:pPr>
              <w:pStyle w:val="TableText"/>
              <w:rPr>
                <w:rStyle w:val="c-Response"/>
              </w:rPr>
            </w:pPr>
            <w:r w:rsidRPr="00CA38E7">
              <w:rPr>
                <w:rStyle w:val="c-Response"/>
              </w:rPr>
              <w:t>Change request initiator</w:t>
            </w:r>
          </w:p>
        </w:tc>
      </w:tr>
      <w:tr w:rsidR="005846A2" w:rsidRPr="00CA38E7" w14:paraId="1F2B84F7" w14:textId="77777777" w:rsidTr="005846A2">
        <w:tc>
          <w:tcPr>
            <w:tcW w:w="739" w:type="dxa"/>
          </w:tcPr>
          <w:p w14:paraId="1E702DC5" w14:textId="77777777" w:rsidR="005846A2" w:rsidRPr="00CA38E7" w:rsidRDefault="005846A2" w:rsidP="005846A2">
            <w:pPr>
              <w:pStyle w:val="TableText"/>
              <w:rPr>
                <w:rStyle w:val="c-Response"/>
              </w:rPr>
            </w:pPr>
            <w:r w:rsidRPr="00CA38E7">
              <w:rPr>
                <w:rStyle w:val="c-Response"/>
              </w:rPr>
              <w:t>2.</w:t>
            </w:r>
          </w:p>
        </w:tc>
        <w:tc>
          <w:tcPr>
            <w:tcW w:w="5493" w:type="dxa"/>
          </w:tcPr>
          <w:p w14:paraId="5098AE84" w14:textId="77777777" w:rsidR="005846A2" w:rsidRPr="00CA38E7" w:rsidRDefault="005846A2" w:rsidP="005846A2">
            <w:pPr>
              <w:pStyle w:val="TableText"/>
              <w:rPr>
                <w:rStyle w:val="c-Response"/>
              </w:rPr>
            </w:pPr>
            <w:r w:rsidRPr="00CA38E7">
              <w:rPr>
                <w:rStyle w:val="c-Response"/>
              </w:rPr>
              <w:t>Assign change request person responsible</w:t>
            </w:r>
          </w:p>
        </w:tc>
        <w:tc>
          <w:tcPr>
            <w:tcW w:w="2700" w:type="dxa"/>
          </w:tcPr>
          <w:p w14:paraId="0C6BD087" w14:textId="77777777" w:rsidR="005846A2" w:rsidRPr="00CA38E7" w:rsidRDefault="005846A2" w:rsidP="005846A2">
            <w:pPr>
              <w:pStyle w:val="TableText"/>
              <w:rPr>
                <w:rStyle w:val="c-Response"/>
              </w:rPr>
            </w:pPr>
            <w:r>
              <w:rPr>
                <w:rStyle w:val="c-Response"/>
              </w:rPr>
              <w:t>KL&amp;A PM</w:t>
            </w:r>
          </w:p>
        </w:tc>
      </w:tr>
      <w:tr w:rsidR="005846A2" w:rsidRPr="00CA38E7" w14:paraId="57E6762A" w14:textId="77777777" w:rsidTr="005846A2">
        <w:trPr>
          <w:cnfStyle w:val="000000100000" w:firstRow="0" w:lastRow="0" w:firstColumn="0" w:lastColumn="0" w:oddVBand="0" w:evenVBand="0" w:oddHBand="1" w:evenHBand="0" w:firstRowFirstColumn="0" w:firstRowLastColumn="0" w:lastRowFirstColumn="0" w:lastRowLastColumn="0"/>
        </w:trPr>
        <w:tc>
          <w:tcPr>
            <w:tcW w:w="739" w:type="dxa"/>
          </w:tcPr>
          <w:p w14:paraId="6398BADD" w14:textId="77777777" w:rsidR="005846A2" w:rsidRPr="00CA38E7" w:rsidRDefault="005846A2" w:rsidP="005846A2">
            <w:pPr>
              <w:pStyle w:val="TableText"/>
              <w:rPr>
                <w:rStyle w:val="c-Response"/>
              </w:rPr>
            </w:pPr>
            <w:r w:rsidRPr="00CA38E7">
              <w:rPr>
                <w:rStyle w:val="c-Response"/>
              </w:rPr>
              <w:t>3.</w:t>
            </w:r>
          </w:p>
        </w:tc>
        <w:tc>
          <w:tcPr>
            <w:tcW w:w="5493" w:type="dxa"/>
          </w:tcPr>
          <w:p w14:paraId="7545A6E5" w14:textId="77777777" w:rsidR="005846A2" w:rsidRPr="00CA38E7" w:rsidRDefault="005846A2" w:rsidP="005846A2">
            <w:pPr>
              <w:pStyle w:val="TableText"/>
              <w:rPr>
                <w:rStyle w:val="c-Response"/>
              </w:rPr>
            </w:pPr>
            <w:r w:rsidRPr="00CA38E7">
              <w:rPr>
                <w:rStyle w:val="c-Response"/>
              </w:rPr>
              <w:t>Collect and document project impacts, including changes to costs and schedule</w:t>
            </w:r>
          </w:p>
        </w:tc>
        <w:tc>
          <w:tcPr>
            <w:tcW w:w="2700" w:type="dxa"/>
          </w:tcPr>
          <w:p w14:paraId="0C208DA4" w14:textId="77777777" w:rsidR="005846A2" w:rsidRPr="00CA38E7" w:rsidRDefault="005846A2" w:rsidP="005846A2">
            <w:pPr>
              <w:pStyle w:val="TableText"/>
              <w:rPr>
                <w:rStyle w:val="c-Response"/>
              </w:rPr>
            </w:pPr>
            <w:r w:rsidRPr="00CA38E7">
              <w:rPr>
                <w:rStyle w:val="c-Response"/>
              </w:rPr>
              <w:t>Change request person responsible</w:t>
            </w:r>
          </w:p>
        </w:tc>
      </w:tr>
      <w:tr w:rsidR="005846A2" w:rsidRPr="00CA38E7" w14:paraId="0ED96F6C" w14:textId="77777777" w:rsidTr="005846A2">
        <w:tc>
          <w:tcPr>
            <w:tcW w:w="739" w:type="dxa"/>
          </w:tcPr>
          <w:p w14:paraId="3F4FFBD4" w14:textId="77777777" w:rsidR="005846A2" w:rsidRPr="00CA38E7" w:rsidRDefault="005846A2" w:rsidP="005846A2">
            <w:pPr>
              <w:pStyle w:val="TableText"/>
              <w:rPr>
                <w:rStyle w:val="c-Response"/>
              </w:rPr>
            </w:pPr>
            <w:r w:rsidRPr="00CA38E7">
              <w:rPr>
                <w:rStyle w:val="c-Response"/>
              </w:rPr>
              <w:t>4.</w:t>
            </w:r>
          </w:p>
        </w:tc>
        <w:tc>
          <w:tcPr>
            <w:tcW w:w="5493" w:type="dxa"/>
          </w:tcPr>
          <w:p w14:paraId="7A7CD44C" w14:textId="77777777" w:rsidR="005846A2" w:rsidRPr="00CA38E7" w:rsidRDefault="005846A2" w:rsidP="005846A2">
            <w:pPr>
              <w:pStyle w:val="TableText"/>
              <w:rPr>
                <w:rStyle w:val="c-Response"/>
              </w:rPr>
            </w:pPr>
            <w:r w:rsidRPr="00CA38E7">
              <w:rPr>
                <w:rStyle w:val="c-Response"/>
              </w:rPr>
              <w:t>Validate</w:t>
            </w:r>
            <w:r>
              <w:rPr>
                <w:rStyle w:val="c-Response"/>
              </w:rPr>
              <w:t xml:space="preserve"> that the</w:t>
            </w:r>
            <w:r w:rsidRPr="00CA38E7">
              <w:rPr>
                <w:rStyle w:val="c-Response"/>
              </w:rPr>
              <w:t xml:space="preserve"> change request</w:t>
            </w:r>
            <w:r>
              <w:rPr>
                <w:rStyle w:val="c-Response"/>
              </w:rPr>
              <w:t xml:space="preserve"> is</w:t>
            </w:r>
            <w:r w:rsidRPr="00CA38E7">
              <w:rPr>
                <w:rStyle w:val="c-Response"/>
              </w:rPr>
              <w:t xml:space="preserve"> in the </w:t>
            </w:r>
            <w:r>
              <w:rPr>
                <w:rStyle w:val="c-Response"/>
              </w:rPr>
              <w:t xml:space="preserve">State’s </w:t>
            </w:r>
            <w:r w:rsidRPr="00CA38E7">
              <w:rPr>
                <w:rStyle w:val="c-Response"/>
              </w:rPr>
              <w:t>enterprise PPM tool</w:t>
            </w:r>
          </w:p>
        </w:tc>
        <w:tc>
          <w:tcPr>
            <w:tcW w:w="2700" w:type="dxa"/>
          </w:tcPr>
          <w:p w14:paraId="21E9511C" w14:textId="77777777" w:rsidR="005846A2" w:rsidRPr="00CA38E7" w:rsidRDefault="005846A2" w:rsidP="005846A2">
            <w:pPr>
              <w:pStyle w:val="TableText"/>
              <w:rPr>
                <w:rStyle w:val="c-Response"/>
              </w:rPr>
            </w:pPr>
            <w:r>
              <w:rPr>
                <w:rStyle w:val="c-Response"/>
              </w:rPr>
              <w:t>State PM</w:t>
            </w:r>
          </w:p>
        </w:tc>
      </w:tr>
      <w:tr w:rsidR="005846A2" w:rsidRPr="00CA38E7" w14:paraId="59049FEA" w14:textId="77777777" w:rsidTr="005846A2">
        <w:trPr>
          <w:cnfStyle w:val="000000100000" w:firstRow="0" w:lastRow="0" w:firstColumn="0" w:lastColumn="0" w:oddVBand="0" w:evenVBand="0" w:oddHBand="1" w:evenHBand="0" w:firstRowFirstColumn="0" w:firstRowLastColumn="0" w:lastRowFirstColumn="0" w:lastRowLastColumn="0"/>
        </w:trPr>
        <w:tc>
          <w:tcPr>
            <w:tcW w:w="739" w:type="dxa"/>
          </w:tcPr>
          <w:p w14:paraId="46944A51" w14:textId="77777777" w:rsidR="005846A2" w:rsidRPr="00CA38E7" w:rsidRDefault="005846A2" w:rsidP="005846A2">
            <w:pPr>
              <w:pStyle w:val="TableText"/>
              <w:rPr>
                <w:rStyle w:val="c-Response"/>
              </w:rPr>
            </w:pPr>
            <w:r w:rsidRPr="00CA38E7">
              <w:rPr>
                <w:rStyle w:val="c-Response"/>
              </w:rPr>
              <w:t>5.</w:t>
            </w:r>
          </w:p>
        </w:tc>
        <w:tc>
          <w:tcPr>
            <w:tcW w:w="5493" w:type="dxa"/>
          </w:tcPr>
          <w:p w14:paraId="41F3D53A" w14:textId="77777777" w:rsidR="005846A2" w:rsidRPr="00CA38E7" w:rsidRDefault="005846A2" w:rsidP="005846A2">
            <w:pPr>
              <w:pStyle w:val="TableText"/>
              <w:rPr>
                <w:rStyle w:val="c-Response"/>
              </w:rPr>
            </w:pPr>
            <w:r w:rsidRPr="00CA38E7">
              <w:rPr>
                <w:rStyle w:val="c-Response"/>
              </w:rPr>
              <w:t>Review change request details for feasibility</w:t>
            </w:r>
          </w:p>
        </w:tc>
        <w:tc>
          <w:tcPr>
            <w:tcW w:w="2700" w:type="dxa"/>
          </w:tcPr>
          <w:p w14:paraId="4247D6B4" w14:textId="77777777" w:rsidR="005846A2" w:rsidRPr="00CA38E7" w:rsidRDefault="005846A2" w:rsidP="005846A2">
            <w:pPr>
              <w:pStyle w:val="TableText"/>
              <w:rPr>
                <w:rStyle w:val="c-Response"/>
              </w:rPr>
            </w:pPr>
            <w:r>
              <w:rPr>
                <w:rStyle w:val="c-Response"/>
              </w:rPr>
              <w:t>KL&amp;A PM and State PM</w:t>
            </w:r>
          </w:p>
        </w:tc>
      </w:tr>
      <w:tr w:rsidR="005846A2" w:rsidRPr="00CA38E7" w14:paraId="03828131" w14:textId="77777777" w:rsidTr="005846A2">
        <w:tc>
          <w:tcPr>
            <w:tcW w:w="739" w:type="dxa"/>
          </w:tcPr>
          <w:p w14:paraId="2177BCC2" w14:textId="77777777" w:rsidR="005846A2" w:rsidRPr="00CA38E7" w:rsidRDefault="005846A2" w:rsidP="005846A2">
            <w:pPr>
              <w:pStyle w:val="TableText"/>
              <w:rPr>
                <w:rStyle w:val="c-Response"/>
              </w:rPr>
            </w:pPr>
            <w:r w:rsidRPr="00CA38E7">
              <w:rPr>
                <w:rStyle w:val="c-Response"/>
              </w:rPr>
              <w:t>6.</w:t>
            </w:r>
          </w:p>
        </w:tc>
        <w:tc>
          <w:tcPr>
            <w:tcW w:w="5493" w:type="dxa"/>
          </w:tcPr>
          <w:p w14:paraId="099135C6" w14:textId="77777777" w:rsidR="005846A2" w:rsidRPr="00CA38E7" w:rsidRDefault="005846A2" w:rsidP="005846A2">
            <w:pPr>
              <w:pStyle w:val="TableText"/>
              <w:rPr>
                <w:rStyle w:val="c-Response"/>
              </w:rPr>
            </w:pPr>
            <w:r w:rsidRPr="00CA38E7">
              <w:rPr>
                <w:rStyle w:val="c-Response"/>
              </w:rPr>
              <w:t xml:space="preserve">Facilitate CCB review / make </w:t>
            </w:r>
            <w:r w:rsidRPr="006A5F52">
              <w:rPr>
                <w:rStyle w:val="c-Response"/>
                <w:noProof/>
              </w:rPr>
              <w:t>decisions</w:t>
            </w:r>
          </w:p>
        </w:tc>
        <w:tc>
          <w:tcPr>
            <w:tcW w:w="2700" w:type="dxa"/>
          </w:tcPr>
          <w:p w14:paraId="22C8917F" w14:textId="77777777" w:rsidR="005846A2" w:rsidRPr="00CA38E7" w:rsidRDefault="005846A2" w:rsidP="005846A2">
            <w:pPr>
              <w:pStyle w:val="TableText"/>
              <w:rPr>
                <w:rStyle w:val="c-Response"/>
              </w:rPr>
            </w:pPr>
            <w:r>
              <w:rPr>
                <w:rStyle w:val="c-Response"/>
              </w:rPr>
              <w:t>KL&amp;A PM</w:t>
            </w:r>
            <w:r w:rsidRPr="00CA38E7">
              <w:rPr>
                <w:rStyle w:val="c-Response"/>
              </w:rPr>
              <w:t>/CCB members</w:t>
            </w:r>
          </w:p>
        </w:tc>
      </w:tr>
      <w:tr w:rsidR="005846A2" w:rsidRPr="00CA38E7" w14:paraId="0E16D2E8" w14:textId="77777777" w:rsidTr="005846A2">
        <w:trPr>
          <w:cnfStyle w:val="000000100000" w:firstRow="0" w:lastRow="0" w:firstColumn="0" w:lastColumn="0" w:oddVBand="0" w:evenVBand="0" w:oddHBand="1" w:evenHBand="0" w:firstRowFirstColumn="0" w:firstRowLastColumn="0" w:lastRowFirstColumn="0" w:lastRowLastColumn="0"/>
        </w:trPr>
        <w:tc>
          <w:tcPr>
            <w:tcW w:w="739" w:type="dxa"/>
          </w:tcPr>
          <w:p w14:paraId="40A2F64A" w14:textId="77777777" w:rsidR="005846A2" w:rsidRPr="00CA38E7" w:rsidRDefault="005846A2" w:rsidP="005846A2">
            <w:pPr>
              <w:pStyle w:val="TableText"/>
              <w:rPr>
                <w:rStyle w:val="c-Response"/>
              </w:rPr>
            </w:pPr>
            <w:r w:rsidRPr="00CA38E7">
              <w:rPr>
                <w:rStyle w:val="c-Response"/>
              </w:rPr>
              <w:t>7.</w:t>
            </w:r>
          </w:p>
        </w:tc>
        <w:tc>
          <w:tcPr>
            <w:tcW w:w="5493" w:type="dxa"/>
          </w:tcPr>
          <w:p w14:paraId="46CF4548" w14:textId="77777777" w:rsidR="005846A2" w:rsidRPr="00CA38E7" w:rsidRDefault="005846A2" w:rsidP="005846A2">
            <w:pPr>
              <w:pStyle w:val="TableText"/>
              <w:rPr>
                <w:rStyle w:val="c-Response"/>
              </w:rPr>
            </w:pPr>
            <w:r w:rsidRPr="00CA38E7">
              <w:rPr>
                <w:rStyle w:val="c-Response"/>
              </w:rPr>
              <w:t>Communicate decision and closure</w:t>
            </w:r>
          </w:p>
        </w:tc>
        <w:tc>
          <w:tcPr>
            <w:tcW w:w="2700" w:type="dxa"/>
          </w:tcPr>
          <w:p w14:paraId="18A1B12D" w14:textId="77777777" w:rsidR="005846A2" w:rsidRPr="00CA38E7" w:rsidRDefault="005846A2" w:rsidP="005846A2">
            <w:pPr>
              <w:pStyle w:val="TableText"/>
              <w:rPr>
                <w:rStyle w:val="c-Response"/>
              </w:rPr>
            </w:pPr>
            <w:r>
              <w:rPr>
                <w:rStyle w:val="c-Response"/>
              </w:rPr>
              <w:t>KL&amp;A PM</w:t>
            </w:r>
          </w:p>
        </w:tc>
      </w:tr>
      <w:tr w:rsidR="005846A2" w:rsidRPr="00CA38E7" w14:paraId="43EE74DA" w14:textId="77777777" w:rsidTr="005846A2">
        <w:tc>
          <w:tcPr>
            <w:tcW w:w="739" w:type="dxa"/>
          </w:tcPr>
          <w:p w14:paraId="1CA5D3AB" w14:textId="77777777" w:rsidR="005846A2" w:rsidRPr="00CA38E7" w:rsidRDefault="005846A2" w:rsidP="005846A2">
            <w:pPr>
              <w:pStyle w:val="TableText"/>
              <w:rPr>
                <w:rStyle w:val="c-Response"/>
              </w:rPr>
            </w:pPr>
            <w:r w:rsidRPr="00CA38E7">
              <w:rPr>
                <w:rStyle w:val="c-Response"/>
              </w:rPr>
              <w:t>8.</w:t>
            </w:r>
          </w:p>
        </w:tc>
        <w:tc>
          <w:tcPr>
            <w:tcW w:w="5493" w:type="dxa"/>
          </w:tcPr>
          <w:p w14:paraId="20B6023E" w14:textId="77777777" w:rsidR="005846A2" w:rsidRPr="00CA38E7" w:rsidRDefault="005846A2" w:rsidP="005846A2">
            <w:pPr>
              <w:pStyle w:val="TableText"/>
              <w:rPr>
                <w:rStyle w:val="c-Response"/>
              </w:rPr>
            </w:pPr>
            <w:r w:rsidRPr="00CA38E7">
              <w:rPr>
                <w:rStyle w:val="c-Response"/>
              </w:rPr>
              <w:t>Update appropriate schedules and documents</w:t>
            </w:r>
          </w:p>
        </w:tc>
        <w:tc>
          <w:tcPr>
            <w:tcW w:w="2700" w:type="dxa"/>
          </w:tcPr>
          <w:p w14:paraId="0180C411" w14:textId="77777777" w:rsidR="005846A2" w:rsidRPr="00CA38E7" w:rsidRDefault="005846A2" w:rsidP="005846A2">
            <w:pPr>
              <w:pStyle w:val="TableText"/>
              <w:rPr>
                <w:rStyle w:val="c-Response"/>
              </w:rPr>
            </w:pPr>
            <w:r>
              <w:rPr>
                <w:rStyle w:val="c-Response"/>
              </w:rPr>
              <w:t>KL&amp;A PM</w:t>
            </w:r>
          </w:p>
        </w:tc>
      </w:tr>
      <w:tr w:rsidR="005846A2" w:rsidRPr="00CA38E7" w14:paraId="490BAA36" w14:textId="77777777" w:rsidTr="005846A2">
        <w:trPr>
          <w:cnfStyle w:val="000000100000" w:firstRow="0" w:lastRow="0" w:firstColumn="0" w:lastColumn="0" w:oddVBand="0" w:evenVBand="0" w:oddHBand="1" w:evenHBand="0" w:firstRowFirstColumn="0" w:firstRowLastColumn="0" w:lastRowFirstColumn="0" w:lastRowLastColumn="0"/>
        </w:trPr>
        <w:tc>
          <w:tcPr>
            <w:tcW w:w="739" w:type="dxa"/>
          </w:tcPr>
          <w:p w14:paraId="2E059D46" w14:textId="77777777" w:rsidR="005846A2" w:rsidRPr="00CA38E7" w:rsidRDefault="005846A2" w:rsidP="005846A2">
            <w:pPr>
              <w:pStyle w:val="TableText"/>
              <w:rPr>
                <w:rStyle w:val="c-Response"/>
              </w:rPr>
            </w:pPr>
            <w:r w:rsidRPr="00CA38E7">
              <w:rPr>
                <w:rStyle w:val="c-Response"/>
              </w:rPr>
              <w:t>9.</w:t>
            </w:r>
          </w:p>
        </w:tc>
        <w:tc>
          <w:tcPr>
            <w:tcW w:w="5493" w:type="dxa"/>
          </w:tcPr>
          <w:p w14:paraId="286F4FB6" w14:textId="5423E8B4" w:rsidR="005846A2" w:rsidRPr="00CA38E7" w:rsidRDefault="005846A2" w:rsidP="005846A2">
            <w:pPr>
              <w:pStyle w:val="TableText"/>
              <w:rPr>
                <w:rStyle w:val="c-Response"/>
              </w:rPr>
            </w:pPr>
            <w:r w:rsidRPr="00CA38E7">
              <w:rPr>
                <w:rStyle w:val="c-Response"/>
              </w:rPr>
              <w:t xml:space="preserve">Update status and close </w:t>
            </w:r>
            <w:r w:rsidR="00C678A9">
              <w:rPr>
                <w:rStyle w:val="c-Response"/>
              </w:rPr>
              <w:t xml:space="preserve">the </w:t>
            </w:r>
            <w:r w:rsidRPr="00CA38E7">
              <w:rPr>
                <w:rStyle w:val="c-Response"/>
              </w:rPr>
              <w:t>change request</w:t>
            </w:r>
            <w:r>
              <w:rPr>
                <w:rStyle w:val="c-Response"/>
              </w:rPr>
              <w:t xml:space="preserve"> in </w:t>
            </w:r>
            <w:r w:rsidR="002D400D">
              <w:rPr>
                <w:rStyle w:val="c-Response"/>
              </w:rPr>
              <w:t xml:space="preserve">the </w:t>
            </w:r>
            <w:r>
              <w:rPr>
                <w:rStyle w:val="c-Response"/>
              </w:rPr>
              <w:t>PPM tool</w:t>
            </w:r>
          </w:p>
        </w:tc>
        <w:tc>
          <w:tcPr>
            <w:tcW w:w="2700" w:type="dxa"/>
          </w:tcPr>
          <w:p w14:paraId="5151C552" w14:textId="77777777" w:rsidR="005846A2" w:rsidRPr="00CA38E7" w:rsidRDefault="005846A2" w:rsidP="005846A2">
            <w:pPr>
              <w:pStyle w:val="TableText"/>
              <w:rPr>
                <w:rStyle w:val="c-Response"/>
              </w:rPr>
            </w:pPr>
            <w:r>
              <w:rPr>
                <w:rStyle w:val="c-Response"/>
              </w:rPr>
              <w:t>State PM</w:t>
            </w:r>
          </w:p>
        </w:tc>
      </w:tr>
    </w:tbl>
    <w:p w14:paraId="5F8DC823" w14:textId="77777777" w:rsidR="005846A2" w:rsidRPr="00CA38E7" w:rsidRDefault="005846A2" w:rsidP="005846A2">
      <w:pPr>
        <w:pStyle w:val="TableAnchor"/>
        <w:rPr>
          <w:color w:val="2E74B5" w:themeColor="accent1" w:themeShade="BF"/>
          <w:highlight w:val="yellow"/>
        </w:rPr>
      </w:pPr>
    </w:p>
    <w:p w14:paraId="5D43BD7B" w14:textId="77777777" w:rsidR="005846A2" w:rsidRPr="00CA38E7" w:rsidRDefault="005846A2" w:rsidP="005846A2">
      <w:pPr>
        <w:pStyle w:val="Heading5"/>
        <w:rPr>
          <w:rStyle w:val="c-Response"/>
        </w:rPr>
      </w:pPr>
      <w:bookmarkStart w:id="244" w:name="_Toc65589664"/>
      <w:bookmarkStart w:id="245" w:name="_Toc104892832"/>
      <w:r w:rsidRPr="00CA38E7">
        <w:rPr>
          <w:rStyle w:val="c-Response"/>
        </w:rPr>
        <w:t>Capturing and Monitoring Project Changes</w:t>
      </w:r>
      <w:bookmarkEnd w:id="244"/>
      <w:bookmarkEnd w:id="245"/>
    </w:p>
    <w:p w14:paraId="0AC8FE90" w14:textId="5707BE9C" w:rsidR="005846A2" w:rsidRPr="00CA38E7" w:rsidRDefault="005846A2" w:rsidP="005846A2">
      <w:pPr>
        <w:pStyle w:val="Body"/>
        <w:rPr>
          <w:rStyle w:val="c-Response"/>
        </w:rPr>
      </w:pPr>
      <w:r w:rsidRPr="00CA38E7">
        <w:rPr>
          <w:rStyle w:val="c-Response"/>
        </w:rPr>
        <w:t xml:space="preserve">The KL&amp;A PM and CCB members will strive to limit project changes, always keeping in mind that </w:t>
      </w:r>
      <w:r w:rsidR="002D400D">
        <w:rPr>
          <w:rStyle w:val="c-Response"/>
        </w:rPr>
        <w:t xml:space="preserve">the </w:t>
      </w:r>
      <w:r w:rsidRPr="00CA38E7">
        <w:rPr>
          <w:rStyle w:val="c-Response"/>
        </w:rPr>
        <w:t xml:space="preserve">quality and relevance of deliverables are key elements of success.  As indicated above, the </w:t>
      </w:r>
      <w:r>
        <w:rPr>
          <w:rStyle w:val="c-Response"/>
        </w:rPr>
        <w:t xml:space="preserve">State’s </w:t>
      </w:r>
      <w:r w:rsidRPr="00CA38E7">
        <w:rPr>
          <w:rStyle w:val="c-Response"/>
        </w:rPr>
        <w:t xml:space="preserve">enterprise PPM tool is the repository for all project changes.  </w:t>
      </w:r>
    </w:p>
    <w:p w14:paraId="5BDA9CD9" w14:textId="77777777" w:rsidR="005846A2" w:rsidRPr="00CA38E7" w:rsidRDefault="005846A2" w:rsidP="005846A2">
      <w:pPr>
        <w:pStyle w:val="Body"/>
        <w:rPr>
          <w:rStyle w:val="c-Response"/>
        </w:rPr>
      </w:pPr>
      <w:r w:rsidRPr="00CA38E7">
        <w:rPr>
          <w:rStyle w:val="c-Response"/>
        </w:rPr>
        <w:t xml:space="preserve">Note that the DTMB Enterprise Change Control Process must be followed for all changes to </w:t>
      </w:r>
      <w:r w:rsidRPr="006A5F52">
        <w:rPr>
          <w:rStyle w:val="c-Response"/>
          <w:noProof/>
        </w:rPr>
        <w:t>any</w:t>
      </w:r>
      <w:r w:rsidRPr="00CA38E7">
        <w:rPr>
          <w:rStyle w:val="c-Response"/>
        </w:rPr>
        <w:t xml:space="preserve"> application production environment.  Details of this process are outside the scope of this document.  Please refer to DTMB Technical Standard 1370.00.01.  </w:t>
      </w:r>
    </w:p>
    <w:p w14:paraId="6CC0160F" w14:textId="77777777" w:rsidR="005846A2" w:rsidRPr="00CA38E7" w:rsidRDefault="005846A2" w:rsidP="005846A2">
      <w:pPr>
        <w:pStyle w:val="Heading5"/>
        <w:rPr>
          <w:rStyle w:val="c-Response"/>
        </w:rPr>
      </w:pPr>
      <w:bookmarkStart w:id="246" w:name="_Toc65589665"/>
      <w:bookmarkStart w:id="247" w:name="_Toc104892833"/>
      <w:r w:rsidRPr="00CA38E7">
        <w:rPr>
          <w:rStyle w:val="c-Response"/>
        </w:rPr>
        <w:t>Communicating Project Changes</w:t>
      </w:r>
      <w:bookmarkEnd w:id="246"/>
      <w:bookmarkEnd w:id="247"/>
    </w:p>
    <w:p w14:paraId="201B2680" w14:textId="1D447F58" w:rsidR="005846A2" w:rsidRDefault="005846A2" w:rsidP="005846A2">
      <w:r w:rsidRPr="00CA38E7">
        <w:rPr>
          <w:color w:val="2E74B5" w:themeColor="accent1" w:themeShade="BF"/>
        </w:rPr>
        <w:t>CCB meeting minutes, including decisions related to change requests, will be circulated to project sponsors and State executives.  Project team members will be notified by e</w:t>
      </w:r>
      <w:r w:rsidR="00807B16">
        <w:rPr>
          <w:color w:val="2E74B5" w:themeColor="accent1" w:themeShade="BF"/>
        </w:rPr>
        <w:t>mail</w:t>
      </w:r>
      <w:r w:rsidRPr="00CA38E7">
        <w:rPr>
          <w:color w:val="2E74B5" w:themeColor="accent1" w:themeShade="BF"/>
        </w:rPr>
        <w:t xml:space="preserve"> regarding the disposition of change requests.</w:t>
      </w:r>
    </w:p>
    <w:p w14:paraId="2F7369F8" w14:textId="195B06A2" w:rsidR="000E63FD" w:rsidRDefault="006E19EA" w:rsidP="0092785E">
      <w:pPr>
        <w:pStyle w:val="BodyKWN"/>
        <w:rPr>
          <w:b/>
          <w:bCs/>
          <w:iCs/>
        </w:rPr>
      </w:pPr>
      <w:r w:rsidRPr="006E19EA">
        <w:rPr>
          <w:b/>
          <w:bCs/>
          <w:iCs/>
        </w:rPr>
        <w:t>Software Development Documentation</w:t>
      </w:r>
    </w:p>
    <w:p w14:paraId="29C34664" w14:textId="7F414D90" w:rsidR="006E19EA" w:rsidRPr="00200737" w:rsidRDefault="007056A8" w:rsidP="00672DDC">
      <w:pPr>
        <w:pStyle w:val="Procedure"/>
      </w:pPr>
      <w:r w:rsidRPr="00200737">
        <w:t>In addition to documentation required as part of the State SEM and PMM (Systems Engineering Methodology and Project Management Methodology), any software developed utilizing an agile methodology must include the following at the end of each sprint or for waterfall methodology at the end of each development iteration as part of the SEM-0185 (Sprint or Project Increment Release Review and Approval):</w:t>
      </w:r>
    </w:p>
    <w:p w14:paraId="03CAFE69" w14:textId="77777777" w:rsidR="002E72B5" w:rsidRPr="00200737" w:rsidRDefault="002E72B5" w:rsidP="00672DDC">
      <w:pPr>
        <w:pStyle w:val="Step1"/>
      </w:pPr>
      <w:r w:rsidRPr="00200737">
        <w:t>A formal demonstration of the work completed during the sprint</w:t>
      </w:r>
      <w:proofErr w:type="gramStart"/>
      <w:r w:rsidRPr="00200737">
        <w:t xml:space="preserve">. </w:t>
      </w:r>
      <w:proofErr w:type="gramEnd"/>
      <w:r w:rsidRPr="00200737">
        <w:t>The demonstration will be accompanied by a written narrative describing which user stories were completed in the sprint as well as the remaining user stories to be included in the product.</w:t>
      </w:r>
    </w:p>
    <w:p w14:paraId="64DC370D" w14:textId="1D8EA98F" w:rsidR="007056A8" w:rsidRPr="00200737" w:rsidRDefault="002E72B5" w:rsidP="00672DDC">
      <w:pPr>
        <w:pStyle w:val="Step1"/>
      </w:pPr>
      <w:r w:rsidRPr="00200737">
        <w:t>A completed Quality Assessment Surveillance Plan QASP as described by 18f. (</w:t>
      </w:r>
      <w:proofErr w:type="gramStart"/>
      <w:r w:rsidRPr="00200737">
        <w:t>https://derisking-guide.18f.gov/qasp/)  The</w:t>
      </w:r>
      <w:proofErr w:type="gramEnd"/>
      <w:r w:rsidRPr="00200737">
        <w:t xml:space="preserve"> QASP will include at a minimum:</w:t>
      </w:r>
    </w:p>
    <w:tbl>
      <w:tblPr>
        <w:tblStyle w:val="KLATableBanded2"/>
        <w:tblW w:w="5000" w:type="pct"/>
        <w:tblLook w:val="04A0" w:firstRow="1" w:lastRow="0" w:firstColumn="1" w:lastColumn="0" w:noHBand="0" w:noVBand="1"/>
      </w:tblPr>
      <w:tblGrid>
        <w:gridCol w:w="1559"/>
        <w:gridCol w:w="3105"/>
        <w:gridCol w:w="2163"/>
        <w:gridCol w:w="2163"/>
      </w:tblGrid>
      <w:tr w:rsidR="00DD1A1C" w:rsidRPr="00DD1A1C" w14:paraId="653BCE1B" w14:textId="77777777" w:rsidTr="00300EA8">
        <w:trPr>
          <w:cantSplit/>
          <w:tblHeader/>
        </w:trPr>
        <w:tc>
          <w:tcPr>
            <w:tcW w:w="867" w:type="pct"/>
          </w:tcPr>
          <w:p w14:paraId="733D99EF" w14:textId="77777777" w:rsidR="00DD1A1C" w:rsidRPr="00DD1A1C" w:rsidRDefault="00DD1A1C" w:rsidP="00DD1A1C">
            <w:pPr>
              <w:pStyle w:val="TableHeadingLeft"/>
            </w:pPr>
            <w:r w:rsidRPr="00DD1A1C">
              <w:t>Surveillance Metric</w:t>
            </w:r>
          </w:p>
        </w:tc>
        <w:tc>
          <w:tcPr>
            <w:tcW w:w="1727" w:type="pct"/>
          </w:tcPr>
          <w:p w14:paraId="1D476A99" w14:textId="77777777" w:rsidR="00DD1A1C" w:rsidRPr="00DD1A1C" w:rsidRDefault="00DD1A1C" w:rsidP="00DD1A1C">
            <w:pPr>
              <w:pStyle w:val="TableHeadingLeft"/>
            </w:pPr>
            <w:r w:rsidRPr="00DD1A1C">
              <w:t>Performance Standard</w:t>
            </w:r>
          </w:p>
        </w:tc>
        <w:tc>
          <w:tcPr>
            <w:tcW w:w="1203" w:type="pct"/>
          </w:tcPr>
          <w:p w14:paraId="57D14453" w14:textId="77777777" w:rsidR="00DD1A1C" w:rsidRPr="00DD1A1C" w:rsidRDefault="00DD1A1C" w:rsidP="00DD1A1C">
            <w:pPr>
              <w:pStyle w:val="TableHeadingLeft"/>
            </w:pPr>
            <w:r w:rsidRPr="00DD1A1C">
              <w:t>Acceptance Standard</w:t>
            </w:r>
          </w:p>
        </w:tc>
        <w:tc>
          <w:tcPr>
            <w:tcW w:w="1203" w:type="pct"/>
          </w:tcPr>
          <w:p w14:paraId="12370EB4" w14:textId="77777777" w:rsidR="00DD1A1C" w:rsidRPr="00DD1A1C" w:rsidRDefault="00DD1A1C" w:rsidP="00DD1A1C">
            <w:pPr>
              <w:pStyle w:val="TableHeadingLeft"/>
            </w:pPr>
            <w:r w:rsidRPr="00DD1A1C">
              <w:t>Method of Assessment</w:t>
            </w:r>
          </w:p>
        </w:tc>
      </w:tr>
      <w:tr w:rsidR="00DD1A1C" w:rsidRPr="00DD1A1C" w14:paraId="35999892" w14:textId="77777777" w:rsidTr="00300EA8">
        <w:trPr>
          <w:cantSplit/>
        </w:trPr>
        <w:tc>
          <w:tcPr>
            <w:tcW w:w="867" w:type="pct"/>
          </w:tcPr>
          <w:p w14:paraId="425EBCEC" w14:textId="77777777" w:rsidR="00DD1A1C" w:rsidRPr="00DD1A1C" w:rsidRDefault="00DD1A1C" w:rsidP="00DD1A1C">
            <w:pPr>
              <w:pStyle w:val="TableText"/>
              <w:rPr>
                <w:color w:val="000000"/>
              </w:rPr>
            </w:pPr>
            <w:r w:rsidRPr="00DD1A1C">
              <w:t>Code Coverage</w:t>
            </w:r>
          </w:p>
        </w:tc>
        <w:tc>
          <w:tcPr>
            <w:tcW w:w="1727" w:type="pct"/>
          </w:tcPr>
          <w:p w14:paraId="47827EC7" w14:textId="77777777" w:rsidR="00DD1A1C" w:rsidRPr="00DD1A1C" w:rsidRDefault="00DD1A1C" w:rsidP="00DD1A1C">
            <w:pPr>
              <w:pStyle w:val="TableText"/>
              <w:rPr>
                <w:color w:val="000000"/>
                <w:u w:val="single"/>
              </w:rPr>
            </w:pPr>
            <w:r w:rsidRPr="00DD1A1C">
              <w:rPr>
                <w:color w:val="000000"/>
                <w:u w:val="single"/>
              </w:rPr>
              <w:t>Code delivered under the order must have substantial test code coverage and a clean code base.</w:t>
            </w:r>
          </w:p>
        </w:tc>
        <w:tc>
          <w:tcPr>
            <w:tcW w:w="1203" w:type="pct"/>
          </w:tcPr>
          <w:p w14:paraId="74467859" w14:textId="77777777" w:rsidR="00DD1A1C" w:rsidRPr="00DD1A1C" w:rsidRDefault="00DD1A1C" w:rsidP="00DD1A1C">
            <w:pPr>
              <w:pStyle w:val="TableText"/>
              <w:rPr>
                <w:color w:val="000000"/>
                <w:u w:val="single"/>
              </w:rPr>
            </w:pPr>
            <w:r w:rsidRPr="00DD1A1C">
              <w:rPr>
                <w:color w:val="000000"/>
                <w:u w:val="single"/>
              </w:rPr>
              <w:t>Minimum of 75% test coverage of all code</w:t>
            </w:r>
          </w:p>
        </w:tc>
        <w:tc>
          <w:tcPr>
            <w:tcW w:w="1203" w:type="pct"/>
          </w:tcPr>
          <w:p w14:paraId="4E83E94A" w14:textId="77777777" w:rsidR="00DD1A1C" w:rsidRPr="00DD1A1C" w:rsidRDefault="00DD1A1C" w:rsidP="00DD1A1C">
            <w:pPr>
              <w:pStyle w:val="TableText"/>
              <w:rPr>
                <w:color w:val="000000"/>
                <w:u w:val="single"/>
              </w:rPr>
            </w:pPr>
            <w:r w:rsidRPr="00DD1A1C">
              <w:rPr>
                <w:color w:val="000000"/>
                <w:u w:val="single"/>
              </w:rPr>
              <w:t>Combination of manual review and automated testing</w:t>
            </w:r>
          </w:p>
        </w:tc>
      </w:tr>
      <w:tr w:rsidR="00DD1A1C" w:rsidRPr="00DD1A1C" w14:paraId="5FC2FF41" w14:textId="77777777" w:rsidTr="00300EA8">
        <w:trPr>
          <w:cantSplit/>
        </w:trPr>
        <w:tc>
          <w:tcPr>
            <w:tcW w:w="867" w:type="pct"/>
          </w:tcPr>
          <w:p w14:paraId="607EE6F6" w14:textId="77777777" w:rsidR="00DD1A1C" w:rsidRPr="00DD1A1C" w:rsidRDefault="00DD1A1C" w:rsidP="00DD1A1C">
            <w:pPr>
              <w:pStyle w:val="TableText"/>
              <w:rPr>
                <w:color w:val="000000"/>
              </w:rPr>
            </w:pPr>
            <w:r w:rsidRPr="00DD1A1C">
              <w:t>Properly Styled Code</w:t>
            </w:r>
          </w:p>
        </w:tc>
        <w:tc>
          <w:tcPr>
            <w:tcW w:w="1727" w:type="pct"/>
          </w:tcPr>
          <w:p w14:paraId="7F6F67F8" w14:textId="6610BEF0" w:rsidR="00DD1A1C" w:rsidRPr="00DD1A1C" w:rsidRDefault="006126D7" w:rsidP="00DD1A1C">
            <w:pPr>
              <w:pStyle w:val="TableText"/>
              <w:rPr>
                <w:color w:val="000000"/>
              </w:rPr>
            </w:pPr>
            <w:hyperlink r:id="rId126" w:history="1">
              <w:r w:rsidR="00DD1A1C" w:rsidRPr="00DD1A1C">
                <w:rPr>
                  <w:color w:val="000000"/>
                  <w:u w:val="single"/>
                </w:rPr>
                <w:t>GSA 18F Front-End Guide</w:t>
              </w:r>
            </w:hyperlink>
          </w:p>
          <w:p w14:paraId="6FF497EA" w14:textId="77777777" w:rsidR="00DD1A1C" w:rsidRPr="00DD1A1C" w:rsidRDefault="00DD1A1C" w:rsidP="00DD1A1C">
            <w:pPr>
              <w:pStyle w:val="TableText"/>
              <w:rPr>
                <w:color w:val="000000"/>
              </w:rPr>
            </w:pPr>
          </w:p>
          <w:p w14:paraId="1574F1E8" w14:textId="77777777" w:rsidR="00DD1A1C" w:rsidRPr="00DD1A1C" w:rsidRDefault="00DD1A1C" w:rsidP="00DD1A1C">
            <w:pPr>
              <w:pStyle w:val="TableText"/>
              <w:rPr>
                <w:color w:val="000000"/>
              </w:rPr>
            </w:pPr>
            <w:r w:rsidRPr="00DD1A1C">
              <w:rPr>
                <w:color w:val="000000"/>
              </w:rPr>
              <w:t>For SOM application developed after 5/31/2018</w:t>
            </w:r>
          </w:p>
          <w:p w14:paraId="42711B89" w14:textId="77777777" w:rsidR="00DD1A1C" w:rsidRPr="00DD1A1C" w:rsidRDefault="00DD1A1C" w:rsidP="00DD1A1C">
            <w:pPr>
              <w:pStyle w:val="TableText"/>
              <w:rPr>
                <w:color w:val="000000"/>
              </w:rPr>
            </w:pPr>
            <w:r w:rsidRPr="00DD1A1C">
              <w:rPr>
                <w:color w:val="000000"/>
              </w:rPr>
              <w:t>SOM Digital Standards</w:t>
            </w:r>
          </w:p>
          <w:p w14:paraId="083A30D6" w14:textId="77777777" w:rsidR="00DD1A1C" w:rsidRPr="00DD1A1C" w:rsidRDefault="00DD1A1C" w:rsidP="00DD1A1C">
            <w:pPr>
              <w:pStyle w:val="TableText"/>
              <w:rPr>
                <w:color w:val="000000"/>
              </w:rPr>
            </w:pPr>
            <w:r w:rsidRPr="00DD1A1C">
              <w:rPr>
                <w:color w:val="000000"/>
              </w:rPr>
              <w:t>Digital Guidelines</w:t>
            </w:r>
          </w:p>
        </w:tc>
        <w:tc>
          <w:tcPr>
            <w:tcW w:w="1203" w:type="pct"/>
          </w:tcPr>
          <w:p w14:paraId="3B7041F5" w14:textId="77777777" w:rsidR="00DD1A1C" w:rsidRPr="00DD1A1C" w:rsidRDefault="00DD1A1C" w:rsidP="00DD1A1C">
            <w:pPr>
              <w:pStyle w:val="TableText"/>
              <w:rPr>
                <w:color w:val="000000"/>
                <w:u w:val="single"/>
              </w:rPr>
            </w:pPr>
            <w:r w:rsidRPr="00DD1A1C">
              <w:rPr>
                <w:color w:val="000000"/>
                <w:u w:val="single"/>
              </w:rPr>
              <w:t>0 linting errors and 0 warnings</w:t>
            </w:r>
          </w:p>
        </w:tc>
        <w:tc>
          <w:tcPr>
            <w:tcW w:w="1203" w:type="pct"/>
          </w:tcPr>
          <w:p w14:paraId="5C9F2107" w14:textId="77777777" w:rsidR="00DD1A1C" w:rsidRPr="00DD1A1C" w:rsidRDefault="00DD1A1C" w:rsidP="00DD1A1C">
            <w:pPr>
              <w:pStyle w:val="TableText"/>
              <w:rPr>
                <w:color w:val="000000"/>
                <w:u w:val="single"/>
              </w:rPr>
            </w:pPr>
            <w:r w:rsidRPr="00DD1A1C">
              <w:rPr>
                <w:color w:val="000000"/>
                <w:u w:val="single"/>
              </w:rPr>
              <w:t>Combination of manual review and automated testing</w:t>
            </w:r>
          </w:p>
        </w:tc>
      </w:tr>
      <w:tr w:rsidR="00DD1A1C" w:rsidRPr="00DD1A1C" w14:paraId="72AC1645" w14:textId="77777777" w:rsidTr="00300EA8">
        <w:trPr>
          <w:cantSplit/>
        </w:trPr>
        <w:tc>
          <w:tcPr>
            <w:tcW w:w="867" w:type="pct"/>
          </w:tcPr>
          <w:p w14:paraId="56C7482A" w14:textId="77777777" w:rsidR="00DD1A1C" w:rsidRPr="00DD1A1C" w:rsidRDefault="00DD1A1C" w:rsidP="00DD1A1C">
            <w:pPr>
              <w:pStyle w:val="TableText"/>
              <w:rPr>
                <w:color w:val="000000"/>
              </w:rPr>
            </w:pPr>
            <w:r w:rsidRPr="00DD1A1C">
              <w:rPr>
                <w:color w:val="000000"/>
              </w:rPr>
              <w:t>Accessibility</w:t>
            </w:r>
          </w:p>
        </w:tc>
        <w:tc>
          <w:tcPr>
            <w:tcW w:w="1727" w:type="pct"/>
          </w:tcPr>
          <w:p w14:paraId="36284E26" w14:textId="77777777" w:rsidR="00DD1A1C" w:rsidRPr="00DD1A1C" w:rsidRDefault="00DD1A1C" w:rsidP="00DD1A1C">
            <w:pPr>
              <w:pStyle w:val="TableText"/>
              <w:rPr>
                <w:color w:val="000000"/>
                <w:u w:val="single"/>
              </w:rPr>
            </w:pPr>
            <w:r w:rsidRPr="00DD1A1C">
              <w:rPr>
                <w:color w:val="000000"/>
                <w:u w:val="single"/>
              </w:rPr>
              <w:t>Web Content Accessibility Guidelines 2.0 standards</w:t>
            </w:r>
          </w:p>
          <w:p w14:paraId="434AC7F2" w14:textId="77777777" w:rsidR="00DD1A1C" w:rsidRPr="00DD1A1C" w:rsidRDefault="00DD1A1C" w:rsidP="00DD1A1C">
            <w:pPr>
              <w:pStyle w:val="TableText"/>
              <w:rPr>
                <w:color w:val="000000"/>
                <w:u w:val="single"/>
              </w:rPr>
            </w:pPr>
            <w:r w:rsidRPr="00DD1A1C">
              <w:rPr>
                <w:color w:val="000000"/>
                <w:u w:val="single"/>
              </w:rPr>
              <w:t>Michigan ADA Standards</w:t>
            </w:r>
          </w:p>
        </w:tc>
        <w:tc>
          <w:tcPr>
            <w:tcW w:w="1203" w:type="pct"/>
          </w:tcPr>
          <w:p w14:paraId="26E554F9" w14:textId="77777777" w:rsidR="00DD1A1C" w:rsidRPr="00DD1A1C" w:rsidRDefault="00DD1A1C" w:rsidP="00DD1A1C">
            <w:pPr>
              <w:pStyle w:val="TableText"/>
              <w:rPr>
                <w:color w:val="000000"/>
                <w:u w:val="single"/>
              </w:rPr>
            </w:pPr>
            <w:r w:rsidRPr="00DD1A1C">
              <w:rPr>
                <w:color w:val="000000"/>
                <w:u w:val="single"/>
              </w:rPr>
              <w:t>0 errors reported using an automated scanner, and 0 errors reported in manual testing</w:t>
            </w:r>
          </w:p>
        </w:tc>
        <w:tc>
          <w:tcPr>
            <w:tcW w:w="1203" w:type="pct"/>
          </w:tcPr>
          <w:p w14:paraId="46F9A7ED" w14:textId="77777777" w:rsidR="00DD1A1C" w:rsidRPr="00DD1A1C" w:rsidRDefault="00DD1A1C" w:rsidP="00DD1A1C">
            <w:pPr>
              <w:pStyle w:val="TableText"/>
              <w:rPr>
                <w:color w:val="000000"/>
                <w:u w:val="single"/>
              </w:rPr>
            </w:pPr>
            <w:r w:rsidRPr="00DD1A1C">
              <w:rPr>
                <w:color w:val="000000"/>
                <w:u w:val="single"/>
              </w:rPr>
              <w:t>Combination of manual review and automated testing</w:t>
            </w:r>
          </w:p>
        </w:tc>
      </w:tr>
      <w:tr w:rsidR="00DD1A1C" w:rsidRPr="00DD1A1C" w14:paraId="376B008A" w14:textId="77777777" w:rsidTr="00300EA8">
        <w:trPr>
          <w:cantSplit/>
        </w:trPr>
        <w:tc>
          <w:tcPr>
            <w:tcW w:w="867" w:type="pct"/>
          </w:tcPr>
          <w:p w14:paraId="4EDF59D7" w14:textId="77777777" w:rsidR="00DD1A1C" w:rsidRPr="00DD1A1C" w:rsidRDefault="00DD1A1C" w:rsidP="00DD1A1C">
            <w:pPr>
              <w:pStyle w:val="TableText"/>
              <w:rPr>
                <w:color w:val="000000"/>
              </w:rPr>
            </w:pPr>
            <w:r w:rsidRPr="00DD1A1C">
              <w:rPr>
                <w:color w:val="000000"/>
              </w:rPr>
              <w:t>Deployed</w:t>
            </w:r>
          </w:p>
        </w:tc>
        <w:tc>
          <w:tcPr>
            <w:tcW w:w="1727" w:type="pct"/>
          </w:tcPr>
          <w:p w14:paraId="698661D9" w14:textId="77777777" w:rsidR="00DD1A1C" w:rsidRPr="00DD1A1C" w:rsidRDefault="00DD1A1C" w:rsidP="00DD1A1C">
            <w:pPr>
              <w:pStyle w:val="TableText"/>
              <w:rPr>
                <w:color w:val="000000"/>
                <w:u w:val="single"/>
              </w:rPr>
            </w:pPr>
            <w:r w:rsidRPr="00DD1A1C">
              <w:rPr>
                <w:color w:val="000000"/>
                <w:u w:val="single"/>
              </w:rPr>
              <w:t>Code must successfully build and deploy into staging environment</w:t>
            </w:r>
          </w:p>
        </w:tc>
        <w:tc>
          <w:tcPr>
            <w:tcW w:w="1203" w:type="pct"/>
          </w:tcPr>
          <w:p w14:paraId="6364AC61" w14:textId="77777777" w:rsidR="00DD1A1C" w:rsidRPr="00DD1A1C" w:rsidRDefault="00DD1A1C" w:rsidP="00DD1A1C">
            <w:pPr>
              <w:pStyle w:val="TableText"/>
              <w:rPr>
                <w:color w:val="000000"/>
                <w:u w:val="single"/>
              </w:rPr>
            </w:pPr>
            <w:r w:rsidRPr="00DD1A1C">
              <w:rPr>
                <w:color w:val="000000"/>
                <w:u w:val="single"/>
              </w:rPr>
              <w:t>Successful build based upon agreed processes</w:t>
            </w:r>
          </w:p>
        </w:tc>
        <w:tc>
          <w:tcPr>
            <w:tcW w:w="1203" w:type="pct"/>
          </w:tcPr>
          <w:p w14:paraId="2835EA51" w14:textId="77777777" w:rsidR="00DD1A1C" w:rsidRPr="00DD1A1C" w:rsidRDefault="00DD1A1C" w:rsidP="00DD1A1C">
            <w:pPr>
              <w:pStyle w:val="TableText"/>
              <w:rPr>
                <w:color w:val="000000"/>
                <w:u w:val="single"/>
              </w:rPr>
            </w:pPr>
            <w:r w:rsidRPr="00DD1A1C">
              <w:rPr>
                <w:color w:val="000000"/>
                <w:u w:val="single"/>
              </w:rPr>
              <w:t>Combination of manual review and automated testing</w:t>
            </w:r>
          </w:p>
        </w:tc>
      </w:tr>
      <w:tr w:rsidR="00DD1A1C" w:rsidRPr="00DD1A1C" w14:paraId="51E5883D" w14:textId="77777777" w:rsidTr="00300EA8">
        <w:trPr>
          <w:cantSplit/>
        </w:trPr>
        <w:tc>
          <w:tcPr>
            <w:tcW w:w="867" w:type="pct"/>
          </w:tcPr>
          <w:p w14:paraId="1F00832E" w14:textId="77777777" w:rsidR="00DD1A1C" w:rsidRPr="00DD1A1C" w:rsidRDefault="00DD1A1C" w:rsidP="00DD1A1C">
            <w:pPr>
              <w:pStyle w:val="TableText"/>
              <w:rPr>
                <w:color w:val="000000"/>
              </w:rPr>
            </w:pPr>
            <w:r w:rsidRPr="00DD1A1C">
              <w:rPr>
                <w:color w:val="000000"/>
              </w:rPr>
              <w:t>Documented</w:t>
            </w:r>
          </w:p>
        </w:tc>
        <w:tc>
          <w:tcPr>
            <w:tcW w:w="1727" w:type="pct"/>
          </w:tcPr>
          <w:p w14:paraId="71B53567" w14:textId="77777777" w:rsidR="00DD1A1C" w:rsidRPr="00DD1A1C" w:rsidRDefault="00DD1A1C" w:rsidP="00DD1A1C">
            <w:pPr>
              <w:pStyle w:val="TableText"/>
              <w:rPr>
                <w:color w:val="000000"/>
                <w:u w:val="single"/>
              </w:rPr>
            </w:pPr>
            <w:r w:rsidRPr="00DD1A1C">
              <w:rPr>
                <w:color w:val="000000"/>
                <w:u w:val="single"/>
              </w:rPr>
              <w:t xml:space="preserve">All dependencies are </w:t>
            </w:r>
            <w:proofErr w:type="gramStart"/>
            <w:r w:rsidRPr="00DD1A1C">
              <w:rPr>
                <w:color w:val="000000"/>
                <w:u w:val="single"/>
              </w:rPr>
              <w:t>listed</w:t>
            </w:r>
            <w:proofErr w:type="gramEnd"/>
            <w:r w:rsidRPr="00DD1A1C">
              <w:rPr>
                <w:color w:val="000000"/>
                <w:u w:val="single"/>
              </w:rPr>
              <w:t xml:space="preserve"> and the licenses are documented. Major functionality in the software/source code is documented</w:t>
            </w:r>
            <w:proofErr w:type="gramStart"/>
            <w:r w:rsidRPr="00DD1A1C">
              <w:rPr>
                <w:color w:val="000000"/>
                <w:u w:val="single"/>
              </w:rPr>
              <w:t xml:space="preserve">. </w:t>
            </w:r>
            <w:proofErr w:type="gramEnd"/>
            <w:r w:rsidRPr="00DD1A1C">
              <w:rPr>
                <w:color w:val="000000"/>
                <w:u w:val="single"/>
              </w:rPr>
              <w:t>Individual methods are documented inline using comments that permit the use of documentation-generation tools</w:t>
            </w:r>
            <w:proofErr w:type="gramStart"/>
            <w:r w:rsidRPr="00DD1A1C">
              <w:rPr>
                <w:color w:val="000000"/>
                <w:u w:val="single"/>
              </w:rPr>
              <w:t xml:space="preserve">. </w:t>
            </w:r>
            <w:proofErr w:type="gramEnd"/>
            <w:r w:rsidRPr="00DD1A1C">
              <w:rPr>
                <w:color w:val="000000"/>
                <w:u w:val="single"/>
              </w:rPr>
              <w:t>A system diagram is provided</w:t>
            </w:r>
          </w:p>
        </w:tc>
        <w:tc>
          <w:tcPr>
            <w:tcW w:w="1203" w:type="pct"/>
          </w:tcPr>
          <w:p w14:paraId="4FCEAB60" w14:textId="77777777" w:rsidR="00DD1A1C" w:rsidRPr="00DD1A1C" w:rsidRDefault="00DD1A1C" w:rsidP="00DD1A1C">
            <w:pPr>
              <w:pStyle w:val="TableText"/>
              <w:rPr>
                <w:color w:val="000000"/>
                <w:u w:val="single"/>
              </w:rPr>
            </w:pPr>
            <w:r w:rsidRPr="00DD1A1C">
              <w:rPr>
                <w:color w:val="000000"/>
                <w:u w:val="single"/>
              </w:rPr>
              <w:t>Combination of manual review and automated testing, if available</w:t>
            </w:r>
          </w:p>
        </w:tc>
        <w:tc>
          <w:tcPr>
            <w:tcW w:w="1203" w:type="pct"/>
          </w:tcPr>
          <w:p w14:paraId="46915E90" w14:textId="77777777" w:rsidR="00DD1A1C" w:rsidRPr="00DD1A1C" w:rsidRDefault="00DD1A1C" w:rsidP="00DD1A1C">
            <w:pPr>
              <w:pStyle w:val="TableText"/>
              <w:rPr>
                <w:color w:val="000000"/>
                <w:u w:val="single"/>
              </w:rPr>
            </w:pPr>
            <w:r w:rsidRPr="00DD1A1C">
              <w:rPr>
                <w:color w:val="000000"/>
                <w:u w:val="single"/>
              </w:rPr>
              <w:t>Manual review</w:t>
            </w:r>
          </w:p>
        </w:tc>
      </w:tr>
      <w:tr w:rsidR="00DD1A1C" w:rsidRPr="00DD1A1C" w14:paraId="2ED4B584" w14:textId="77777777" w:rsidTr="00300EA8">
        <w:trPr>
          <w:cantSplit/>
        </w:trPr>
        <w:tc>
          <w:tcPr>
            <w:tcW w:w="867" w:type="pct"/>
          </w:tcPr>
          <w:p w14:paraId="6DA86266" w14:textId="77777777" w:rsidR="00DD1A1C" w:rsidRPr="00DD1A1C" w:rsidRDefault="00DD1A1C" w:rsidP="00DD1A1C">
            <w:pPr>
              <w:pStyle w:val="TableText"/>
              <w:rPr>
                <w:color w:val="000000"/>
              </w:rPr>
            </w:pPr>
            <w:r w:rsidRPr="00DD1A1C">
              <w:rPr>
                <w:color w:val="000000"/>
              </w:rPr>
              <w:t>Security</w:t>
            </w:r>
          </w:p>
        </w:tc>
        <w:tc>
          <w:tcPr>
            <w:tcW w:w="1727" w:type="pct"/>
          </w:tcPr>
          <w:p w14:paraId="6FD3E5E0" w14:textId="2B79F659" w:rsidR="00DD1A1C" w:rsidRPr="00DD1A1C" w:rsidRDefault="006126D7" w:rsidP="00DD1A1C">
            <w:pPr>
              <w:pStyle w:val="TableText"/>
              <w:rPr>
                <w:color w:val="000000"/>
                <w:u w:val="single"/>
              </w:rPr>
            </w:pPr>
            <w:hyperlink r:id="rId127" w:history="1">
              <w:r w:rsidR="00DD1A1C" w:rsidRPr="00DD1A1C">
                <w:rPr>
                  <w:color w:val="000000"/>
                  <w:u w:val="single"/>
                </w:rPr>
                <w:t>OWASP Application Security Verification Standard 4.0, Level 2</w:t>
              </w:r>
            </w:hyperlink>
          </w:p>
        </w:tc>
        <w:tc>
          <w:tcPr>
            <w:tcW w:w="1203" w:type="pct"/>
          </w:tcPr>
          <w:p w14:paraId="2F26C846" w14:textId="77777777" w:rsidR="00DD1A1C" w:rsidRPr="00DD1A1C" w:rsidRDefault="00DD1A1C" w:rsidP="00DD1A1C">
            <w:pPr>
              <w:pStyle w:val="TableText"/>
              <w:rPr>
                <w:color w:val="000000"/>
                <w:u w:val="single"/>
              </w:rPr>
            </w:pPr>
            <w:r w:rsidRPr="00DD1A1C">
              <w:rPr>
                <w:color w:val="000000"/>
                <w:u w:val="single"/>
              </w:rPr>
              <w:t>Code submitted must be free of medium- and high-level static and dynamic security vulnerabilities</w:t>
            </w:r>
          </w:p>
        </w:tc>
        <w:tc>
          <w:tcPr>
            <w:tcW w:w="1203" w:type="pct"/>
          </w:tcPr>
          <w:p w14:paraId="7DDDEFAE" w14:textId="77777777" w:rsidR="00DD1A1C" w:rsidRPr="00DD1A1C" w:rsidRDefault="00DD1A1C" w:rsidP="00DD1A1C">
            <w:pPr>
              <w:pStyle w:val="TableText"/>
              <w:rPr>
                <w:color w:val="000000"/>
                <w:u w:val="single"/>
              </w:rPr>
            </w:pPr>
            <w:r w:rsidRPr="00DD1A1C">
              <w:rPr>
                <w:color w:val="000000"/>
                <w:u w:val="single"/>
              </w:rPr>
              <w:t xml:space="preserve">Contractor to utilize state approved static application scanning tool (App Scan) </w:t>
            </w:r>
            <w:proofErr w:type="gramStart"/>
            <w:r w:rsidRPr="00DD1A1C">
              <w:rPr>
                <w:color w:val="000000"/>
                <w:u w:val="single"/>
              </w:rPr>
              <w:t>and also</w:t>
            </w:r>
            <w:proofErr w:type="gramEnd"/>
            <w:r w:rsidRPr="00DD1A1C">
              <w:rPr>
                <w:color w:val="000000"/>
                <w:u w:val="single"/>
              </w:rPr>
              <w:t xml:space="preserve"> for Apex dynamic scanning. </w:t>
            </w:r>
          </w:p>
          <w:p w14:paraId="4640E6A3" w14:textId="77777777" w:rsidR="00DD1A1C" w:rsidRPr="00DD1A1C" w:rsidRDefault="00DD1A1C" w:rsidP="00DD1A1C">
            <w:pPr>
              <w:pStyle w:val="TableText"/>
              <w:rPr>
                <w:color w:val="000000"/>
                <w:u w:val="single"/>
              </w:rPr>
            </w:pPr>
          </w:p>
          <w:p w14:paraId="42DCE1F1" w14:textId="77777777" w:rsidR="00DD1A1C" w:rsidRPr="00DD1A1C" w:rsidRDefault="00DD1A1C" w:rsidP="00DD1A1C">
            <w:pPr>
              <w:pStyle w:val="TableText"/>
              <w:rPr>
                <w:color w:val="000000"/>
                <w:u w:val="single"/>
              </w:rPr>
            </w:pPr>
            <w:r w:rsidRPr="00DD1A1C">
              <w:rPr>
                <w:color w:val="000000"/>
                <w:u w:val="single"/>
              </w:rPr>
              <w:t>Pilot: This scan will be done after hardening sprints.</w:t>
            </w:r>
          </w:p>
        </w:tc>
      </w:tr>
      <w:tr w:rsidR="00DD1A1C" w:rsidRPr="00DD1A1C" w14:paraId="2AB65155" w14:textId="77777777" w:rsidTr="00300EA8">
        <w:trPr>
          <w:cantSplit/>
        </w:trPr>
        <w:tc>
          <w:tcPr>
            <w:tcW w:w="867" w:type="pct"/>
          </w:tcPr>
          <w:p w14:paraId="31445010" w14:textId="77777777" w:rsidR="00DD1A1C" w:rsidRPr="00DD1A1C" w:rsidRDefault="00DD1A1C" w:rsidP="00DD1A1C">
            <w:pPr>
              <w:pStyle w:val="TableText"/>
              <w:rPr>
                <w:color w:val="000000"/>
              </w:rPr>
            </w:pPr>
            <w:r w:rsidRPr="00DD1A1C">
              <w:rPr>
                <w:color w:val="000000"/>
              </w:rPr>
              <w:t>User Research</w:t>
            </w:r>
          </w:p>
        </w:tc>
        <w:tc>
          <w:tcPr>
            <w:tcW w:w="1727" w:type="pct"/>
          </w:tcPr>
          <w:p w14:paraId="24C037C0" w14:textId="77777777" w:rsidR="00DD1A1C" w:rsidRPr="00DD1A1C" w:rsidRDefault="00DD1A1C" w:rsidP="00DD1A1C">
            <w:pPr>
              <w:pStyle w:val="TableText"/>
              <w:rPr>
                <w:color w:val="000000"/>
                <w:u w:val="single"/>
              </w:rPr>
            </w:pPr>
            <w:r w:rsidRPr="00DD1A1C">
              <w:rPr>
                <w:color w:val="000000"/>
                <w:u w:val="single"/>
              </w:rPr>
              <w:t>Usability testing and other user research methods must be conducted at regular intervals throughout the development process (not just at the beginning or end)</w:t>
            </w:r>
          </w:p>
        </w:tc>
        <w:tc>
          <w:tcPr>
            <w:tcW w:w="1203" w:type="pct"/>
          </w:tcPr>
          <w:p w14:paraId="7D279497" w14:textId="77777777" w:rsidR="00DD1A1C" w:rsidRPr="00DD1A1C" w:rsidRDefault="00DD1A1C" w:rsidP="00DD1A1C">
            <w:pPr>
              <w:pStyle w:val="TableText"/>
              <w:rPr>
                <w:color w:val="000000"/>
                <w:u w:val="single"/>
              </w:rPr>
            </w:pPr>
            <w:r w:rsidRPr="00DD1A1C">
              <w:rPr>
                <w:color w:val="000000"/>
                <w:u w:val="single"/>
              </w:rPr>
              <w:t>Artifacts from usability testing and/or other research methods with end users are available at the end of every applicable sprint, in accordance with the Contractor’s research plan</w:t>
            </w:r>
          </w:p>
        </w:tc>
        <w:tc>
          <w:tcPr>
            <w:tcW w:w="1203" w:type="pct"/>
          </w:tcPr>
          <w:p w14:paraId="727C6EDF" w14:textId="77777777" w:rsidR="00DD1A1C" w:rsidRPr="00DD1A1C" w:rsidRDefault="00DD1A1C" w:rsidP="00DD1A1C">
            <w:pPr>
              <w:pStyle w:val="TableText"/>
              <w:rPr>
                <w:color w:val="000000"/>
                <w:u w:val="single"/>
              </w:rPr>
            </w:pPr>
            <w:r w:rsidRPr="00DD1A1C">
              <w:rPr>
                <w:color w:val="000000"/>
                <w:u w:val="single"/>
              </w:rPr>
              <w:t>Manual review</w:t>
            </w:r>
          </w:p>
        </w:tc>
      </w:tr>
    </w:tbl>
    <w:p w14:paraId="6D7477DC" w14:textId="3DD943B5" w:rsidR="00DD1A1C" w:rsidRDefault="00A91041" w:rsidP="00A91041">
      <w:pPr>
        <w:pStyle w:val="Body"/>
        <w:pBdr>
          <w:top w:val="single" w:sz="4" w:space="1" w:color="auto"/>
          <w:left w:val="single" w:sz="4" w:space="4" w:color="auto"/>
          <w:bottom w:val="single" w:sz="4" w:space="1" w:color="auto"/>
          <w:right w:val="single" w:sz="4" w:space="4" w:color="auto"/>
        </w:pBdr>
      </w:pPr>
      <w:r w:rsidRPr="00A91041">
        <w:t>Bidder must describe how they will meet the requirements set forth above and note any exceptions for successful implementation and ongoing support of the Solution.</w:t>
      </w:r>
      <w:r>
        <w:br/>
      </w:r>
      <w:r w:rsidRPr="00A91041">
        <w:rPr>
          <w:b/>
          <w:bCs/>
        </w:rPr>
        <w:t>BIDDER RESPONSE</w:t>
      </w:r>
      <w:r>
        <w:t>:</w:t>
      </w:r>
    </w:p>
    <w:p w14:paraId="68DBEBB0" w14:textId="6F64F4C9" w:rsidR="00A91041" w:rsidRPr="00A91041" w:rsidRDefault="00A91041" w:rsidP="00A91041">
      <w:pPr>
        <w:pStyle w:val="Body"/>
        <w:pBdr>
          <w:top w:val="single" w:sz="4" w:space="1" w:color="auto"/>
          <w:left w:val="single" w:sz="4" w:space="4" w:color="auto"/>
          <w:bottom w:val="single" w:sz="4" w:space="1" w:color="auto"/>
          <w:right w:val="single" w:sz="4" w:space="4" w:color="auto"/>
        </w:pBdr>
        <w:rPr>
          <w:rStyle w:val="c-Response"/>
        </w:rPr>
      </w:pPr>
      <w:r w:rsidRPr="00A91041">
        <w:rPr>
          <w:rStyle w:val="c-Response"/>
        </w:rPr>
        <w:t>See our response below in blue text.</w:t>
      </w:r>
    </w:p>
    <w:p w14:paraId="1D8E67A1" w14:textId="1A539CC8" w:rsidR="00A91041" w:rsidRDefault="00A91041" w:rsidP="00C70D95">
      <w:pPr>
        <w:pStyle w:val="Heading3"/>
        <w:rPr>
          <w:rStyle w:val="c-Response"/>
        </w:rPr>
      </w:pPr>
      <w:bookmarkStart w:id="248" w:name="_Toc104892834"/>
      <w:r w:rsidRPr="00A91041">
        <w:rPr>
          <w:rStyle w:val="c-Response"/>
        </w:rPr>
        <w:t>Bidder Response to Software Development Documentation</w:t>
      </w:r>
      <w:bookmarkEnd w:id="248"/>
    </w:p>
    <w:p w14:paraId="64370412" w14:textId="02C0CEE8" w:rsidR="00F925E2" w:rsidRDefault="00F925E2" w:rsidP="00F925E2">
      <w:pPr>
        <w:pStyle w:val="Body"/>
        <w:rPr>
          <w:rStyle w:val="c-Response"/>
        </w:rPr>
      </w:pPr>
      <w:r>
        <w:rPr>
          <w:rStyle w:val="c-Response"/>
        </w:rPr>
        <w:t xml:space="preserve">KL&amp;A’s approach to software solutions development follows a </w:t>
      </w:r>
      <w:r w:rsidR="0017520D">
        <w:rPr>
          <w:rStyle w:val="c-Response"/>
        </w:rPr>
        <w:t>d</w:t>
      </w:r>
      <w:r>
        <w:rPr>
          <w:rStyle w:val="c-Response"/>
        </w:rPr>
        <w:t xml:space="preserve">isciplined Agile approach to the Agile methodology, including several key rituals and practices that are employed for all engagements.  These practices include, at a minimum, Sprint Planning and Sprint Demonstration for every development sprint cycle.  </w:t>
      </w:r>
      <w:r>
        <w:rPr>
          <w:rStyle w:val="c-Response"/>
        </w:rPr>
        <w:fldChar w:fldCharType="begin"/>
      </w:r>
      <w:r>
        <w:rPr>
          <w:rStyle w:val="c-Response"/>
        </w:rPr>
        <w:instrText xml:space="preserve"> REF _Ref722908622 \h </w:instrText>
      </w:r>
      <w:r>
        <w:rPr>
          <w:rStyle w:val="c-Response"/>
        </w:rPr>
      </w:r>
      <w:r>
        <w:rPr>
          <w:rStyle w:val="c-Response"/>
        </w:rPr>
        <w:fldChar w:fldCharType="separate"/>
      </w:r>
      <w:r w:rsidR="00D04CB1" w:rsidRPr="00FD5A3A">
        <w:rPr>
          <w:rStyle w:val="c-Response"/>
        </w:rPr>
        <w:t xml:space="preserve">Figure </w:t>
      </w:r>
      <w:r w:rsidR="00D04CB1">
        <w:rPr>
          <w:rStyle w:val="c-Response"/>
          <w:noProof/>
        </w:rPr>
        <w:t>12</w:t>
      </w:r>
      <w:r>
        <w:rPr>
          <w:rStyle w:val="c-Response"/>
        </w:rPr>
        <w:fldChar w:fldCharType="end"/>
      </w:r>
      <w:r>
        <w:rPr>
          <w:rStyle w:val="c-Response"/>
          <w:noProof/>
        </w:rPr>
        <w:t xml:space="preserve">, </w:t>
      </w:r>
      <w:r>
        <w:rPr>
          <w:rStyle w:val="c-Response"/>
          <w:noProof/>
        </w:rPr>
        <w:fldChar w:fldCharType="begin"/>
      </w:r>
      <w:r>
        <w:rPr>
          <w:rStyle w:val="c-Response"/>
          <w:noProof/>
        </w:rPr>
        <w:instrText xml:space="preserve"> REF _Ref103788016 \p \h </w:instrText>
      </w:r>
      <w:r>
        <w:rPr>
          <w:rStyle w:val="c-Response"/>
          <w:noProof/>
        </w:rPr>
      </w:r>
      <w:r>
        <w:rPr>
          <w:rStyle w:val="c-Response"/>
          <w:noProof/>
        </w:rPr>
        <w:fldChar w:fldCharType="separate"/>
      </w:r>
      <w:r w:rsidR="00D04CB1">
        <w:rPr>
          <w:rStyle w:val="c-Response"/>
          <w:noProof/>
        </w:rPr>
        <w:t>below</w:t>
      </w:r>
      <w:r>
        <w:rPr>
          <w:rStyle w:val="c-Response"/>
          <w:noProof/>
        </w:rPr>
        <w:fldChar w:fldCharType="end"/>
      </w:r>
      <w:r>
        <w:rPr>
          <w:rStyle w:val="c-Response"/>
          <w:noProof/>
        </w:rPr>
        <w:t xml:space="preserve">, shows a </w:t>
      </w:r>
      <w:r>
        <w:rPr>
          <w:rStyle w:val="c-Response"/>
        </w:rPr>
        <w:t>complete visualization of KL&amp;A’s Agile Process.</w:t>
      </w:r>
    </w:p>
    <w:p w14:paraId="2DA408D9" w14:textId="69617643" w:rsidR="00F925E2" w:rsidRPr="00FD5A3A" w:rsidRDefault="00F925E2" w:rsidP="00F925E2">
      <w:pPr>
        <w:pStyle w:val="FigNumCenter"/>
        <w:rPr>
          <w:rStyle w:val="c-Response"/>
        </w:rPr>
      </w:pPr>
      <w:bookmarkStart w:id="249" w:name="_Ref722908622"/>
      <w:bookmarkStart w:id="250" w:name="_Ref103788016"/>
      <w:bookmarkStart w:id="251" w:name="_Toc104892859"/>
      <w:r w:rsidRPr="00FD5A3A">
        <w:rPr>
          <w:rStyle w:val="c-Response"/>
        </w:rPr>
        <w:t xml:space="preserve">Figure </w:t>
      </w:r>
      <w:r w:rsidRPr="00FD5A3A">
        <w:rPr>
          <w:rStyle w:val="c-Response"/>
        </w:rPr>
        <w:fldChar w:fldCharType="begin"/>
      </w:r>
      <w:r w:rsidRPr="00FD5A3A">
        <w:rPr>
          <w:rStyle w:val="c-Response"/>
        </w:rPr>
        <w:instrText xml:space="preserve"> SEQ Figure \* ARABIC </w:instrText>
      </w:r>
      <w:r w:rsidRPr="00FD5A3A">
        <w:rPr>
          <w:rStyle w:val="c-Response"/>
        </w:rPr>
        <w:fldChar w:fldCharType="separate"/>
      </w:r>
      <w:r w:rsidR="00D04CB1">
        <w:rPr>
          <w:rStyle w:val="c-Response"/>
          <w:noProof/>
        </w:rPr>
        <w:t>12</w:t>
      </w:r>
      <w:r w:rsidRPr="00FD5A3A">
        <w:rPr>
          <w:rStyle w:val="c-Response"/>
        </w:rPr>
        <w:fldChar w:fldCharType="end"/>
      </w:r>
      <w:bookmarkEnd w:id="249"/>
      <w:proofErr w:type="gramStart"/>
      <w:r w:rsidRPr="00FD5A3A">
        <w:rPr>
          <w:rStyle w:val="c-Response"/>
        </w:rPr>
        <w:t xml:space="preserve">. </w:t>
      </w:r>
      <w:proofErr w:type="gramEnd"/>
      <w:r w:rsidRPr="00FD5A3A">
        <w:rPr>
          <w:rStyle w:val="c-Response"/>
        </w:rPr>
        <w:t>Agile/Scrum Process</w:t>
      </w:r>
      <w:bookmarkEnd w:id="250"/>
      <w:bookmarkEnd w:id="251"/>
    </w:p>
    <w:p w14:paraId="08F42C4D" w14:textId="46495BF4" w:rsidR="00F925E2" w:rsidRDefault="00CE186A" w:rsidP="00CE186A">
      <w:pPr>
        <w:pStyle w:val="FigInsertCenter"/>
        <w:rPr>
          <w:rStyle w:val="c-Response"/>
        </w:rPr>
      </w:pPr>
      <w:r>
        <w:rPr>
          <w:noProof/>
          <w:color w:val="2E74B5" w:themeColor="accent1" w:themeShade="BF"/>
        </w:rPr>
        <w:drawing>
          <wp:inline distT="0" distB="0" distL="0" distR="0" wp14:anchorId="07597669" wp14:editId="0A91BAB5">
            <wp:extent cx="5715000" cy="3561080"/>
            <wp:effectExtent l="0" t="0" r="0" b="1270"/>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rotWithShape="1">
                    <a:blip r:embed="rId128"/>
                    <a:srcRect t="11168"/>
                    <a:stretch/>
                  </pic:blipFill>
                  <pic:spPr bwMode="auto">
                    <a:xfrm>
                      <a:off x="0" y="0"/>
                      <a:ext cx="5715000" cy="3561080"/>
                    </a:xfrm>
                    <a:prstGeom prst="rect">
                      <a:avLst/>
                    </a:prstGeom>
                    <a:ln>
                      <a:noFill/>
                    </a:ln>
                    <a:extLst>
                      <a:ext uri="{53640926-AAD7-44D8-BBD7-CCE9431645EC}">
                        <a14:shadowObscured xmlns:a14="http://schemas.microsoft.com/office/drawing/2010/main"/>
                      </a:ext>
                    </a:extLst>
                  </pic:spPr>
                </pic:pic>
              </a:graphicData>
            </a:graphic>
          </wp:inline>
        </w:drawing>
      </w:r>
    </w:p>
    <w:p w14:paraId="1A5433AE" w14:textId="37FDBEF4" w:rsidR="00F925E2" w:rsidRDefault="00F925E2" w:rsidP="00F925E2">
      <w:pPr>
        <w:pStyle w:val="Body"/>
        <w:rPr>
          <w:rStyle w:val="c-Response"/>
        </w:rPr>
      </w:pPr>
      <w:r>
        <w:rPr>
          <w:rStyle w:val="c-Response"/>
        </w:rPr>
        <w:t xml:space="preserve">KL&amp;A will involve the necessary parties from the development, business analysis, and quality assurance teams, as well as identified key stakeholders and product owners from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 and </w:t>
      </w:r>
      <w:r>
        <w:rPr>
          <w:rStyle w:val="c-Response"/>
        </w:rPr>
        <w:fldChar w:fldCharType="begin"/>
      </w:r>
      <w:r>
        <w:rPr>
          <w:rStyle w:val="c-Response"/>
        </w:rPr>
        <w:instrText xml:space="preserve"> DOCPROPERTY  Agency_IT  \* MERGEFORMAT </w:instrText>
      </w:r>
      <w:r>
        <w:rPr>
          <w:rStyle w:val="c-Response"/>
        </w:rPr>
        <w:fldChar w:fldCharType="separate"/>
      </w:r>
      <w:r w:rsidR="00D04CB1">
        <w:rPr>
          <w:rStyle w:val="c-Response"/>
        </w:rPr>
        <w:t>DTMB</w:t>
      </w:r>
      <w:r>
        <w:rPr>
          <w:rStyle w:val="c-Response"/>
        </w:rPr>
        <w:fldChar w:fldCharType="end"/>
      </w:r>
      <w:r>
        <w:rPr>
          <w:rStyle w:val="c-Response"/>
        </w:rPr>
        <w:t xml:space="preserve"> in the Sprint Planning and Sprint Demonstration meetings.  </w:t>
      </w:r>
    </w:p>
    <w:p w14:paraId="2B4F6C69" w14:textId="5FA80C58" w:rsidR="00F925E2" w:rsidRDefault="00F925E2" w:rsidP="00F925E2">
      <w:pPr>
        <w:pStyle w:val="Body"/>
        <w:rPr>
          <w:rStyle w:val="c-Response"/>
        </w:rPr>
      </w:pPr>
      <w:r>
        <w:rPr>
          <w:rStyle w:val="c-Response"/>
        </w:rPr>
        <w:t xml:space="preserve">A Spring Planning meeting will occur at the beginning of every Sprint and involve collaboratively deciding which user stories will be developed within the Sprint.  The appointed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 product owner will work with the KL&amp;A team to prioritize the backlog of work.  Being able to review and adjust priorities every two weeks provides agility to easily accommodate changing business needs.</w:t>
      </w:r>
    </w:p>
    <w:p w14:paraId="20FEB597" w14:textId="77777777" w:rsidR="00F925E2" w:rsidRDefault="00F925E2" w:rsidP="00F925E2">
      <w:pPr>
        <w:pStyle w:val="Body"/>
        <w:rPr>
          <w:rStyle w:val="c-Response"/>
        </w:rPr>
      </w:pPr>
      <w:r>
        <w:rPr>
          <w:rStyle w:val="c-Response"/>
        </w:rPr>
        <w:t>At the end of every Sprint, the KL&amp;A team will demonstrate the functionality developed during the Sprint, allowing us to gather immediate feedback.  The KL&amp;A team will also review the sprint boards and backlog to summarize the completed user stories and remaining backlog.  From the project’s tracking system, typically Jira, our team will generate progress reports that show information such as a summary of completed user stories, burndown charts that show Sprint velocity, and remaining work.</w:t>
      </w:r>
    </w:p>
    <w:p w14:paraId="6689133B" w14:textId="1D750EC9" w:rsidR="00F925E2" w:rsidRDefault="00F925E2" w:rsidP="00F925E2">
      <w:pPr>
        <w:pStyle w:val="Body"/>
        <w:rPr>
          <w:rStyle w:val="c-Response"/>
        </w:rPr>
      </w:pPr>
      <w:r>
        <w:rPr>
          <w:rStyle w:val="c-Response"/>
        </w:rPr>
        <w:t xml:space="preserve">Outside of Sprint Planning and Sprint Demonstration, KL&amp;A will provide routine updates to the solution’s Quality Assessment </w:t>
      </w:r>
      <w:r w:rsidR="00F010B8">
        <w:rPr>
          <w:rStyle w:val="c-Response"/>
        </w:rPr>
        <w:t>Surve</w:t>
      </w:r>
      <w:r w:rsidR="007F2FAF">
        <w:rPr>
          <w:rStyle w:val="c-Response"/>
        </w:rPr>
        <w:t xml:space="preserve">illance </w:t>
      </w:r>
      <w:r>
        <w:rPr>
          <w:rStyle w:val="c-Response"/>
        </w:rPr>
        <w:t xml:space="preserve">Plan (QASP), indicating adherence to the performance and acceptance standards per metric activity, as well as the method in which each metric activity was performed.  The surveillance metrics will include, at a minimum, those indicated by the 18F de-risking guide and by KL&amp;A’s internal standards.  </w:t>
      </w:r>
      <w:r>
        <w:rPr>
          <w:rStyle w:val="c-Response"/>
        </w:rPr>
        <w:fldChar w:fldCharType="begin"/>
      </w:r>
      <w:r>
        <w:rPr>
          <w:rStyle w:val="c-Response"/>
        </w:rPr>
        <w:instrText xml:space="preserve"> REF _Ref550935825 \h </w:instrText>
      </w:r>
      <w:r>
        <w:rPr>
          <w:rStyle w:val="c-Response"/>
        </w:rPr>
      </w:r>
      <w:r>
        <w:rPr>
          <w:rStyle w:val="c-Response"/>
        </w:rPr>
        <w:fldChar w:fldCharType="separate"/>
      </w:r>
      <w:r w:rsidR="00D04CB1" w:rsidRPr="00A65C42">
        <w:rPr>
          <w:rStyle w:val="c-Response"/>
        </w:rPr>
        <w:t xml:space="preserve">Table </w:t>
      </w:r>
      <w:r w:rsidR="00D04CB1">
        <w:rPr>
          <w:rStyle w:val="c-Response"/>
          <w:noProof/>
        </w:rPr>
        <w:t>6</w:t>
      </w:r>
      <w:r>
        <w:rPr>
          <w:rStyle w:val="c-Response"/>
        </w:rPr>
        <w:fldChar w:fldCharType="end"/>
      </w:r>
      <w:r>
        <w:rPr>
          <w:rStyle w:val="c-Response"/>
          <w:noProof/>
        </w:rPr>
        <w:t xml:space="preserve">, </w:t>
      </w:r>
      <w:r>
        <w:rPr>
          <w:rStyle w:val="c-Response"/>
          <w:noProof/>
        </w:rPr>
        <w:fldChar w:fldCharType="begin"/>
      </w:r>
      <w:r>
        <w:rPr>
          <w:rStyle w:val="c-Response"/>
          <w:noProof/>
        </w:rPr>
        <w:instrText xml:space="preserve"> REF _Ref103789318 \p \h </w:instrText>
      </w:r>
      <w:r>
        <w:rPr>
          <w:rStyle w:val="c-Response"/>
          <w:noProof/>
        </w:rPr>
      </w:r>
      <w:r>
        <w:rPr>
          <w:rStyle w:val="c-Response"/>
          <w:noProof/>
        </w:rPr>
        <w:fldChar w:fldCharType="separate"/>
      </w:r>
      <w:r w:rsidR="00D04CB1">
        <w:rPr>
          <w:rStyle w:val="c-Response"/>
          <w:noProof/>
        </w:rPr>
        <w:t>below</w:t>
      </w:r>
      <w:r>
        <w:rPr>
          <w:rStyle w:val="c-Response"/>
          <w:noProof/>
        </w:rPr>
        <w:fldChar w:fldCharType="end"/>
      </w:r>
      <w:r>
        <w:rPr>
          <w:rStyle w:val="c-Response"/>
          <w:noProof/>
        </w:rPr>
        <w:t xml:space="preserve"> explains </w:t>
      </w:r>
      <w:r>
        <w:rPr>
          <w:rStyle w:val="c-Response"/>
        </w:rPr>
        <w:t>how KL&amp;A will apply and assess each 18F surveillance metric</w:t>
      </w:r>
      <w:r>
        <w:rPr>
          <w:rStyle w:val="c-Response"/>
          <w:noProof/>
        </w:rPr>
        <w:t xml:space="preserve">. </w:t>
      </w:r>
      <w:r>
        <w:rPr>
          <w:rStyle w:val="c-Response"/>
        </w:rPr>
        <w:t xml:space="preserve"> These metrics will be assessed and reported on in QASP format, as well as regularly by project and technical leadership in the form of recurring status touchpoints with State stakeholders and product owners.</w:t>
      </w:r>
    </w:p>
    <w:p w14:paraId="33B3B32C" w14:textId="0B718521" w:rsidR="00F925E2" w:rsidRPr="00A65C42" w:rsidRDefault="00F925E2" w:rsidP="00F925E2">
      <w:pPr>
        <w:pStyle w:val="TableTitle"/>
        <w:rPr>
          <w:rStyle w:val="c-Response"/>
        </w:rPr>
      </w:pPr>
      <w:bookmarkStart w:id="252" w:name="_Ref550935825"/>
      <w:bookmarkStart w:id="253" w:name="_Ref103789318"/>
      <w:bookmarkStart w:id="254" w:name="_Toc104892866"/>
      <w:r w:rsidRPr="00A65C42">
        <w:rPr>
          <w:rStyle w:val="c-Response"/>
        </w:rPr>
        <w:t xml:space="preserve">Table </w:t>
      </w:r>
      <w:r w:rsidRPr="00A65C42">
        <w:rPr>
          <w:rStyle w:val="c-Response"/>
        </w:rPr>
        <w:fldChar w:fldCharType="begin"/>
      </w:r>
      <w:r w:rsidRPr="00A65C42">
        <w:rPr>
          <w:rStyle w:val="c-Response"/>
        </w:rPr>
        <w:instrText xml:space="preserve"> SEQ Table \* ARABIC </w:instrText>
      </w:r>
      <w:r w:rsidRPr="00A65C42">
        <w:rPr>
          <w:rStyle w:val="c-Response"/>
        </w:rPr>
        <w:fldChar w:fldCharType="separate"/>
      </w:r>
      <w:r w:rsidR="00D04CB1">
        <w:rPr>
          <w:rStyle w:val="c-Response"/>
          <w:noProof/>
        </w:rPr>
        <w:t>6</w:t>
      </w:r>
      <w:r w:rsidRPr="00A65C42">
        <w:rPr>
          <w:rStyle w:val="c-Response"/>
        </w:rPr>
        <w:fldChar w:fldCharType="end"/>
      </w:r>
      <w:bookmarkEnd w:id="252"/>
      <w:proofErr w:type="gramStart"/>
      <w:r w:rsidRPr="00A65C42">
        <w:rPr>
          <w:rStyle w:val="c-Response"/>
        </w:rPr>
        <w:t xml:space="preserve">. </w:t>
      </w:r>
      <w:proofErr w:type="gramEnd"/>
      <w:r w:rsidRPr="00A65C42">
        <w:rPr>
          <w:rStyle w:val="c-Response"/>
        </w:rPr>
        <w:t>QASP 18F Surveillance Metrics</w:t>
      </w:r>
      <w:bookmarkEnd w:id="253"/>
      <w:bookmarkEnd w:id="254"/>
    </w:p>
    <w:tbl>
      <w:tblPr>
        <w:tblStyle w:val="GridTable4-Accent51"/>
        <w:tblW w:w="5000" w:type="pct"/>
        <w:tblLook w:val="04A0" w:firstRow="1" w:lastRow="0" w:firstColumn="1" w:lastColumn="0" w:noHBand="0" w:noVBand="1"/>
      </w:tblPr>
      <w:tblGrid>
        <w:gridCol w:w="2372"/>
        <w:gridCol w:w="6618"/>
      </w:tblGrid>
      <w:tr w:rsidR="00F925E2" w14:paraId="115C5DC3" w14:textId="77777777" w:rsidTr="000317B9">
        <w:trPr>
          <w:cnfStyle w:val="100000000000" w:firstRow="1" w:lastRow="0" w:firstColumn="0" w:lastColumn="0" w:oddVBand="0" w:evenVBand="0" w:oddHBand="0" w:evenHBand="0" w:firstRowFirstColumn="0" w:firstRowLastColumn="0" w:lastRowFirstColumn="0" w:lastRowLastColumn="0"/>
          <w:cantSplit/>
          <w:tblHeader/>
        </w:trPr>
        <w:tc>
          <w:tcPr>
            <w:cnfStyle w:val="001000000000" w:firstRow="0" w:lastRow="0" w:firstColumn="1" w:lastColumn="0" w:oddVBand="0" w:evenVBand="0" w:oddHBand="0" w:evenHBand="0" w:firstRowFirstColumn="0" w:firstRowLastColumn="0" w:lastRowFirstColumn="0" w:lastRowLastColumn="0"/>
            <w:tcW w:w="1319" w:type="pct"/>
          </w:tcPr>
          <w:p w14:paraId="0FED78AD" w14:textId="77777777" w:rsidR="00F925E2" w:rsidRPr="003E3F58" w:rsidRDefault="00F925E2" w:rsidP="00EA1618">
            <w:pPr>
              <w:pStyle w:val="TableHeadingLeftWhite"/>
              <w:rPr>
                <w:b w:val="0"/>
                <w:bCs w:val="0"/>
              </w:rPr>
            </w:pPr>
            <w:r w:rsidRPr="003E3F58">
              <w:t>Surveillance Metric</w:t>
            </w:r>
          </w:p>
        </w:tc>
        <w:tc>
          <w:tcPr>
            <w:tcW w:w="3681" w:type="pct"/>
          </w:tcPr>
          <w:p w14:paraId="243B4896" w14:textId="77777777" w:rsidR="00F925E2" w:rsidRPr="003E3F58" w:rsidRDefault="00F925E2" w:rsidP="00EA1618">
            <w:pPr>
              <w:pStyle w:val="TableHeadingLeftWhite"/>
              <w:cnfStyle w:val="100000000000" w:firstRow="1" w:lastRow="0" w:firstColumn="0" w:lastColumn="0" w:oddVBand="0" w:evenVBand="0" w:oddHBand="0" w:evenHBand="0" w:firstRowFirstColumn="0" w:firstRowLastColumn="0" w:lastRowFirstColumn="0" w:lastRowLastColumn="0"/>
              <w:rPr>
                <w:b w:val="0"/>
                <w:bCs w:val="0"/>
              </w:rPr>
            </w:pPr>
            <w:r w:rsidRPr="003E3F58">
              <w:t>Application</w:t>
            </w:r>
            <w:r>
              <w:t xml:space="preserve"> and Assessment Method</w:t>
            </w:r>
          </w:p>
        </w:tc>
      </w:tr>
      <w:tr w:rsidR="00F925E2" w14:paraId="1FA4C48B" w14:textId="77777777" w:rsidTr="000317B9">
        <w:trPr>
          <w:cantSplit/>
        </w:trPr>
        <w:tc>
          <w:tcPr>
            <w:cnfStyle w:val="001000000000" w:firstRow="0" w:lastRow="0" w:firstColumn="1" w:lastColumn="0" w:oddVBand="0" w:evenVBand="0" w:oddHBand="0" w:evenHBand="0" w:firstRowFirstColumn="0" w:firstRowLastColumn="0" w:lastRowFirstColumn="0" w:lastRowLastColumn="0"/>
            <w:tcW w:w="1319" w:type="pct"/>
          </w:tcPr>
          <w:p w14:paraId="1F85CF51" w14:textId="77777777" w:rsidR="00F925E2" w:rsidRDefault="00F925E2" w:rsidP="00F925E2">
            <w:pPr>
              <w:pStyle w:val="TableText"/>
              <w:rPr>
                <w:rStyle w:val="c-Response"/>
              </w:rPr>
            </w:pPr>
            <w:r>
              <w:rPr>
                <w:rStyle w:val="c-Response"/>
              </w:rPr>
              <w:t>Code Coverage</w:t>
            </w:r>
          </w:p>
        </w:tc>
        <w:tc>
          <w:tcPr>
            <w:tcW w:w="3681" w:type="pct"/>
          </w:tcPr>
          <w:p w14:paraId="6B6F2938" w14:textId="77777777" w:rsidR="00F925E2" w:rsidRDefault="00F925E2" w:rsidP="00F925E2">
            <w:pPr>
              <w:pStyle w:val="TableText"/>
              <w:cnfStyle w:val="000000000000" w:firstRow="0" w:lastRow="0" w:firstColumn="0" w:lastColumn="0" w:oddVBand="0" w:evenVBand="0" w:oddHBand="0" w:evenHBand="0" w:firstRowFirstColumn="0" w:firstRowLastColumn="0" w:lastRowFirstColumn="0" w:lastRowLastColumn="0"/>
              <w:rPr>
                <w:rStyle w:val="c-Response"/>
              </w:rPr>
            </w:pPr>
            <w:r>
              <w:rPr>
                <w:rStyle w:val="c-Response"/>
              </w:rPr>
              <w:t xml:space="preserve">KL&amp;A’s solution development will employ a combination of written unit, automated end-to-end, and functional/manual testing to verify source code is adequately covered by test cases upon initial delivery of each build, as well as ensure future regression issues are caught and mitigated easily during Sprint activities.  Code coverage will be verified upon successful check-in of code, build, and manual review of deployed system changes. </w:t>
            </w:r>
          </w:p>
          <w:p w14:paraId="228D3E89" w14:textId="77777777" w:rsidR="00F925E2" w:rsidRDefault="00F925E2" w:rsidP="00F925E2">
            <w:pPr>
              <w:pStyle w:val="TableText"/>
              <w:cnfStyle w:val="000000000000" w:firstRow="0" w:lastRow="0" w:firstColumn="0" w:lastColumn="0" w:oddVBand="0" w:evenVBand="0" w:oddHBand="0" w:evenHBand="0" w:firstRowFirstColumn="0" w:firstRowLastColumn="0" w:lastRowFirstColumn="0" w:lastRowLastColumn="0"/>
              <w:rPr>
                <w:rStyle w:val="c-Response"/>
              </w:rPr>
            </w:pPr>
            <w:r>
              <w:rPr>
                <w:rStyle w:val="c-Response"/>
              </w:rPr>
              <w:t>KL&amp;A will strive to meet 100% code coverage where applicable but recognizes not all code will always reach 100% coverage, especially when features are being developed across multiple user stories and sprints</w:t>
            </w:r>
            <w:proofErr w:type="gramStart"/>
            <w:r>
              <w:rPr>
                <w:rStyle w:val="c-Response"/>
              </w:rPr>
              <w:t xml:space="preserve">. </w:t>
            </w:r>
            <w:proofErr w:type="gramEnd"/>
            <w:r>
              <w:rPr>
                <w:rStyle w:val="c-Response"/>
              </w:rPr>
              <w:t>To allow for this margin, KL&amp;A will allow for no less than 75% coverage to be acceptable for a given user story and will continually attempt to increase coverage as the codebase grows and iterates over time</w:t>
            </w:r>
            <w:proofErr w:type="gramStart"/>
            <w:r>
              <w:rPr>
                <w:rStyle w:val="c-Response"/>
              </w:rPr>
              <w:t xml:space="preserve">. </w:t>
            </w:r>
            <w:proofErr w:type="gramEnd"/>
          </w:p>
        </w:tc>
      </w:tr>
      <w:tr w:rsidR="00F925E2" w14:paraId="129B705F" w14:textId="77777777" w:rsidTr="000317B9">
        <w:trPr>
          <w:cnfStyle w:val="000000010000" w:firstRow="0" w:lastRow="0" w:firstColumn="0" w:lastColumn="0" w:oddVBand="0" w:evenVBand="0" w:oddHBand="0" w:evenHBand="1"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319" w:type="pct"/>
          </w:tcPr>
          <w:p w14:paraId="0F14D9DF" w14:textId="77777777" w:rsidR="00F925E2" w:rsidRDefault="00F925E2" w:rsidP="00F925E2">
            <w:pPr>
              <w:pStyle w:val="TableText"/>
              <w:rPr>
                <w:rStyle w:val="c-Response"/>
              </w:rPr>
            </w:pPr>
            <w:r>
              <w:rPr>
                <w:rStyle w:val="c-Response"/>
              </w:rPr>
              <w:t>Properly Styled Code</w:t>
            </w:r>
          </w:p>
        </w:tc>
        <w:tc>
          <w:tcPr>
            <w:tcW w:w="3681" w:type="pct"/>
          </w:tcPr>
          <w:p w14:paraId="2DF6FD87" w14:textId="77777777" w:rsidR="00F925E2" w:rsidRDefault="00F925E2" w:rsidP="00F925E2">
            <w:pPr>
              <w:pStyle w:val="TableText"/>
              <w:cnfStyle w:val="000000010000" w:firstRow="0" w:lastRow="0" w:firstColumn="0" w:lastColumn="0" w:oddVBand="0" w:evenVBand="0" w:oddHBand="0" w:evenHBand="1" w:firstRowFirstColumn="0" w:firstRowLastColumn="0" w:lastRowFirstColumn="0" w:lastRowLastColumn="0"/>
              <w:rPr>
                <w:rStyle w:val="c-Response"/>
              </w:rPr>
            </w:pPr>
            <w:r>
              <w:rPr>
                <w:rStyle w:val="c-Response"/>
              </w:rPr>
              <w:t xml:space="preserve">KL&amp;A’s solution development will employ and enforce strict code-style tools and guidelines, such as TSLint and Prettier, to ensure that the developed source code is well organized, structured, and maintained.  KL&amp;A will reject any changesets that do not meet 100% code style guidelines, including zero reported errors and warnings upon every successful code check-in to the source code management (SCM) repository and build using continuous integration/continuous delivery (CI/CD) pipelines.  All developer environments will include linting and code-style tools to </w:t>
            </w:r>
            <w:proofErr w:type="gramStart"/>
            <w:r>
              <w:rPr>
                <w:rStyle w:val="c-Response"/>
              </w:rPr>
              <w:t>ensure strict adherence at all times</w:t>
            </w:r>
            <w:proofErr w:type="gramEnd"/>
            <w:r>
              <w:rPr>
                <w:rStyle w:val="c-Response"/>
              </w:rPr>
              <w:t xml:space="preserve">. </w:t>
            </w:r>
          </w:p>
          <w:p w14:paraId="776902C0" w14:textId="56C41785" w:rsidR="00F925E2" w:rsidRDefault="00F925E2" w:rsidP="00F925E2">
            <w:pPr>
              <w:pStyle w:val="TableText"/>
              <w:cnfStyle w:val="000000010000" w:firstRow="0" w:lastRow="0" w:firstColumn="0" w:lastColumn="0" w:oddVBand="0" w:evenVBand="0" w:oddHBand="0" w:evenHBand="1" w:firstRowFirstColumn="0" w:firstRowLastColumn="0" w:lastRowFirstColumn="0" w:lastRowLastColumn="0"/>
              <w:rPr>
                <w:rStyle w:val="c-Response"/>
              </w:rPr>
            </w:pPr>
            <w:r>
              <w:rPr>
                <w:rStyle w:val="c-Response"/>
              </w:rPr>
              <w:t xml:space="preserve">In addition to KL&amp;A’s development guidelines for code style and linting, the </w:t>
            </w:r>
            <w:r>
              <w:rPr>
                <w:rStyle w:val="c-Response"/>
              </w:rPr>
              <w:fldChar w:fldCharType="begin"/>
            </w:r>
            <w:r>
              <w:rPr>
                <w:rStyle w:val="c-Response"/>
              </w:rPr>
              <w:instrText xml:space="preserve"> DOCPROPERTY  ProgramName_Short  \* MERGEFORMAT </w:instrText>
            </w:r>
            <w:r>
              <w:rPr>
                <w:rStyle w:val="c-Response"/>
              </w:rPr>
              <w:fldChar w:fldCharType="separate"/>
            </w:r>
            <w:r w:rsidR="00D04CB1">
              <w:rPr>
                <w:rStyle w:val="c-Response"/>
              </w:rPr>
              <w:t>MIDASH Solution</w:t>
            </w:r>
            <w:r>
              <w:rPr>
                <w:rStyle w:val="c-Response"/>
              </w:rPr>
              <w:fldChar w:fldCharType="end"/>
            </w:r>
            <w:r>
              <w:rPr>
                <w:rStyle w:val="c-Response"/>
              </w:rPr>
              <w:t xml:space="preserve"> will adhere to all applicable 18F Frontend and SOM Digital Guidelines and Standards.</w:t>
            </w:r>
          </w:p>
        </w:tc>
      </w:tr>
      <w:tr w:rsidR="00F925E2" w14:paraId="558E9B3B" w14:textId="77777777" w:rsidTr="000317B9">
        <w:trPr>
          <w:cantSplit/>
        </w:trPr>
        <w:tc>
          <w:tcPr>
            <w:cnfStyle w:val="001000000000" w:firstRow="0" w:lastRow="0" w:firstColumn="1" w:lastColumn="0" w:oddVBand="0" w:evenVBand="0" w:oddHBand="0" w:evenHBand="0" w:firstRowFirstColumn="0" w:firstRowLastColumn="0" w:lastRowFirstColumn="0" w:lastRowLastColumn="0"/>
            <w:tcW w:w="1319" w:type="pct"/>
          </w:tcPr>
          <w:p w14:paraId="7032A049" w14:textId="77777777" w:rsidR="00F925E2" w:rsidRDefault="00F925E2" w:rsidP="00F925E2">
            <w:pPr>
              <w:pStyle w:val="TableText"/>
              <w:rPr>
                <w:rStyle w:val="c-Response"/>
              </w:rPr>
            </w:pPr>
            <w:r>
              <w:rPr>
                <w:rStyle w:val="c-Response"/>
              </w:rPr>
              <w:t>Accessibility</w:t>
            </w:r>
          </w:p>
        </w:tc>
        <w:tc>
          <w:tcPr>
            <w:tcW w:w="3681" w:type="pct"/>
          </w:tcPr>
          <w:p w14:paraId="613BFE10" w14:textId="77777777" w:rsidR="00F925E2" w:rsidRDefault="00F925E2" w:rsidP="00F925E2">
            <w:pPr>
              <w:pStyle w:val="TableText"/>
              <w:cnfStyle w:val="000000000000" w:firstRow="0" w:lastRow="0" w:firstColumn="0" w:lastColumn="0" w:oddVBand="0" w:evenVBand="0" w:oddHBand="0" w:evenHBand="0" w:firstRowFirstColumn="0" w:firstRowLastColumn="0" w:lastRowFirstColumn="0" w:lastRowLastColumn="0"/>
              <w:rPr>
                <w:rStyle w:val="c-Response"/>
              </w:rPr>
            </w:pPr>
            <w:r w:rsidRPr="00D55054">
              <w:rPr>
                <w:rStyle w:val="c-Response"/>
              </w:rPr>
              <w:t>KL&amp;A’s experience developing ADA-compliant applications and working with</w:t>
            </w:r>
            <w:r>
              <w:rPr>
                <w:rStyle w:val="c-Response"/>
              </w:rPr>
              <w:t xml:space="preserve"> the State’s</w:t>
            </w:r>
            <w:r w:rsidRPr="00D55054">
              <w:rPr>
                <w:rStyle w:val="c-Response"/>
              </w:rPr>
              <w:t xml:space="preserve"> eMichigan</w:t>
            </w:r>
            <w:r>
              <w:rPr>
                <w:rStyle w:val="c-Response"/>
              </w:rPr>
              <w:t xml:space="preserve"> group</w:t>
            </w:r>
            <w:r w:rsidRPr="00D55054">
              <w:rPr>
                <w:rStyle w:val="c-Response"/>
              </w:rPr>
              <w:t xml:space="preserve"> for approval of our designs provides us with a clear understanding of the State’s expectations, policies, and procedures for confirming level AA conformance to the base-level WCAG 2.0 (2008) standards.  KL&amp;A also incorporates additional success criteria for level AA in the published 2.1 (2018) and draft 2.2 (early 2021) versions of the WCAG.</w:t>
            </w:r>
            <w:r>
              <w:rPr>
                <w:rStyle w:val="c-Response"/>
              </w:rPr>
              <w:t xml:space="preserve">  In addition to routine eMichigan reviews, KL&amp;A’s solution will adhere to Web Content Accessibility 2.0 and Michigan’s ADA standards through the application of automated screen reading, scanning, and verification tooling reviewed by both KL&amp;A’s functional and technical teams and the State of Michigan.</w:t>
            </w:r>
          </w:p>
        </w:tc>
      </w:tr>
      <w:tr w:rsidR="00F925E2" w14:paraId="0CDF8A43" w14:textId="77777777" w:rsidTr="000317B9">
        <w:trPr>
          <w:cnfStyle w:val="000000010000" w:firstRow="0" w:lastRow="0" w:firstColumn="0" w:lastColumn="0" w:oddVBand="0" w:evenVBand="0" w:oddHBand="0" w:evenHBand="1"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319" w:type="pct"/>
          </w:tcPr>
          <w:p w14:paraId="5AE60418" w14:textId="77777777" w:rsidR="00F925E2" w:rsidRDefault="00F925E2" w:rsidP="00F925E2">
            <w:pPr>
              <w:pStyle w:val="TableText"/>
              <w:rPr>
                <w:rStyle w:val="c-Response"/>
              </w:rPr>
            </w:pPr>
            <w:r>
              <w:rPr>
                <w:rStyle w:val="c-Response"/>
              </w:rPr>
              <w:t>Deployed</w:t>
            </w:r>
          </w:p>
        </w:tc>
        <w:tc>
          <w:tcPr>
            <w:tcW w:w="3681" w:type="pct"/>
          </w:tcPr>
          <w:p w14:paraId="4537E882" w14:textId="6B5C52AD" w:rsidR="00F925E2" w:rsidRDefault="00F925E2" w:rsidP="00F925E2">
            <w:pPr>
              <w:pStyle w:val="TableText"/>
              <w:cnfStyle w:val="000000010000" w:firstRow="0" w:lastRow="0" w:firstColumn="0" w:lastColumn="0" w:oddVBand="0" w:evenVBand="0" w:oddHBand="0" w:evenHBand="1" w:firstRowFirstColumn="0" w:firstRowLastColumn="0" w:lastRowFirstColumn="0" w:lastRowLastColumn="0"/>
              <w:rPr>
                <w:rStyle w:val="c-Response"/>
              </w:rPr>
            </w:pPr>
            <w:r>
              <w:rPr>
                <w:rStyle w:val="c-Response"/>
              </w:rPr>
              <w:t xml:space="preserve">KL&amp;A’s solution will use automated continuous integration/continuous delivery (CI/CD) pipelines for building and deploying to each managed environment of the </w:t>
            </w:r>
            <w:r>
              <w:rPr>
                <w:rStyle w:val="c-Response"/>
              </w:rPr>
              <w:fldChar w:fldCharType="begin"/>
            </w:r>
            <w:r>
              <w:rPr>
                <w:rStyle w:val="c-Response"/>
              </w:rPr>
              <w:instrText xml:space="preserve"> DOCPROPERTY  ProgramName_Short  \* MERGEFORMAT </w:instrText>
            </w:r>
            <w:r>
              <w:rPr>
                <w:rStyle w:val="c-Response"/>
              </w:rPr>
              <w:fldChar w:fldCharType="separate"/>
            </w:r>
            <w:r w:rsidR="00D04CB1">
              <w:rPr>
                <w:rStyle w:val="c-Response"/>
              </w:rPr>
              <w:t>MIDASH Solution</w:t>
            </w:r>
            <w:r>
              <w:rPr>
                <w:rStyle w:val="c-Response"/>
              </w:rPr>
              <w:fldChar w:fldCharType="end"/>
            </w:r>
            <w:r>
              <w:rPr>
                <w:rStyle w:val="c-Response"/>
              </w:rPr>
              <w:t>, including Sandbox, Development, UAT, Training, and Production—with Production requiring sign-off, RFC approval, and coordination with State staff.  Each build, regardless of the target environment, will pass requisite test coverage, code</w:t>
            </w:r>
            <w:r w:rsidR="00C678A9">
              <w:rPr>
                <w:rStyle w:val="c-Response"/>
              </w:rPr>
              <w:t xml:space="preserve"> </w:t>
            </w:r>
            <w:r>
              <w:rPr>
                <w:rStyle w:val="c-Response"/>
              </w:rPr>
              <w:t xml:space="preserve">style, accessibility, and security checks to be considered complete.  Deployments will be facilitated by a combination of KL&amp;A and </w:t>
            </w:r>
            <w:r>
              <w:rPr>
                <w:rStyle w:val="c-Response"/>
              </w:rPr>
              <w:fldChar w:fldCharType="begin"/>
            </w:r>
            <w:r>
              <w:rPr>
                <w:rStyle w:val="c-Response"/>
              </w:rPr>
              <w:instrText xml:space="preserve"> DOCPROPERTY  Agency_IT  \* MERGEFORMAT </w:instrText>
            </w:r>
            <w:r>
              <w:rPr>
                <w:rStyle w:val="c-Response"/>
              </w:rPr>
              <w:fldChar w:fldCharType="separate"/>
            </w:r>
            <w:r w:rsidR="00D04CB1">
              <w:rPr>
                <w:rStyle w:val="c-Response"/>
              </w:rPr>
              <w:t>DTMB</w:t>
            </w:r>
            <w:r>
              <w:rPr>
                <w:rStyle w:val="c-Response"/>
              </w:rPr>
              <w:fldChar w:fldCharType="end"/>
            </w:r>
            <w:r>
              <w:rPr>
                <w:rStyle w:val="c-Response"/>
              </w:rPr>
              <w:t xml:space="preserve"> staff, as dictated by administrative policies and procedures per environment and server classification.  Completed deployments will be first validated by KL&amp;A to ensure successful delivery before expecting </w:t>
            </w:r>
            <w:r>
              <w:rPr>
                <w:rStyle w:val="c-Response"/>
              </w:rPr>
              <w:fldChar w:fldCharType="begin"/>
            </w:r>
            <w:r>
              <w:rPr>
                <w:rStyle w:val="c-Response"/>
              </w:rPr>
              <w:instrText xml:space="preserve"> DOCPROPERTY  Agency_Div_Short  \* MERGEFORMAT </w:instrText>
            </w:r>
            <w:r>
              <w:rPr>
                <w:rStyle w:val="c-Response"/>
              </w:rPr>
              <w:fldChar w:fldCharType="separate"/>
            </w:r>
            <w:r w:rsidR="00D04CB1">
              <w:rPr>
                <w:rStyle w:val="c-Response"/>
              </w:rPr>
              <w:t>DHSP</w:t>
            </w:r>
            <w:r>
              <w:rPr>
                <w:rStyle w:val="c-Response"/>
              </w:rPr>
              <w:fldChar w:fldCharType="end"/>
            </w:r>
            <w:r>
              <w:rPr>
                <w:rStyle w:val="c-Response"/>
              </w:rPr>
              <w:t xml:space="preserve"> to perform any subsequent validation or testing, depending on the environment and target activity.</w:t>
            </w:r>
          </w:p>
        </w:tc>
      </w:tr>
      <w:tr w:rsidR="00F925E2" w14:paraId="7292F3E0" w14:textId="77777777" w:rsidTr="000317B9">
        <w:trPr>
          <w:cantSplit/>
        </w:trPr>
        <w:tc>
          <w:tcPr>
            <w:cnfStyle w:val="001000000000" w:firstRow="0" w:lastRow="0" w:firstColumn="1" w:lastColumn="0" w:oddVBand="0" w:evenVBand="0" w:oddHBand="0" w:evenHBand="0" w:firstRowFirstColumn="0" w:firstRowLastColumn="0" w:lastRowFirstColumn="0" w:lastRowLastColumn="0"/>
            <w:tcW w:w="1319" w:type="pct"/>
          </w:tcPr>
          <w:p w14:paraId="76C7E74E" w14:textId="77777777" w:rsidR="00F925E2" w:rsidRDefault="00F925E2" w:rsidP="00F925E2">
            <w:pPr>
              <w:pStyle w:val="TableText"/>
              <w:rPr>
                <w:rStyle w:val="c-Response"/>
              </w:rPr>
            </w:pPr>
            <w:r>
              <w:rPr>
                <w:rStyle w:val="c-Response"/>
              </w:rPr>
              <w:t>Documentation</w:t>
            </w:r>
          </w:p>
        </w:tc>
        <w:tc>
          <w:tcPr>
            <w:tcW w:w="3681" w:type="pct"/>
          </w:tcPr>
          <w:p w14:paraId="6E0199AA" w14:textId="77777777" w:rsidR="00F925E2" w:rsidRDefault="00F925E2" w:rsidP="00F925E2">
            <w:pPr>
              <w:pStyle w:val="TableText"/>
              <w:cnfStyle w:val="000000000000" w:firstRow="0" w:lastRow="0" w:firstColumn="0" w:lastColumn="0" w:oddVBand="0" w:evenVBand="0" w:oddHBand="0" w:evenHBand="0" w:firstRowFirstColumn="0" w:firstRowLastColumn="0" w:lastRowFirstColumn="0" w:lastRowLastColumn="0"/>
              <w:rPr>
                <w:rStyle w:val="c-Response"/>
              </w:rPr>
            </w:pPr>
            <w:r>
              <w:rPr>
                <w:rStyle w:val="c-Response"/>
              </w:rPr>
              <w:t>KL&amp;A’s solution will employ a combination of custom-developed software and third-party libraries and dependencies.  All third-party dependencies will be maintained by package management systems, such as npm and NuGet, and provide complete listings of all direct dependencies and sub-dependencies for routine review by State DTMB staff as necessary.  If requisite dependencies require any form of license, KL&amp;A will ensure proper licensing and renewal are documented and communicated to State partners.</w:t>
            </w:r>
          </w:p>
          <w:p w14:paraId="4E70F230" w14:textId="77777777" w:rsidR="00F925E2" w:rsidRDefault="00F925E2" w:rsidP="00F925E2">
            <w:pPr>
              <w:pStyle w:val="TableText"/>
              <w:cnfStyle w:val="000000000000" w:firstRow="0" w:lastRow="0" w:firstColumn="0" w:lastColumn="0" w:oddVBand="0" w:evenVBand="0" w:oddHBand="0" w:evenHBand="0" w:firstRowFirstColumn="0" w:firstRowLastColumn="0" w:lastRowFirstColumn="0" w:lastRowLastColumn="0"/>
              <w:rPr>
                <w:rStyle w:val="c-Response"/>
              </w:rPr>
            </w:pPr>
            <w:r>
              <w:rPr>
                <w:rStyle w:val="c-Response"/>
              </w:rPr>
              <w:t xml:space="preserve">Dependencies and libraries aside, KL&amp;A’s custom-developed software packages and source code, both manually written and auto-generated, will adhere to code style guidelines and best practices, including ample inline and class/file-level comments and documentation. </w:t>
            </w:r>
          </w:p>
          <w:p w14:paraId="5E07F6C6" w14:textId="638F438B" w:rsidR="00F925E2" w:rsidRDefault="00F925E2" w:rsidP="00F925E2">
            <w:pPr>
              <w:pStyle w:val="TableText"/>
              <w:cnfStyle w:val="000000000000" w:firstRow="0" w:lastRow="0" w:firstColumn="0" w:lastColumn="0" w:oddVBand="0" w:evenVBand="0" w:oddHBand="0" w:evenHBand="0" w:firstRowFirstColumn="0" w:firstRowLastColumn="0" w:lastRowFirstColumn="0" w:lastRowLastColumn="0"/>
              <w:rPr>
                <w:rStyle w:val="c-Response"/>
              </w:rPr>
            </w:pPr>
            <w:r>
              <w:rPr>
                <w:rStyle w:val="c-Response"/>
              </w:rPr>
              <w:t xml:space="preserve">Additionally, the </w:t>
            </w:r>
            <w:r>
              <w:rPr>
                <w:rStyle w:val="c-Response"/>
              </w:rPr>
              <w:fldChar w:fldCharType="begin"/>
            </w:r>
            <w:r>
              <w:rPr>
                <w:rStyle w:val="c-Response"/>
              </w:rPr>
              <w:instrText xml:space="preserve"> DOCPROPERTY  ProgramName_Short  \* MERGEFORMAT </w:instrText>
            </w:r>
            <w:r>
              <w:rPr>
                <w:rStyle w:val="c-Response"/>
              </w:rPr>
              <w:fldChar w:fldCharType="separate"/>
            </w:r>
            <w:r w:rsidR="00D04CB1">
              <w:rPr>
                <w:rStyle w:val="c-Response"/>
              </w:rPr>
              <w:t>MIDASH Solution</w:t>
            </w:r>
            <w:r>
              <w:rPr>
                <w:rStyle w:val="c-Response"/>
              </w:rPr>
              <w:fldChar w:fldCharType="end"/>
            </w:r>
            <w:r>
              <w:rPr>
                <w:rStyle w:val="c-Response"/>
              </w:rPr>
              <w:t xml:space="preserve"> will be fully documented in accordance and partnership with </w:t>
            </w:r>
            <w:r>
              <w:rPr>
                <w:rStyle w:val="c-Response"/>
              </w:rPr>
              <w:fldChar w:fldCharType="begin"/>
            </w:r>
            <w:r>
              <w:rPr>
                <w:rStyle w:val="c-Response"/>
              </w:rPr>
              <w:instrText xml:space="preserve"> DOCPROPERTY  Agency_IT  \* MERGEFORMAT </w:instrText>
            </w:r>
            <w:r>
              <w:rPr>
                <w:rStyle w:val="c-Response"/>
              </w:rPr>
              <w:fldChar w:fldCharType="separate"/>
            </w:r>
            <w:r w:rsidR="00D04CB1">
              <w:rPr>
                <w:rStyle w:val="c-Response"/>
              </w:rPr>
              <w:t>DTMB</w:t>
            </w:r>
            <w:r>
              <w:rPr>
                <w:rStyle w:val="c-Response"/>
              </w:rPr>
              <w:fldChar w:fldCharType="end"/>
            </w:r>
            <w:r>
              <w:rPr>
                <w:rStyle w:val="c-Response"/>
              </w:rPr>
              <w:t>’s architects in the form of EASA network diagrams, system security plan (SSP) data flow and system diagrams, and site maps whenever networking or significant application changes are implemented.</w:t>
            </w:r>
          </w:p>
        </w:tc>
      </w:tr>
      <w:tr w:rsidR="00F925E2" w14:paraId="165FCFC2" w14:textId="77777777" w:rsidTr="000317B9">
        <w:trPr>
          <w:cnfStyle w:val="000000010000" w:firstRow="0" w:lastRow="0" w:firstColumn="0" w:lastColumn="0" w:oddVBand="0" w:evenVBand="0" w:oddHBand="0" w:evenHBand="1" w:firstRowFirstColumn="0" w:firstRowLastColumn="0" w:lastRowFirstColumn="0" w:lastRowLastColumn="0"/>
          <w:cantSplit/>
        </w:trPr>
        <w:tc>
          <w:tcPr>
            <w:cnfStyle w:val="001000000000" w:firstRow="0" w:lastRow="0" w:firstColumn="1" w:lastColumn="0" w:oddVBand="0" w:evenVBand="0" w:oddHBand="0" w:evenHBand="0" w:firstRowFirstColumn="0" w:firstRowLastColumn="0" w:lastRowFirstColumn="0" w:lastRowLastColumn="0"/>
            <w:tcW w:w="1319" w:type="pct"/>
          </w:tcPr>
          <w:p w14:paraId="0AA2D270" w14:textId="77777777" w:rsidR="00F925E2" w:rsidRDefault="00F925E2" w:rsidP="00F925E2">
            <w:pPr>
              <w:pStyle w:val="TableText"/>
              <w:rPr>
                <w:rStyle w:val="c-Response"/>
              </w:rPr>
            </w:pPr>
            <w:r>
              <w:rPr>
                <w:rStyle w:val="c-Response"/>
              </w:rPr>
              <w:t>Security</w:t>
            </w:r>
          </w:p>
        </w:tc>
        <w:tc>
          <w:tcPr>
            <w:tcW w:w="3681" w:type="pct"/>
          </w:tcPr>
          <w:p w14:paraId="236FC21F" w14:textId="614BAFB3" w:rsidR="00F925E2" w:rsidRDefault="00F925E2" w:rsidP="00F925E2">
            <w:pPr>
              <w:pStyle w:val="TableText"/>
              <w:cnfStyle w:val="000000010000" w:firstRow="0" w:lastRow="0" w:firstColumn="0" w:lastColumn="0" w:oddVBand="0" w:evenVBand="0" w:oddHBand="0" w:evenHBand="1" w:firstRowFirstColumn="0" w:firstRowLastColumn="0" w:lastRowFirstColumn="0" w:lastRowLastColumn="0"/>
              <w:rPr>
                <w:rStyle w:val="c-Response"/>
              </w:rPr>
            </w:pPr>
            <w:r>
              <w:rPr>
                <w:rStyle w:val="c-Response"/>
              </w:rPr>
              <w:t xml:space="preserve">KL&amp;A’s </w:t>
            </w:r>
            <w:r>
              <w:rPr>
                <w:rStyle w:val="c-Response"/>
              </w:rPr>
              <w:fldChar w:fldCharType="begin"/>
            </w:r>
            <w:r>
              <w:rPr>
                <w:rStyle w:val="c-Response"/>
              </w:rPr>
              <w:instrText xml:space="preserve"> DOCPROPERTY  ProgramName_Short  \* MERGEFORMAT </w:instrText>
            </w:r>
            <w:r>
              <w:rPr>
                <w:rStyle w:val="c-Response"/>
              </w:rPr>
              <w:fldChar w:fldCharType="separate"/>
            </w:r>
            <w:r w:rsidR="00D04CB1">
              <w:rPr>
                <w:rStyle w:val="c-Response"/>
              </w:rPr>
              <w:t>MIDASH Solution</w:t>
            </w:r>
            <w:r>
              <w:rPr>
                <w:rStyle w:val="c-Response"/>
              </w:rPr>
              <w:fldChar w:fldCharType="end"/>
            </w:r>
            <w:r>
              <w:rPr>
                <w:rStyle w:val="c-Response"/>
              </w:rPr>
              <w:t xml:space="preserve"> will adhere to all applicable security standards and guidelines set forth by </w:t>
            </w:r>
            <w:r>
              <w:rPr>
                <w:rStyle w:val="c-Response"/>
              </w:rPr>
              <w:fldChar w:fldCharType="begin"/>
            </w:r>
            <w:r>
              <w:rPr>
                <w:rStyle w:val="c-Response"/>
              </w:rPr>
              <w:instrText xml:space="preserve"> DOCPROPERTY  Agency_IT  \* MERGEFORMAT </w:instrText>
            </w:r>
            <w:r>
              <w:rPr>
                <w:rStyle w:val="c-Response"/>
              </w:rPr>
              <w:fldChar w:fldCharType="separate"/>
            </w:r>
            <w:r w:rsidR="00D04CB1">
              <w:rPr>
                <w:rStyle w:val="c-Response"/>
              </w:rPr>
              <w:t>DTMB</w:t>
            </w:r>
            <w:r>
              <w:rPr>
                <w:rStyle w:val="c-Response"/>
              </w:rPr>
              <w:fldChar w:fldCharType="end"/>
            </w:r>
            <w:r>
              <w:rPr>
                <w:rStyle w:val="c-Response"/>
              </w:rPr>
              <w:t xml:space="preserve">’s Cybersecurity department, security architects, and established best practices.  These will include, but not be limited to, the OWASP Application Security Verification Standard 4.0, Level 2, and any additional enforcements made by KL&amp;A’s architecture and security teams. </w:t>
            </w:r>
          </w:p>
          <w:p w14:paraId="1176D1EB" w14:textId="00220A8E" w:rsidR="00F925E2" w:rsidRDefault="00F925E2" w:rsidP="00F925E2">
            <w:pPr>
              <w:pStyle w:val="TableText"/>
              <w:cnfStyle w:val="000000010000" w:firstRow="0" w:lastRow="0" w:firstColumn="0" w:lastColumn="0" w:oddVBand="0" w:evenVBand="0" w:oddHBand="0" w:evenHBand="1" w:firstRowFirstColumn="0" w:firstRowLastColumn="0" w:lastRowFirstColumn="0" w:lastRowLastColumn="0"/>
              <w:rPr>
                <w:rStyle w:val="c-Response"/>
              </w:rPr>
            </w:pPr>
            <w:r>
              <w:rPr>
                <w:rStyle w:val="c-Response"/>
              </w:rPr>
              <w:t xml:space="preserve">The </w:t>
            </w:r>
            <w:r>
              <w:rPr>
                <w:rStyle w:val="c-Response"/>
              </w:rPr>
              <w:fldChar w:fldCharType="begin"/>
            </w:r>
            <w:r>
              <w:rPr>
                <w:rStyle w:val="c-Response"/>
              </w:rPr>
              <w:instrText xml:space="preserve"> DOCPROPERTY  ProgramName_Short  \* MERGEFORMAT </w:instrText>
            </w:r>
            <w:r>
              <w:rPr>
                <w:rStyle w:val="c-Response"/>
              </w:rPr>
              <w:fldChar w:fldCharType="separate"/>
            </w:r>
            <w:r w:rsidR="00D04CB1">
              <w:rPr>
                <w:rStyle w:val="c-Response"/>
              </w:rPr>
              <w:t>MIDASH Solution</w:t>
            </w:r>
            <w:r>
              <w:rPr>
                <w:rStyle w:val="c-Response"/>
              </w:rPr>
              <w:fldChar w:fldCharType="end"/>
            </w:r>
            <w:r>
              <w:rPr>
                <w:rStyle w:val="c-Response"/>
              </w:rPr>
              <w:t xml:space="preserve">’s source code will undergo frequent static and dynamic application security tests (SAST and DAST), utilizing DTMB’s designated scanning tools, such as IBM App Scan and Apex.  Additionally, KL&amp;A’s solution will be routinely scanned using server-level security scanning tools such as Tenable, AppDynamics, or Dynatrace based on </w:t>
            </w:r>
            <w:r>
              <w:rPr>
                <w:rStyle w:val="c-Response"/>
              </w:rPr>
              <w:fldChar w:fldCharType="begin"/>
            </w:r>
            <w:r>
              <w:rPr>
                <w:rStyle w:val="c-Response"/>
              </w:rPr>
              <w:instrText xml:space="preserve"> DOCPROPERTY  Agency_IT  \* MERGEFORMAT </w:instrText>
            </w:r>
            <w:r>
              <w:rPr>
                <w:rStyle w:val="c-Response"/>
              </w:rPr>
              <w:fldChar w:fldCharType="separate"/>
            </w:r>
            <w:r w:rsidR="00D04CB1">
              <w:rPr>
                <w:rStyle w:val="c-Response"/>
              </w:rPr>
              <w:t>DTMB</w:t>
            </w:r>
            <w:r>
              <w:rPr>
                <w:rStyle w:val="c-Response"/>
              </w:rPr>
              <w:fldChar w:fldCharType="end"/>
            </w:r>
            <w:r>
              <w:rPr>
                <w:rStyle w:val="c-Response"/>
              </w:rPr>
              <w:t xml:space="preserve">’s preference and application of scanning technologies.  KL&amp;A will be responsible for participating in regular remediation and mitigation planning of any identified vulnerabilities and determining any false </w:t>
            </w:r>
            <w:r w:rsidR="001658BC">
              <w:rPr>
                <w:rStyle w:val="c-Response"/>
              </w:rPr>
              <w:t>positives</w:t>
            </w:r>
            <w:r w:rsidR="001658BC">
              <w:rPr>
                <w:rStyle w:val="c-Response"/>
              </w:rPr>
              <w:t xml:space="preserve"> </w:t>
            </w:r>
            <w:r>
              <w:rPr>
                <w:rStyle w:val="c-Response"/>
              </w:rPr>
              <w:t>found during development to ensure there are no medium- or high-level issues present before and after UAT and Production deployments.</w:t>
            </w:r>
          </w:p>
        </w:tc>
      </w:tr>
      <w:tr w:rsidR="00F925E2" w14:paraId="56572503" w14:textId="77777777" w:rsidTr="000317B9">
        <w:trPr>
          <w:cantSplit/>
        </w:trPr>
        <w:tc>
          <w:tcPr>
            <w:cnfStyle w:val="001000000000" w:firstRow="0" w:lastRow="0" w:firstColumn="1" w:lastColumn="0" w:oddVBand="0" w:evenVBand="0" w:oddHBand="0" w:evenHBand="0" w:firstRowFirstColumn="0" w:firstRowLastColumn="0" w:lastRowFirstColumn="0" w:lastRowLastColumn="0"/>
            <w:tcW w:w="1319" w:type="pct"/>
          </w:tcPr>
          <w:p w14:paraId="74B1FF78" w14:textId="77777777" w:rsidR="00F925E2" w:rsidRDefault="00F925E2" w:rsidP="00F925E2">
            <w:pPr>
              <w:pStyle w:val="TableText"/>
              <w:rPr>
                <w:rStyle w:val="c-Response"/>
              </w:rPr>
            </w:pPr>
            <w:r>
              <w:rPr>
                <w:rStyle w:val="c-Response"/>
              </w:rPr>
              <w:t>User Research</w:t>
            </w:r>
          </w:p>
        </w:tc>
        <w:tc>
          <w:tcPr>
            <w:tcW w:w="3681" w:type="pct"/>
          </w:tcPr>
          <w:p w14:paraId="6BA28F0F" w14:textId="77777777" w:rsidR="00F925E2" w:rsidRDefault="00F925E2" w:rsidP="00F925E2">
            <w:pPr>
              <w:pStyle w:val="TableText"/>
              <w:cnfStyle w:val="000000000000" w:firstRow="0" w:lastRow="0" w:firstColumn="0" w:lastColumn="0" w:oddVBand="0" w:evenVBand="0" w:oddHBand="0" w:evenHBand="0" w:firstRowFirstColumn="0" w:firstRowLastColumn="0" w:lastRowFirstColumn="0" w:lastRowLastColumn="0"/>
              <w:rPr>
                <w:rStyle w:val="c-Response"/>
              </w:rPr>
            </w:pPr>
            <w:r>
              <w:rPr>
                <w:rStyle w:val="c-Response"/>
              </w:rPr>
              <w:t>KL&amp;A’s approach to solution development includes frequent usability studies and testing facilitated by UX/UI designers and business analysts from KL&amp;A and key product owners from the State of Michigan.  These studies may be performed as office visits with end-users or via collaborative discussions in joint application design (JAD) sessions that are held throughout the entire software development lifecycle (SDLC) of the engagement.  Initial usability and performance metrics will be gathered and presented as baseline data in conjunction with subsequent metrics, following key implementation points to provide documented evidence that functionality is meeting or exceeding expectations as desired.</w:t>
            </w:r>
          </w:p>
        </w:tc>
      </w:tr>
    </w:tbl>
    <w:p w14:paraId="39DB1427" w14:textId="77777777" w:rsidR="00C70D95" w:rsidRPr="00C70D95" w:rsidRDefault="00C70D95" w:rsidP="00B40E47">
      <w:pPr>
        <w:pStyle w:val="TableAnchor"/>
        <w:rPr>
          <w:rStyle w:val="c-Response"/>
        </w:rPr>
      </w:pPr>
    </w:p>
    <w:p w14:paraId="51C8A744" w14:textId="6C9BC8CE" w:rsidR="00AE06FF" w:rsidRPr="000E63FD" w:rsidRDefault="0092785E" w:rsidP="0092785E">
      <w:pPr>
        <w:pStyle w:val="BodyKWN"/>
        <w:rPr>
          <w:b/>
        </w:rPr>
      </w:pPr>
      <w:r w:rsidRPr="000E63FD">
        <w:rPr>
          <w:b/>
        </w:rPr>
        <w:t>Milestones/Deliverables for Implementation</w:t>
      </w:r>
    </w:p>
    <w:p w14:paraId="397DADD2" w14:textId="4D249454" w:rsidR="0092785E" w:rsidRDefault="0092785E" w:rsidP="0092785E">
      <w:pPr>
        <w:pStyle w:val="Body"/>
      </w:pPr>
      <w:r>
        <w:t>The State’s proposed milestone schedule and associated deliverables are set forth below.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5"/>
        <w:gridCol w:w="4412"/>
        <w:gridCol w:w="2393"/>
      </w:tblGrid>
      <w:tr w:rsidR="00C74B6F" w:rsidRPr="00A61361" w14:paraId="77F824AE" w14:textId="77777777" w:rsidTr="003F273E">
        <w:trPr>
          <w:cantSplit/>
          <w:tblHeader/>
        </w:trPr>
        <w:tc>
          <w:tcPr>
            <w:tcW w:w="121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7568233" w14:textId="77777777" w:rsidR="00C74B6F" w:rsidRPr="00A61361" w:rsidRDefault="00C74B6F" w:rsidP="00A61361">
            <w:pPr>
              <w:pStyle w:val="TableText"/>
              <w:rPr>
                <w:b/>
                <w:bCs/>
              </w:rPr>
            </w:pPr>
            <w:r w:rsidRPr="00A61361">
              <w:rPr>
                <w:b/>
                <w:bCs/>
              </w:rPr>
              <w:t>Milestone Event</w:t>
            </w:r>
          </w:p>
        </w:tc>
        <w:tc>
          <w:tcPr>
            <w:tcW w:w="245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CD8C9B" w14:textId="77777777" w:rsidR="00C74B6F" w:rsidRPr="00A61361" w:rsidRDefault="00C74B6F" w:rsidP="00A61361">
            <w:pPr>
              <w:pStyle w:val="TableText"/>
              <w:rPr>
                <w:b/>
                <w:bCs/>
              </w:rPr>
            </w:pPr>
            <w:r w:rsidRPr="00A61361">
              <w:rPr>
                <w:b/>
                <w:bCs/>
              </w:rPr>
              <w:t>Associated Milestone Deliverable(s)</w:t>
            </w:r>
          </w:p>
        </w:tc>
        <w:tc>
          <w:tcPr>
            <w:tcW w:w="133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4980B59" w14:textId="77777777" w:rsidR="00C74B6F" w:rsidRPr="00A61361" w:rsidRDefault="00C74B6F" w:rsidP="00A61361">
            <w:pPr>
              <w:pStyle w:val="TableText"/>
              <w:rPr>
                <w:b/>
                <w:bCs/>
              </w:rPr>
            </w:pPr>
            <w:r w:rsidRPr="00A61361">
              <w:rPr>
                <w:b/>
                <w:bCs/>
              </w:rPr>
              <w:t>Schedule</w:t>
            </w:r>
          </w:p>
        </w:tc>
      </w:tr>
      <w:tr w:rsidR="00C74B6F" w14:paraId="5B58113F" w14:textId="77777777" w:rsidTr="003F273E">
        <w:trPr>
          <w:cantSplit/>
        </w:trPr>
        <w:tc>
          <w:tcPr>
            <w:tcW w:w="1215" w:type="pct"/>
            <w:tcBorders>
              <w:top w:val="single" w:sz="4" w:space="0" w:color="auto"/>
              <w:left w:val="single" w:sz="4" w:space="0" w:color="auto"/>
              <w:bottom w:val="single" w:sz="4" w:space="0" w:color="auto"/>
              <w:right w:val="single" w:sz="4" w:space="0" w:color="auto"/>
            </w:tcBorders>
            <w:hideMark/>
          </w:tcPr>
          <w:p w14:paraId="05A40EC4" w14:textId="77777777" w:rsidR="00C74B6F" w:rsidRDefault="00C74B6F" w:rsidP="00A61361">
            <w:pPr>
              <w:pStyle w:val="TableText"/>
            </w:pPr>
            <w:r>
              <w:t>Project Planning</w:t>
            </w:r>
          </w:p>
        </w:tc>
        <w:tc>
          <w:tcPr>
            <w:tcW w:w="2454" w:type="pct"/>
            <w:tcBorders>
              <w:top w:val="single" w:sz="4" w:space="0" w:color="auto"/>
              <w:left w:val="single" w:sz="4" w:space="0" w:color="auto"/>
              <w:bottom w:val="single" w:sz="4" w:space="0" w:color="auto"/>
              <w:right w:val="single" w:sz="4" w:space="0" w:color="auto"/>
            </w:tcBorders>
            <w:hideMark/>
          </w:tcPr>
          <w:p w14:paraId="366E6AD1" w14:textId="2968EE2E" w:rsidR="00C74B6F" w:rsidRDefault="00C74B6F" w:rsidP="00A61361">
            <w:pPr>
              <w:pStyle w:val="TableText"/>
            </w:pPr>
            <w:r>
              <w:t>Project Kickoff</w:t>
            </w:r>
          </w:p>
        </w:tc>
        <w:tc>
          <w:tcPr>
            <w:tcW w:w="1331" w:type="pct"/>
            <w:tcBorders>
              <w:top w:val="single" w:sz="4" w:space="0" w:color="auto"/>
              <w:left w:val="single" w:sz="4" w:space="0" w:color="auto"/>
              <w:bottom w:val="single" w:sz="4" w:space="0" w:color="auto"/>
              <w:right w:val="single" w:sz="4" w:space="0" w:color="auto"/>
            </w:tcBorders>
            <w:hideMark/>
          </w:tcPr>
          <w:p w14:paraId="450491BE" w14:textId="515DB725" w:rsidR="00C74B6F" w:rsidRDefault="00C74B6F" w:rsidP="00A61361">
            <w:pPr>
              <w:pStyle w:val="TableText"/>
            </w:pPr>
            <w:r>
              <w:t>Contract Execution + 1</w:t>
            </w:r>
            <w:r w:rsidR="00A61361">
              <w:t>0</w:t>
            </w:r>
            <w:r>
              <w:t xml:space="preserve"> calendar days</w:t>
            </w:r>
          </w:p>
        </w:tc>
      </w:tr>
      <w:tr w:rsidR="00C74B6F" w14:paraId="59ADD6A3" w14:textId="77777777" w:rsidTr="003F273E">
        <w:trPr>
          <w:cantSplit/>
        </w:trPr>
        <w:tc>
          <w:tcPr>
            <w:tcW w:w="1215" w:type="pct"/>
            <w:tcBorders>
              <w:top w:val="single" w:sz="4" w:space="0" w:color="auto"/>
              <w:left w:val="single" w:sz="4" w:space="0" w:color="auto"/>
              <w:bottom w:val="single" w:sz="4" w:space="0" w:color="auto"/>
              <w:right w:val="single" w:sz="4" w:space="0" w:color="auto"/>
            </w:tcBorders>
          </w:tcPr>
          <w:p w14:paraId="5C9A74F4" w14:textId="0950FF01" w:rsidR="00C74B6F" w:rsidRDefault="00A727C9" w:rsidP="00A61361">
            <w:pPr>
              <w:pStyle w:val="TableText"/>
            </w:pPr>
            <w:r w:rsidRPr="003F273E">
              <w:t>Sprint Zero</w:t>
            </w:r>
          </w:p>
        </w:tc>
        <w:tc>
          <w:tcPr>
            <w:tcW w:w="2454" w:type="pct"/>
            <w:tcBorders>
              <w:top w:val="single" w:sz="4" w:space="0" w:color="auto"/>
              <w:left w:val="single" w:sz="4" w:space="0" w:color="auto"/>
              <w:bottom w:val="single" w:sz="4" w:space="0" w:color="auto"/>
              <w:right w:val="single" w:sz="4" w:space="0" w:color="auto"/>
            </w:tcBorders>
          </w:tcPr>
          <w:p w14:paraId="2071C9E2" w14:textId="24D1728B" w:rsidR="00C74B6F" w:rsidRDefault="00A727C9" w:rsidP="00A61361">
            <w:pPr>
              <w:pStyle w:val="TableText"/>
            </w:pPr>
            <w:r w:rsidRPr="003F273E">
              <w:t>Discovery</w:t>
            </w:r>
          </w:p>
        </w:tc>
        <w:tc>
          <w:tcPr>
            <w:tcW w:w="1331" w:type="pct"/>
            <w:tcBorders>
              <w:top w:val="single" w:sz="4" w:space="0" w:color="auto"/>
              <w:left w:val="single" w:sz="4" w:space="0" w:color="auto"/>
              <w:bottom w:val="single" w:sz="4" w:space="0" w:color="auto"/>
              <w:right w:val="single" w:sz="4" w:space="0" w:color="auto"/>
            </w:tcBorders>
          </w:tcPr>
          <w:p w14:paraId="485AAD0E" w14:textId="14CFC8C6" w:rsidR="00C74B6F" w:rsidRDefault="00A727C9" w:rsidP="00A61361">
            <w:pPr>
              <w:pStyle w:val="TableText"/>
            </w:pPr>
            <w:r w:rsidRPr="003F273E">
              <w:t xml:space="preserve">Contract </w:t>
            </w:r>
            <w:r w:rsidR="00C74B6F">
              <w:t xml:space="preserve">Execution + 90 </w:t>
            </w:r>
            <w:r w:rsidR="00A61361">
              <w:t>c</w:t>
            </w:r>
            <w:r w:rsidR="00C74B6F">
              <w:t xml:space="preserve">alendar </w:t>
            </w:r>
            <w:r w:rsidR="00A61361">
              <w:t>d</w:t>
            </w:r>
            <w:r w:rsidR="00C74B6F">
              <w:t>ays</w:t>
            </w:r>
          </w:p>
        </w:tc>
      </w:tr>
      <w:tr w:rsidR="00C74B6F" w14:paraId="243C7408" w14:textId="77777777" w:rsidTr="003F273E">
        <w:trPr>
          <w:cantSplit/>
        </w:trPr>
        <w:tc>
          <w:tcPr>
            <w:tcW w:w="1215" w:type="pct"/>
            <w:tcBorders>
              <w:top w:val="single" w:sz="4" w:space="0" w:color="auto"/>
              <w:left w:val="single" w:sz="4" w:space="0" w:color="auto"/>
              <w:bottom w:val="single" w:sz="4" w:space="0" w:color="auto"/>
              <w:right w:val="single" w:sz="4" w:space="0" w:color="auto"/>
            </w:tcBorders>
          </w:tcPr>
          <w:p w14:paraId="7D102246" w14:textId="27BA9AB6" w:rsidR="00C74B6F" w:rsidRDefault="00217772" w:rsidP="00A61361">
            <w:pPr>
              <w:pStyle w:val="TableText"/>
            </w:pPr>
            <w:r w:rsidRPr="003F273E">
              <w:t>Sprints &amp; Releases</w:t>
            </w:r>
          </w:p>
        </w:tc>
        <w:tc>
          <w:tcPr>
            <w:tcW w:w="2454" w:type="pct"/>
            <w:tcBorders>
              <w:top w:val="single" w:sz="4" w:space="0" w:color="auto"/>
              <w:left w:val="single" w:sz="4" w:space="0" w:color="auto"/>
              <w:bottom w:val="single" w:sz="4" w:space="0" w:color="auto"/>
              <w:right w:val="single" w:sz="4" w:space="0" w:color="auto"/>
            </w:tcBorders>
          </w:tcPr>
          <w:p w14:paraId="6EFFC951" w14:textId="744D948E" w:rsidR="00C74B6F" w:rsidRDefault="00217772" w:rsidP="00A61361">
            <w:pPr>
              <w:pStyle w:val="TableText"/>
            </w:pPr>
            <w:r w:rsidRPr="003F273E">
              <w:t>Development, Testing, Incremental Acceptances</w:t>
            </w:r>
          </w:p>
        </w:tc>
        <w:tc>
          <w:tcPr>
            <w:tcW w:w="1331" w:type="pct"/>
            <w:tcBorders>
              <w:top w:val="single" w:sz="4" w:space="0" w:color="auto"/>
              <w:left w:val="single" w:sz="4" w:space="0" w:color="auto"/>
              <w:bottom w:val="single" w:sz="4" w:space="0" w:color="auto"/>
              <w:right w:val="single" w:sz="4" w:space="0" w:color="auto"/>
            </w:tcBorders>
          </w:tcPr>
          <w:p w14:paraId="65DB2C39" w14:textId="2AFBD644" w:rsidR="00C74B6F" w:rsidRDefault="00217772" w:rsidP="00A61361">
            <w:pPr>
              <w:pStyle w:val="TableText"/>
            </w:pPr>
            <w:r w:rsidRPr="003F273E">
              <w:t xml:space="preserve">Contract </w:t>
            </w:r>
            <w:r w:rsidR="00C74B6F" w:rsidRPr="003F273E">
              <w:t xml:space="preserve">Execution + </w:t>
            </w:r>
            <w:r w:rsidRPr="003F273E">
              <w:t>15</w:t>
            </w:r>
            <w:r w:rsidR="00C74B6F" w:rsidRPr="003F273E">
              <w:t xml:space="preserve"> </w:t>
            </w:r>
            <w:r w:rsidR="00A61361" w:rsidRPr="003F273E">
              <w:t>c</w:t>
            </w:r>
            <w:r w:rsidR="00C74B6F" w:rsidRPr="003F273E">
              <w:t xml:space="preserve">alendar </w:t>
            </w:r>
            <w:r w:rsidRPr="003F273E">
              <w:t>months</w:t>
            </w:r>
          </w:p>
        </w:tc>
      </w:tr>
      <w:tr w:rsidR="00C74B6F" w14:paraId="31E4E7F3" w14:textId="77777777" w:rsidTr="003F273E">
        <w:trPr>
          <w:cantSplit/>
        </w:trPr>
        <w:tc>
          <w:tcPr>
            <w:tcW w:w="1215" w:type="pct"/>
            <w:tcBorders>
              <w:top w:val="single" w:sz="4" w:space="0" w:color="auto"/>
              <w:left w:val="single" w:sz="4" w:space="0" w:color="auto"/>
              <w:bottom w:val="single" w:sz="4" w:space="0" w:color="auto"/>
              <w:right w:val="single" w:sz="4" w:space="0" w:color="auto"/>
            </w:tcBorders>
          </w:tcPr>
          <w:p w14:paraId="3E3C0AE8" w14:textId="4B597808" w:rsidR="00C74B6F" w:rsidRDefault="00084E24" w:rsidP="00A61361">
            <w:pPr>
              <w:pStyle w:val="TableText"/>
            </w:pPr>
            <w:r w:rsidRPr="003F273E">
              <w:t>Final Release &amp; Go-Live</w:t>
            </w:r>
          </w:p>
        </w:tc>
        <w:tc>
          <w:tcPr>
            <w:tcW w:w="2454" w:type="pct"/>
            <w:tcBorders>
              <w:top w:val="single" w:sz="4" w:space="0" w:color="auto"/>
              <w:left w:val="single" w:sz="4" w:space="0" w:color="auto"/>
              <w:bottom w:val="single" w:sz="4" w:space="0" w:color="auto"/>
              <w:right w:val="single" w:sz="4" w:space="0" w:color="auto"/>
            </w:tcBorders>
          </w:tcPr>
          <w:p w14:paraId="6C81DFDA" w14:textId="3CEB5022" w:rsidR="00C74B6F" w:rsidRDefault="00C4486F" w:rsidP="00A61361">
            <w:pPr>
              <w:pStyle w:val="TableText"/>
            </w:pPr>
            <w:r w:rsidRPr="003F273E">
              <w:t>Final Acceptance</w:t>
            </w:r>
          </w:p>
        </w:tc>
        <w:tc>
          <w:tcPr>
            <w:tcW w:w="1331" w:type="pct"/>
            <w:tcBorders>
              <w:top w:val="single" w:sz="4" w:space="0" w:color="auto"/>
              <w:left w:val="single" w:sz="4" w:space="0" w:color="auto"/>
              <w:bottom w:val="single" w:sz="4" w:space="0" w:color="auto"/>
              <w:right w:val="single" w:sz="4" w:space="0" w:color="auto"/>
            </w:tcBorders>
          </w:tcPr>
          <w:p w14:paraId="4D758E67" w14:textId="4741C355" w:rsidR="00C74B6F" w:rsidRDefault="003F273E" w:rsidP="00A61361">
            <w:pPr>
              <w:pStyle w:val="TableText"/>
            </w:pPr>
            <w:r w:rsidRPr="003F273E">
              <w:t xml:space="preserve">Contract </w:t>
            </w:r>
            <w:r w:rsidR="00A61361">
              <w:t xml:space="preserve">Execution + </w:t>
            </w:r>
            <w:r w:rsidRPr="003F273E">
              <w:t>15</w:t>
            </w:r>
            <w:r w:rsidR="00A61361">
              <w:t xml:space="preserve"> calendar </w:t>
            </w:r>
            <w:r w:rsidRPr="003F273E">
              <w:t>months</w:t>
            </w:r>
          </w:p>
        </w:tc>
      </w:tr>
      <w:tr w:rsidR="00C74B6F" w14:paraId="6942933E" w14:textId="77777777" w:rsidTr="003F273E">
        <w:trPr>
          <w:cantSplit/>
        </w:trPr>
        <w:tc>
          <w:tcPr>
            <w:tcW w:w="1215" w:type="pct"/>
            <w:tcBorders>
              <w:top w:val="single" w:sz="4" w:space="0" w:color="auto"/>
              <w:left w:val="single" w:sz="4" w:space="0" w:color="auto"/>
              <w:bottom w:val="single" w:sz="4" w:space="0" w:color="auto"/>
              <w:right w:val="single" w:sz="4" w:space="0" w:color="auto"/>
            </w:tcBorders>
            <w:hideMark/>
          </w:tcPr>
          <w:p w14:paraId="172F27D3" w14:textId="45FBF5E4" w:rsidR="00C74B6F" w:rsidRDefault="00C74B6F" w:rsidP="00A61361">
            <w:pPr>
              <w:pStyle w:val="TableText"/>
            </w:pPr>
            <w:proofErr w:type="gramStart"/>
            <w:r w:rsidRPr="003F273E">
              <w:t>Post</w:t>
            </w:r>
            <w:r w:rsidR="00A61361" w:rsidRPr="003F273E">
              <w:t xml:space="preserve"> </w:t>
            </w:r>
            <w:r w:rsidRPr="003F273E">
              <w:t>Production</w:t>
            </w:r>
            <w:proofErr w:type="gramEnd"/>
            <w:r w:rsidRPr="003F273E">
              <w:t xml:space="preserve"> Warranty</w:t>
            </w:r>
          </w:p>
        </w:tc>
        <w:tc>
          <w:tcPr>
            <w:tcW w:w="2454" w:type="pct"/>
            <w:tcBorders>
              <w:top w:val="single" w:sz="4" w:space="0" w:color="auto"/>
              <w:left w:val="single" w:sz="4" w:space="0" w:color="auto"/>
              <w:bottom w:val="single" w:sz="4" w:space="0" w:color="auto"/>
              <w:right w:val="single" w:sz="4" w:space="0" w:color="auto"/>
            </w:tcBorders>
            <w:hideMark/>
          </w:tcPr>
          <w:p w14:paraId="0477DF09" w14:textId="36699A0C" w:rsidR="00C74B6F" w:rsidRDefault="00A61361" w:rsidP="00A61361">
            <w:pPr>
              <w:pStyle w:val="TableText"/>
            </w:pPr>
            <w:r>
              <w:t>Included in the cost of Solution.</w:t>
            </w:r>
          </w:p>
        </w:tc>
        <w:tc>
          <w:tcPr>
            <w:tcW w:w="1331" w:type="pct"/>
            <w:tcBorders>
              <w:top w:val="single" w:sz="4" w:space="0" w:color="auto"/>
              <w:left w:val="single" w:sz="4" w:space="0" w:color="auto"/>
              <w:bottom w:val="single" w:sz="4" w:space="0" w:color="auto"/>
              <w:right w:val="single" w:sz="4" w:space="0" w:color="auto"/>
            </w:tcBorders>
            <w:hideMark/>
          </w:tcPr>
          <w:p w14:paraId="05B4197D" w14:textId="72C9F1AF" w:rsidR="00C74B6F" w:rsidRDefault="00C74B6F" w:rsidP="00A61361">
            <w:pPr>
              <w:pStyle w:val="TableText"/>
            </w:pPr>
            <w:r>
              <w:t xml:space="preserve">Production + </w:t>
            </w:r>
            <w:r w:rsidR="00B410BF">
              <w:t>18</w:t>
            </w:r>
            <w:r>
              <w:t xml:space="preserve">0 </w:t>
            </w:r>
            <w:r w:rsidR="00A61361">
              <w:t>c</w:t>
            </w:r>
            <w:r>
              <w:t xml:space="preserve">alendar </w:t>
            </w:r>
            <w:r w:rsidR="00A61361">
              <w:t>d</w:t>
            </w:r>
            <w:r>
              <w:t>ays</w:t>
            </w:r>
          </w:p>
        </w:tc>
      </w:tr>
      <w:tr w:rsidR="00C74B6F" w14:paraId="575EC6AA" w14:textId="77777777" w:rsidTr="003F273E">
        <w:trPr>
          <w:cantSplit/>
        </w:trPr>
        <w:tc>
          <w:tcPr>
            <w:tcW w:w="1215" w:type="pct"/>
            <w:tcBorders>
              <w:top w:val="single" w:sz="4" w:space="0" w:color="auto"/>
              <w:left w:val="single" w:sz="4" w:space="0" w:color="auto"/>
              <w:bottom w:val="single" w:sz="4" w:space="0" w:color="auto"/>
              <w:right w:val="single" w:sz="4" w:space="0" w:color="auto"/>
            </w:tcBorders>
            <w:hideMark/>
          </w:tcPr>
          <w:p w14:paraId="3A17B2A0" w14:textId="77777777" w:rsidR="00C74B6F" w:rsidRDefault="00C74B6F" w:rsidP="00A61361">
            <w:pPr>
              <w:pStyle w:val="TableText"/>
            </w:pPr>
            <w:r>
              <w:t>Production Support Services</w:t>
            </w:r>
          </w:p>
        </w:tc>
        <w:tc>
          <w:tcPr>
            <w:tcW w:w="2454" w:type="pct"/>
            <w:tcBorders>
              <w:top w:val="single" w:sz="4" w:space="0" w:color="auto"/>
              <w:left w:val="single" w:sz="4" w:space="0" w:color="auto"/>
              <w:bottom w:val="single" w:sz="4" w:space="0" w:color="auto"/>
              <w:right w:val="single" w:sz="4" w:space="0" w:color="auto"/>
            </w:tcBorders>
            <w:hideMark/>
          </w:tcPr>
          <w:p w14:paraId="3A2C7CB1" w14:textId="77777777" w:rsidR="00C74B6F" w:rsidRDefault="00C74B6F" w:rsidP="00A61361">
            <w:pPr>
              <w:pStyle w:val="TableText"/>
            </w:pPr>
            <w:r>
              <w:t>Ongoing after Final Acceptance</w:t>
            </w:r>
          </w:p>
        </w:tc>
        <w:tc>
          <w:tcPr>
            <w:tcW w:w="1331" w:type="pct"/>
            <w:tcBorders>
              <w:top w:val="single" w:sz="4" w:space="0" w:color="auto"/>
              <w:left w:val="single" w:sz="4" w:space="0" w:color="auto"/>
              <w:bottom w:val="single" w:sz="4" w:space="0" w:color="auto"/>
              <w:right w:val="single" w:sz="4" w:space="0" w:color="auto"/>
            </w:tcBorders>
            <w:hideMark/>
          </w:tcPr>
          <w:p w14:paraId="57B8609A" w14:textId="77777777" w:rsidR="00C74B6F" w:rsidRDefault="00C74B6F" w:rsidP="00A61361">
            <w:pPr>
              <w:pStyle w:val="TableText"/>
            </w:pPr>
            <w:r>
              <w:t>Ongoing</w:t>
            </w:r>
          </w:p>
        </w:tc>
      </w:tr>
    </w:tbl>
    <w:p w14:paraId="002AF205" w14:textId="77777777" w:rsidR="00A61361" w:rsidRPr="00A61361" w:rsidRDefault="00A61361" w:rsidP="00A61361">
      <w:pPr>
        <w:pStyle w:val="Body"/>
      </w:pPr>
    </w:p>
    <w:tbl>
      <w:tblPr>
        <w:tblStyle w:val="TableGrid"/>
        <w:tblW w:w="0" w:type="auto"/>
        <w:tblInd w:w="-5" w:type="dxa"/>
        <w:tblLook w:val="04A0" w:firstRow="1" w:lastRow="0" w:firstColumn="1" w:lastColumn="0" w:noHBand="0" w:noVBand="1"/>
      </w:tblPr>
      <w:tblGrid>
        <w:gridCol w:w="8995"/>
      </w:tblGrid>
      <w:tr w:rsidR="00A61361" w:rsidRPr="00A61361" w14:paraId="5212DC0F" w14:textId="77777777" w:rsidTr="00E54FF5">
        <w:trPr>
          <w:trHeight w:val="476"/>
        </w:trPr>
        <w:tc>
          <w:tcPr>
            <w:tcW w:w="8995" w:type="dxa"/>
          </w:tcPr>
          <w:p w14:paraId="1838E8F2" w14:textId="1F18F9BF" w:rsidR="00A61361" w:rsidRDefault="00A61361" w:rsidP="00A61361">
            <w:pPr>
              <w:pStyle w:val="TableText"/>
            </w:pPr>
            <w:r w:rsidRPr="00A61361">
              <w:t>Bidder may propose alternative timeframes and deliverables, but Bidder must provide an explanation as to why the State’s schedule and associated deliverables is not feasible.</w:t>
            </w:r>
            <w:r w:rsidR="00BD410A">
              <w:br/>
            </w:r>
            <w:r w:rsidR="00BD410A" w:rsidRPr="00BD410A">
              <w:rPr>
                <w:b/>
                <w:bCs/>
              </w:rPr>
              <w:t>BIDDER RESPONSE:</w:t>
            </w:r>
          </w:p>
          <w:p w14:paraId="0A935AE6" w14:textId="0FBCF32D" w:rsidR="00171FD0" w:rsidRPr="00A61361" w:rsidRDefault="00171FD0" w:rsidP="00A61361">
            <w:pPr>
              <w:pStyle w:val="TableText"/>
            </w:pPr>
            <w:r w:rsidRPr="00C814F8">
              <w:rPr>
                <w:rStyle w:val="c-Response"/>
              </w:rPr>
              <w:t>See KL&amp;A’s response below in blue text.</w:t>
            </w:r>
          </w:p>
        </w:tc>
      </w:tr>
      <w:tr w:rsidR="00A61361" w14:paraId="36F743F1" w14:textId="77777777" w:rsidTr="00E54FF5">
        <w:trPr>
          <w:trHeight w:val="719"/>
        </w:trPr>
        <w:tc>
          <w:tcPr>
            <w:tcW w:w="8995" w:type="dxa"/>
          </w:tcPr>
          <w:p w14:paraId="5377D663" w14:textId="3F20C8D5" w:rsidR="00A61361" w:rsidRDefault="00A61361" w:rsidP="00A61361">
            <w:pPr>
              <w:pStyle w:val="TableText"/>
            </w:pPr>
            <w:r>
              <w:t>Bidder must provide a Work Breakdown Structure (WBS) that corresponds with the milestone dates set forth above (or with Bidder’s alternatively proposed schedule).  The WBS must be detailed enough to identify all State and Contractor responsibilities.</w:t>
            </w:r>
            <w:r w:rsidR="00BD410A">
              <w:br/>
            </w:r>
            <w:r w:rsidR="00BD410A" w:rsidRPr="00BD410A">
              <w:rPr>
                <w:b/>
                <w:bCs/>
              </w:rPr>
              <w:t>BIDDER RESPONSE:</w:t>
            </w:r>
          </w:p>
          <w:p w14:paraId="2D5F2ABC" w14:textId="1FC44ABC" w:rsidR="00171FD0" w:rsidRDefault="00171FD0" w:rsidP="00A61361">
            <w:pPr>
              <w:pStyle w:val="TableText"/>
            </w:pPr>
            <w:r w:rsidRPr="00C814F8">
              <w:rPr>
                <w:rStyle w:val="c-Response"/>
              </w:rPr>
              <w:t>See KL&amp;A’s response below in blue text.</w:t>
            </w:r>
          </w:p>
        </w:tc>
      </w:tr>
      <w:tr w:rsidR="00A61361" w14:paraId="798470ED" w14:textId="77777777" w:rsidTr="00E54FF5">
        <w:tc>
          <w:tcPr>
            <w:tcW w:w="8990" w:type="dxa"/>
          </w:tcPr>
          <w:p w14:paraId="646F7E7D" w14:textId="187BFEC1" w:rsidR="00A61361" w:rsidRDefault="00A61361" w:rsidP="00A61361">
            <w:pPr>
              <w:pStyle w:val="TableText"/>
            </w:pPr>
            <w:r>
              <w:t>Bidder must describe how they will meet the requirements set forth above and note any exceptions for successful implementation and ongoing support of the Solution.</w:t>
            </w:r>
            <w:r w:rsidR="00BD410A">
              <w:br/>
            </w:r>
            <w:r w:rsidR="00BD410A" w:rsidRPr="00BD410A">
              <w:rPr>
                <w:b/>
                <w:bCs/>
              </w:rPr>
              <w:t>BIDDER RESPONSE:</w:t>
            </w:r>
          </w:p>
          <w:p w14:paraId="6FF3DD79" w14:textId="2C67CF41" w:rsidR="00171FD0" w:rsidRDefault="00171FD0" w:rsidP="00A61361">
            <w:pPr>
              <w:pStyle w:val="TableText"/>
            </w:pPr>
            <w:r w:rsidRPr="00C814F8">
              <w:rPr>
                <w:rStyle w:val="c-Response"/>
              </w:rPr>
              <w:t>See KL&amp;A’s response below in blue text.</w:t>
            </w:r>
          </w:p>
        </w:tc>
      </w:tr>
    </w:tbl>
    <w:p w14:paraId="3D2D4EBB" w14:textId="77777777" w:rsidR="00A61361" w:rsidRDefault="00A61361" w:rsidP="00AE06FF">
      <w:pPr>
        <w:pStyle w:val="TableAnchor"/>
      </w:pPr>
    </w:p>
    <w:p w14:paraId="7B538202" w14:textId="522F94F7" w:rsidR="00AE06FF" w:rsidRPr="00CA38E7" w:rsidRDefault="00AE06FF" w:rsidP="00AE06FF">
      <w:pPr>
        <w:pStyle w:val="Heading3"/>
        <w:rPr>
          <w:rStyle w:val="c-Response"/>
        </w:rPr>
      </w:pPr>
      <w:bookmarkStart w:id="255" w:name="_Ref104646346"/>
      <w:bookmarkStart w:id="256" w:name="_Toc104892835"/>
      <w:r w:rsidRPr="00CA38E7">
        <w:rPr>
          <w:rStyle w:val="c-Response"/>
        </w:rPr>
        <w:t>Bidder Response to Milestones and Deliverables</w:t>
      </w:r>
      <w:bookmarkEnd w:id="255"/>
      <w:bookmarkEnd w:id="256"/>
    </w:p>
    <w:p w14:paraId="43106EFC" w14:textId="31443D54" w:rsidR="00335D85" w:rsidRPr="002D71E1" w:rsidRDefault="00335D85" w:rsidP="00335D85">
      <w:pPr>
        <w:pStyle w:val="Body"/>
        <w:rPr>
          <w:rStyle w:val="c-Response"/>
        </w:rPr>
      </w:pPr>
      <w:r w:rsidRPr="002D71E1">
        <w:rPr>
          <w:rStyle w:val="c-Response"/>
        </w:rPr>
        <w:t>This section addresses each paragraph in the prompts above.  It explains the proposed timeline, work breakdown structure (WBS)</w:t>
      </w:r>
      <w:r w:rsidR="002D400D">
        <w:rPr>
          <w:rStyle w:val="c-Response"/>
        </w:rPr>
        <w:t>,</w:t>
      </w:r>
      <w:r w:rsidRPr="002D71E1">
        <w:rPr>
          <w:rStyle w:val="c-Response"/>
        </w:rPr>
        <w:t xml:space="preserve"> and project schedule that we will use to ensure a successful project that meets </w:t>
      </w:r>
      <w:r w:rsidRPr="002D71E1">
        <w:rPr>
          <w:rStyle w:val="c-Response"/>
        </w:rPr>
        <w:fldChar w:fldCharType="begin"/>
      </w:r>
      <w:r w:rsidRPr="002D71E1">
        <w:rPr>
          <w:rStyle w:val="c-Response"/>
        </w:rPr>
        <w:instrText xml:space="preserve"> DOCPROPERTY  Agency_Short  \* MERGEFORMAT </w:instrText>
      </w:r>
      <w:r w:rsidRPr="002D71E1">
        <w:rPr>
          <w:rStyle w:val="c-Response"/>
        </w:rPr>
        <w:fldChar w:fldCharType="separate"/>
      </w:r>
      <w:r w:rsidR="00D04CB1">
        <w:rPr>
          <w:rStyle w:val="c-Response"/>
        </w:rPr>
        <w:t>MDHHS</w:t>
      </w:r>
      <w:r w:rsidRPr="002D71E1">
        <w:rPr>
          <w:rStyle w:val="c-Response"/>
        </w:rPr>
        <w:fldChar w:fldCharType="end"/>
      </w:r>
      <w:r w:rsidRPr="002D71E1">
        <w:rPr>
          <w:rStyle w:val="c-Response"/>
        </w:rPr>
        <w:t xml:space="preserve">’s needs and is delivered on time and </w:t>
      </w:r>
      <w:r w:rsidR="0068179E">
        <w:rPr>
          <w:rStyle w:val="c-Response"/>
        </w:rPr>
        <w:t xml:space="preserve">within </w:t>
      </w:r>
      <w:r w:rsidRPr="002D71E1">
        <w:rPr>
          <w:rStyle w:val="c-Response"/>
        </w:rPr>
        <w:t>budget.</w:t>
      </w:r>
    </w:p>
    <w:p w14:paraId="687E9149" w14:textId="77777777" w:rsidR="00335D85" w:rsidRPr="00CA38E7" w:rsidRDefault="00335D85" w:rsidP="00335D85">
      <w:pPr>
        <w:pStyle w:val="Heading4"/>
        <w:rPr>
          <w:rStyle w:val="c-Response"/>
        </w:rPr>
      </w:pPr>
      <w:bookmarkStart w:id="257" w:name="_Toc65589646"/>
      <w:bookmarkStart w:id="258" w:name="_Toc104892836"/>
      <w:r>
        <w:rPr>
          <w:rStyle w:val="c-Response"/>
        </w:rPr>
        <w:t>Proposed Timeline</w:t>
      </w:r>
      <w:bookmarkEnd w:id="258"/>
    </w:p>
    <w:p w14:paraId="5A989242" w14:textId="48A9D6DD" w:rsidR="00335D85" w:rsidRPr="00335D85" w:rsidRDefault="00335D85" w:rsidP="00335D85">
      <w:pPr>
        <w:pStyle w:val="BodyKWN"/>
        <w:rPr>
          <w:rStyle w:val="c-Response"/>
        </w:rPr>
      </w:pPr>
      <w:r w:rsidRPr="00335D85">
        <w:rPr>
          <w:rStyle w:val="c-Response"/>
        </w:rPr>
        <w:t xml:space="preserve">KL&amp;A is proposing an alternative timeline in which the </w:t>
      </w:r>
      <w:r w:rsidRPr="00335D85">
        <w:rPr>
          <w:rStyle w:val="c-Response"/>
        </w:rPr>
        <w:fldChar w:fldCharType="begin"/>
      </w:r>
      <w:r w:rsidRPr="00335D85">
        <w:rPr>
          <w:rStyle w:val="c-Response"/>
        </w:rPr>
        <w:instrText xml:space="preserve"> DOCPROPERTY  ProgramName_Short  \* MERGEFORMAT </w:instrText>
      </w:r>
      <w:r w:rsidRPr="00335D85">
        <w:rPr>
          <w:rStyle w:val="c-Response"/>
        </w:rPr>
        <w:fldChar w:fldCharType="separate"/>
      </w:r>
      <w:r w:rsidR="00D04CB1">
        <w:rPr>
          <w:rStyle w:val="c-Response"/>
        </w:rPr>
        <w:t>MIDASH Solution</w:t>
      </w:r>
      <w:r w:rsidRPr="00335D85">
        <w:rPr>
          <w:rStyle w:val="c-Response"/>
        </w:rPr>
        <w:fldChar w:fldCharType="end"/>
      </w:r>
      <w:r w:rsidRPr="00335D85">
        <w:rPr>
          <w:rStyle w:val="c-Response"/>
        </w:rPr>
        <w:t xml:space="preserve"> will be delivered in three (3) distinct phases:</w:t>
      </w:r>
    </w:p>
    <w:p w14:paraId="2A2FC7AB" w14:textId="77777777" w:rsidR="00335D85" w:rsidRPr="00335D85" w:rsidRDefault="00335D85" w:rsidP="00335D85">
      <w:pPr>
        <w:pStyle w:val="Bullet1Comp"/>
        <w:rPr>
          <w:rStyle w:val="c-Response"/>
        </w:rPr>
      </w:pPr>
      <w:r w:rsidRPr="00335D85">
        <w:rPr>
          <w:rStyle w:val="c-Response"/>
        </w:rPr>
        <w:t>Phase 1 - Discovery (Sprint Zero)</w:t>
      </w:r>
    </w:p>
    <w:p w14:paraId="060BAEDC" w14:textId="77777777" w:rsidR="00335D85" w:rsidRPr="00335D85" w:rsidRDefault="00335D85" w:rsidP="00335D85">
      <w:pPr>
        <w:pStyle w:val="Bullet1Comp"/>
        <w:rPr>
          <w:rStyle w:val="c-Response"/>
        </w:rPr>
      </w:pPr>
      <w:r w:rsidRPr="00335D85">
        <w:rPr>
          <w:rStyle w:val="c-Response"/>
        </w:rPr>
        <w:t>Phase 2 - Base Application</w:t>
      </w:r>
    </w:p>
    <w:p w14:paraId="093FE932" w14:textId="77777777" w:rsidR="00335D85" w:rsidRPr="00335D85" w:rsidRDefault="00335D85" w:rsidP="003127F7">
      <w:pPr>
        <w:pStyle w:val="Bullet1Last"/>
        <w:rPr>
          <w:rStyle w:val="c-Response"/>
        </w:rPr>
      </w:pPr>
      <w:r w:rsidRPr="00335D85">
        <w:rPr>
          <w:rStyle w:val="c-Response"/>
        </w:rPr>
        <w:t>Phase 3 - Interfaces, Data Migration, and Decommission</w:t>
      </w:r>
    </w:p>
    <w:p w14:paraId="69571EBF" w14:textId="6AABFB9C" w:rsidR="003B10B6" w:rsidRDefault="00335D85" w:rsidP="00335D85">
      <w:pPr>
        <w:pStyle w:val="Body"/>
        <w:rPr>
          <w:rStyle w:val="c-Response"/>
        </w:rPr>
      </w:pPr>
      <w:r>
        <w:rPr>
          <w:rStyle w:val="c-Response"/>
        </w:rPr>
        <w:t xml:space="preserve">Our preliminary WBS/project schedule, developed in Microsoft (MS) Project and based on a State of Michigan work calendar in which weekends and all defined State holidays are treated as non-working time, will begin </w:t>
      </w:r>
      <w:r w:rsidR="003C5358">
        <w:rPr>
          <w:rStyle w:val="c-Response"/>
        </w:rPr>
        <w:t>on</w:t>
      </w:r>
      <w:r>
        <w:rPr>
          <w:rStyle w:val="c-Response"/>
        </w:rPr>
        <w:t xml:space="preserve"> </w:t>
      </w:r>
      <w:r w:rsidR="003C5358">
        <w:rPr>
          <w:rStyle w:val="c-Response"/>
        </w:rPr>
        <w:fldChar w:fldCharType="begin"/>
      </w:r>
      <w:r w:rsidR="003C5358">
        <w:rPr>
          <w:rStyle w:val="c-Response"/>
        </w:rPr>
        <w:instrText xml:space="preserve"> DocProperty "Schedule_BeginDate" </w:instrText>
      </w:r>
      <w:r w:rsidR="003C5358">
        <w:rPr>
          <w:rStyle w:val="c-Response"/>
        </w:rPr>
        <w:fldChar w:fldCharType="separate"/>
      </w:r>
      <w:r w:rsidR="00D04CB1">
        <w:rPr>
          <w:rStyle w:val="c-Response"/>
        </w:rPr>
        <w:t>October 3, 2022</w:t>
      </w:r>
      <w:r w:rsidR="003C5358">
        <w:rPr>
          <w:rStyle w:val="c-Response"/>
        </w:rPr>
        <w:fldChar w:fldCharType="end"/>
      </w:r>
      <w:r w:rsidR="003B10B6">
        <w:rPr>
          <w:rStyle w:val="c-Response"/>
        </w:rPr>
        <w:t xml:space="preserve">.  </w:t>
      </w:r>
    </w:p>
    <w:p w14:paraId="73E1CA46" w14:textId="23552EBB" w:rsidR="00335D85" w:rsidRDefault="00934FDA" w:rsidP="003B10B6">
      <w:pPr>
        <w:pStyle w:val="Note"/>
        <w:rPr>
          <w:rStyle w:val="c-Response"/>
        </w:rPr>
      </w:pPr>
      <w:r>
        <w:rPr>
          <w:rStyle w:val="c-Response"/>
        </w:rPr>
        <w:t>The</w:t>
      </w:r>
      <w:r w:rsidR="00335D85">
        <w:rPr>
          <w:rStyle w:val="c-Response"/>
        </w:rPr>
        <w:t xml:space="preserve"> anticipated contract begin</w:t>
      </w:r>
      <w:r w:rsidR="0068179E">
        <w:rPr>
          <w:rStyle w:val="c-Response"/>
        </w:rPr>
        <w:t>ning</w:t>
      </w:r>
      <w:r w:rsidR="00335D85">
        <w:rPr>
          <w:rStyle w:val="c-Response"/>
        </w:rPr>
        <w:t xml:space="preserve"> date</w:t>
      </w:r>
      <w:r>
        <w:rPr>
          <w:rStyle w:val="c-Response"/>
        </w:rPr>
        <w:t xml:space="preserve"> listed in the RFP falls on a </w:t>
      </w:r>
      <w:r w:rsidR="008828CA">
        <w:rPr>
          <w:rStyle w:val="c-Response"/>
        </w:rPr>
        <w:t>Saturday,</w:t>
      </w:r>
      <w:r>
        <w:rPr>
          <w:rStyle w:val="c-Response"/>
        </w:rPr>
        <w:t xml:space="preserve"> so we selected the following Monday </w:t>
      </w:r>
      <w:r w:rsidR="00470A1E">
        <w:rPr>
          <w:rStyle w:val="c-Response"/>
        </w:rPr>
        <w:t>to start the project</w:t>
      </w:r>
      <w:r w:rsidR="00335D85">
        <w:rPr>
          <w:rStyle w:val="c-Response"/>
        </w:rPr>
        <w:t xml:space="preserve">.  </w:t>
      </w:r>
    </w:p>
    <w:p w14:paraId="3819D897" w14:textId="77777777" w:rsidR="00335D85" w:rsidRDefault="00335D85" w:rsidP="00335D85">
      <w:pPr>
        <w:pStyle w:val="BodyKWN"/>
        <w:rPr>
          <w:rStyle w:val="c-Response"/>
        </w:rPr>
      </w:pPr>
      <w:r w:rsidRPr="007203F6">
        <w:rPr>
          <w:rStyle w:val="c-Response"/>
        </w:rPr>
        <w:t>Th</w:t>
      </w:r>
      <w:r>
        <w:rPr>
          <w:rStyle w:val="c-Response"/>
        </w:rPr>
        <w:t>e</w:t>
      </w:r>
      <w:r w:rsidRPr="007203F6">
        <w:rPr>
          <w:rStyle w:val="c-Response"/>
        </w:rPr>
        <w:t xml:space="preserve"> following </w:t>
      </w:r>
      <w:r>
        <w:rPr>
          <w:rStyle w:val="c-Response"/>
        </w:rPr>
        <w:t xml:space="preserve">figure </w:t>
      </w:r>
      <w:r w:rsidRPr="007203F6">
        <w:rPr>
          <w:rStyle w:val="c-Response"/>
        </w:rPr>
        <w:t>provides a</w:t>
      </w:r>
      <w:r>
        <w:rPr>
          <w:rStyle w:val="c-Response"/>
        </w:rPr>
        <w:t>n</w:t>
      </w:r>
      <w:r w:rsidRPr="007203F6">
        <w:rPr>
          <w:rStyle w:val="c-Response"/>
        </w:rPr>
        <w:t xml:space="preserve"> overview of our </w:t>
      </w:r>
      <w:r>
        <w:rPr>
          <w:rStyle w:val="c-Response"/>
        </w:rPr>
        <w:t>proposed implementation timeline</w:t>
      </w:r>
      <w:r w:rsidRPr="007203F6">
        <w:rPr>
          <w:rStyle w:val="c-Response"/>
        </w:rPr>
        <w:t>:</w:t>
      </w:r>
    </w:p>
    <w:p w14:paraId="5296E7C1" w14:textId="1D3618B6" w:rsidR="00335D85" w:rsidRPr="00CA38E7" w:rsidRDefault="00335D85" w:rsidP="00335D85">
      <w:pPr>
        <w:pStyle w:val="FigNumCenter"/>
        <w:rPr>
          <w:rStyle w:val="c-Response"/>
        </w:rPr>
      </w:pPr>
      <w:bookmarkStart w:id="259" w:name="_Toc104892860"/>
      <w:r w:rsidRPr="00CA38E7">
        <w:rPr>
          <w:rStyle w:val="c-Response"/>
        </w:rPr>
        <w:t xml:space="preserve">Figure </w:t>
      </w:r>
      <w:r w:rsidRPr="00CA38E7">
        <w:rPr>
          <w:rStyle w:val="c-Response"/>
        </w:rPr>
        <w:fldChar w:fldCharType="begin"/>
      </w:r>
      <w:r w:rsidRPr="00CA38E7">
        <w:rPr>
          <w:rStyle w:val="c-Response"/>
        </w:rPr>
        <w:instrText xml:space="preserve"> SEQ Figure \* ARABIC </w:instrText>
      </w:r>
      <w:r w:rsidRPr="00CA38E7">
        <w:rPr>
          <w:rStyle w:val="c-Response"/>
        </w:rPr>
        <w:fldChar w:fldCharType="separate"/>
      </w:r>
      <w:r w:rsidR="00D04CB1">
        <w:rPr>
          <w:rStyle w:val="c-Response"/>
          <w:noProof/>
        </w:rPr>
        <w:t>13</w:t>
      </w:r>
      <w:r w:rsidRPr="00CA38E7">
        <w:rPr>
          <w:rStyle w:val="c-Response"/>
        </w:rPr>
        <w:fldChar w:fldCharType="end"/>
      </w:r>
      <w:proofErr w:type="gramStart"/>
      <w:r w:rsidRPr="00CA38E7">
        <w:rPr>
          <w:rStyle w:val="c-Response"/>
        </w:rPr>
        <w:t xml:space="preserve">. </w:t>
      </w:r>
      <w:proofErr w:type="gramEnd"/>
      <w:r>
        <w:rPr>
          <w:rStyle w:val="c-Response"/>
        </w:rPr>
        <w:t>Proposed Implementation Timeline</w:t>
      </w:r>
      <w:bookmarkEnd w:id="259"/>
    </w:p>
    <w:p w14:paraId="0245BB39" w14:textId="25CF6219" w:rsidR="00335D85" w:rsidRDefault="00D3629C" w:rsidP="00335D85">
      <w:pPr>
        <w:pStyle w:val="FigInsertCenter"/>
        <w:rPr>
          <w:rStyle w:val="c-Response"/>
        </w:rPr>
      </w:pPr>
      <w:r>
        <w:rPr>
          <w:noProof/>
          <w:color w:val="2E74B5" w:themeColor="accent1" w:themeShade="BF"/>
        </w:rPr>
        <w:drawing>
          <wp:inline distT="0" distB="0" distL="0" distR="0" wp14:anchorId="7EFDBB1C" wp14:editId="6A24F29E">
            <wp:extent cx="5715000" cy="853711"/>
            <wp:effectExtent l="0" t="0" r="0" b="381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5715000" cy="853711"/>
                    </a:xfrm>
                    <a:prstGeom prst="rect">
                      <a:avLst/>
                    </a:prstGeom>
                  </pic:spPr>
                </pic:pic>
              </a:graphicData>
            </a:graphic>
          </wp:inline>
        </w:drawing>
      </w:r>
    </w:p>
    <w:p w14:paraId="482C2098" w14:textId="2FA77C31" w:rsidR="00335D85" w:rsidRDefault="00335D85" w:rsidP="00335D85">
      <w:pPr>
        <w:pStyle w:val="Body"/>
        <w:rPr>
          <w:rStyle w:val="c-Response"/>
        </w:rPr>
      </w:pPr>
      <w:r>
        <w:rPr>
          <w:rStyle w:val="c-Response"/>
        </w:rPr>
        <w:t xml:space="preserve">The project will start with a </w:t>
      </w:r>
      <w:r w:rsidR="00593BDA">
        <w:rPr>
          <w:rStyle w:val="c-Response"/>
        </w:rPr>
        <w:t>20-day</w:t>
      </w:r>
      <w:r>
        <w:rPr>
          <w:rStyle w:val="c-Response"/>
        </w:rPr>
        <w:t xml:space="preserve"> project initiation period in which the Project Charter </w:t>
      </w:r>
      <w:r w:rsidR="00593BDA">
        <w:rPr>
          <w:rStyle w:val="c-Response"/>
        </w:rPr>
        <w:t>will be</w:t>
      </w:r>
      <w:r>
        <w:rPr>
          <w:rStyle w:val="c-Response"/>
        </w:rPr>
        <w:t xml:space="preserve"> produced and approved, and the project kickoff meeting </w:t>
      </w:r>
      <w:r w:rsidR="00593BDA">
        <w:rPr>
          <w:rStyle w:val="c-Response"/>
        </w:rPr>
        <w:t>will be</w:t>
      </w:r>
      <w:r>
        <w:rPr>
          <w:rStyle w:val="c-Response"/>
        </w:rPr>
        <w:t xml:space="preserve"> held with key </w:t>
      </w:r>
      <w:r w:rsidR="00593BDA">
        <w:rPr>
          <w:rStyle w:val="c-Response"/>
        </w:rPr>
        <w:fldChar w:fldCharType="begin"/>
      </w:r>
      <w:r w:rsidR="00593BDA">
        <w:rPr>
          <w:rStyle w:val="c-Response"/>
        </w:rPr>
        <w:instrText xml:space="preserve"> DOCPROPERTY  Agencies_All  \* MERGEFORMAT </w:instrText>
      </w:r>
      <w:r w:rsidR="00593BDA">
        <w:rPr>
          <w:rStyle w:val="c-Response"/>
        </w:rPr>
        <w:fldChar w:fldCharType="separate"/>
      </w:r>
      <w:r w:rsidR="00D04CB1">
        <w:rPr>
          <w:rStyle w:val="c-Response"/>
        </w:rPr>
        <w:t>MDHHS and DTMB</w:t>
      </w:r>
      <w:r w:rsidR="00593BDA">
        <w:rPr>
          <w:rStyle w:val="c-Response"/>
        </w:rPr>
        <w:fldChar w:fldCharType="end"/>
      </w:r>
      <w:r>
        <w:rPr>
          <w:rStyle w:val="c-Response"/>
        </w:rPr>
        <w:t xml:space="preserve"> stakeholders.  </w:t>
      </w:r>
    </w:p>
    <w:p w14:paraId="5FEB4B79" w14:textId="7C668B8F" w:rsidR="00335D85" w:rsidRDefault="00335D85" w:rsidP="00335D85">
      <w:pPr>
        <w:pStyle w:val="Body"/>
        <w:rPr>
          <w:rStyle w:val="c-Response"/>
        </w:rPr>
      </w:pPr>
      <w:r>
        <w:rPr>
          <w:rStyle w:val="c-Response"/>
        </w:rPr>
        <w:t xml:space="preserve">Upon completion of the project kickoff meeting, </w:t>
      </w:r>
      <w:r w:rsidRPr="00667D0D">
        <w:rPr>
          <w:rStyle w:val="c-Response"/>
          <w:b/>
        </w:rPr>
        <w:t>Phase 1</w:t>
      </w:r>
      <w:r>
        <w:rPr>
          <w:rStyle w:val="c-Response"/>
          <w:b/>
        </w:rPr>
        <w:t xml:space="preserve"> </w:t>
      </w:r>
      <w:r w:rsidR="00DD0475">
        <w:rPr>
          <w:rStyle w:val="c-Response"/>
          <w:b/>
          <w:bCs/>
        </w:rPr>
        <w:t xml:space="preserve">– Sprint Zero </w:t>
      </w:r>
      <w:r>
        <w:rPr>
          <w:rStyle w:val="c-Response"/>
        </w:rPr>
        <w:t xml:space="preserve">will begin.  Project planning will commence, including the creation of the Project Management Plan, project schedule, SUITE tailoring, and preliminary versions of the OCM strategy and plan.  </w:t>
      </w:r>
    </w:p>
    <w:p w14:paraId="60BB5325" w14:textId="0568F2C8" w:rsidR="00335D85" w:rsidRPr="00335D85" w:rsidRDefault="00335D85" w:rsidP="00335D85">
      <w:pPr>
        <w:pStyle w:val="BodyKWN"/>
        <w:rPr>
          <w:rStyle w:val="c-Response"/>
        </w:rPr>
      </w:pPr>
      <w:r w:rsidRPr="00335D85">
        <w:rPr>
          <w:rStyle w:val="c-Response"/>
        </w:rPr>
        <w:t xml:space="preserve">In parallel to the start of project planning, </w:t>
      </w:r>
      <w:proofErr w:type="gramStart"/>
      <w:r w:rsidRPr="00335D85">
        <w:rPr>
          <w:rStyle w:val="c-Response"/>
        </w:rPr>
        <w:t>discovery</w:t>
      </w:r>
      <w:proofErr w:type="gramEnd"/>
      <w:r w:rsidRPr="00335D85">
        <w:rPr>
          <w:rStyle w:val="c-Response"/>
        </w:rPr>
        <w:t xml:space="preserve"> and JAD sessions with </w:t>
      </w:r>
      <w:r w:rsidRPr="002B43FC">
        <w:rPr>
          <w:rStyle w:val="c-Response"/>
        </w:rPr>
        <w:fldChar w:fldCharType="begin"/>
      </w:r>
      <w:r w:rsidRPr="002B43FC">
        <w:rPr>
          <w:rStyle w:val="c-Response"/>
        </w:rPr>
        <w:instrText xml:space="preserve"> DOCPROPERTY  Agenc</w:instrText>
      </w:r>
      <w:r w:rsidR="00A84999" w:rsidRPr="002B43FC">
        <w:rPr>
          <w:rStyle w:val="c-Response"/>
        </w:rPr>
        <w:instrText>ies</w:instrText>
      </w:r>
      <w:r w:rsidRPr="002B43FC">
        <w:rPr>
          <w:rStyle w:val="c-Response"/>
        </w:rPr>
        <w:instrText>_</w:instrText>
      </w:r>
      <w:r w:rsidR="00A84999" w:rsidRPr="002B43FC">
        <w:rPr>
          <w:rStyle w:val="c-Response"/>
        </w:rPr>
        <w:instrText>All</w:instrText>
      </w:r>
      <w:r w:rsidRPr="002B43FC">
        <w:rPr>
          <w:rStyle w:val="c-Response"/>
        </w:rPr>
        <w:instrText xml:space="preserve">  \* MERGEFORMAT </w:instrText>
      </w:r>
      <w:r w:rsidRPr="002B43FC">
        <w:rPr>
          <w:rStyle w:val="c-Response"/>
        </w:rPr>
        <w:fldChar w:fldCharType="separate"/>
      </w:r>
      <w:r w:rsidR="00D04CB1">
        <w:rPr>
          <w:rStyle w:val="c-Response"/>
        </w:rPr>
        <w:t>MDHHS and DTMB</w:t>
      </w:r>
      <w:r w:rsidRPr="002B43FC">
        <w:rPr>
          <w:rStyle w:val="c-Response"/>
        </w:rPr>
        <w:fldChar w:fldCharType="end"/>
      </w:r>
      <w:r w:rsidRPr="00335D85">
        <w:rPr>
          <w:rStyle w:val="c-Response"/>
        </w:rPr>
        <w:t xml:space="preserve"> subject matter experts will commence, in which the following activities will occur: </w:t>
      </w:r>
    </w:p>
    <w:p w14:paraId="0D71ABC1" w14:textId="77777777" w:rsidR="00335D85" w:rsidRPr="00335D85" w:rsidRDefault="00335D85" w:rsidP="00335D85">
      <w:pPr>
        <w:pStyle w:val="Bullet1Comp"/>
        <w:rPr>
          <w:rStyle w:val="c-Response"/>
        </w:rPr>
      </w:pPr>
      <w:r w:rsidRPr="00335D85">
        <w:rPr>
          <w:rStyle w:val="c-Response"/>
        </w:rPr>
        <w:t xml:space="preserve">Requirements analysis and validation, including requirements gap analysis and </w:t>
      </w:r>
      <w:proofErr w:type="gramStart"/>
      <w:r w:rsidRPr="00335D85">
        <w:rPr>
          <w:rStyle w:val="c-Response"/>
        </w:rPr>
        <w:t>report;</w:t>
      </w:r>
      <w:proofErr w:type="gramEnd"/>
    </w:p>
    <w:p w14:paraId="5CD6C183" w14:textId="77777777" w:rsidR="00335D85" w:rsidRPr="00335D85" w:rsidRDefault="00335D85" w:rsidP="00335D85">
      <w:pPr>
        <w:pStyle w:val="Bullet1Comp"/>
        <w:rPr>
          <w:rStyle w:val="c-Response"/>
        </w:rPr>
      </w:pPr>
      <w:r w:rsidRPr="00335D85">
        <w:rPr>
          <w:rStyle w:val="c-Response"/>
        </w:rPr>
        <w:t xml:space="preserve">Preliminary release planning, and preliminary product backlog </w:t>
      </w:r>
      <w:proofErr w:type="gramStart"/>
      <w:r w:rsidRPr="00335D85">
        <w:rPr>
          <w:rStyle w:val="c-Response"/>
        </w:rPr>
        <w:t>development;</w:t>
      </w:r>
      <w:proofErr w:type="gramEnd"/>
    </w:p>
    <w:p w14:paraId="35CA937C" w14:textId="77777777" w:rsidR="00335D85" w:rsidRPr="00335D85" w:rsidRDefault="00335D85" w:rsidP="00335D85">
      <w:pPr>
        <w:pStyle w:val="Bullet1Comp"/>
        <w:rPr>
          <w:rStyle w:val="c-Response"/>
        </w:rPr>
      </w:pPr>
      <w:r w:rsidRPr="00335D85">
        <w:rPr>
          <w:rStyle w:val="c-Response"/>
        </w:rPr>
        <w:t xml:space="preserve">State hosting environment provisioning, application scaling analysis, and validation; and </w:t>
      </w:r>
    </w:p>
    <w:p w14:paraId="3788CE2B" w14:textId="77777777" w:rsidR="00335D85" w:rsidRPr="00335D85" w:rsidRDefault="00335D85" w:rsidP="003127F7">
      <w:pPr>
        <w:pStyle w:val="Bullet1Last"/>
        <w:rPr>
          <w:rStyle w:val="c-Response"/>
        </w:rPr>
      </w:pPr>
      <w:r w:rsidRPr="00335D85">
        <w:rPr>
          <w:rStyle w:val="c-Response"/>
        </w:rPr>
        <w:t>Creation of all preliminary SUITE system development deliverables.</w:t>
      </w:r>
    </w:p>
    <w:p w14:paraId="47F640A5" w14:textId="671A501B" w:rsidR="00B64F82" w:rsidRDefault="00335D85" w:rsidP="00335D85">
      <w:pPr>
        <w:pStyle w:val="Body"/>
        <w:rPr>
          <w:rStyle w:val="c-Response"/>
        </w:rPr>
      </w:pPr>
      <w:r w:rsidRPr="00DD0475">
        <w:rPr>
          <w:rStyle w:val="c-Response"/>
          <w:b/>
          <w:bCs/>
        </w:rPr>
        <w:t>Phase 2</w:t>
      </w:r>
      <w:r w:rsidRPr="00335D85">
        <w:rPr>
          <w:rStyle w:val="c-Response"/>
        </w:rPr>
        <w:t xml:space="preserve"> will begin </w:t>
      </w:r>
      <w:r w:rsidR="00E04A5D">
        <w:rPr>
          <w:rStyle w:val="c-Response"/>
        </w:rPr>
        <w:t>in parallel with phase 1</w:t>
      </w:r>
      <w:r w:rsidRPr="00335D85">
        <w:rPr>
          <w:rStyle w:val="c-Response"/>
        </w:rPr>
        <w:t xml:space="preserve"> and will consist of twenty</w:t>
      </w:r>
      <w:r w:rsidR="00E04A5D">
        <w:rPr>
          <w:rStyle w:val="c-Response"/>
        </w:rPr>
        <w:t>-four</w:t>
      </w:r>
      <w:r w:rsidRPr="00335D85">
        <w:rPr>
          <w:rStyle w:val="c-Response"/>
        </w:rPr>
        <w:t xml:space="preserve"> (2</w:t>
      </w:r>
      <w:r w:rsidR="00E04A5D">
        <w:rPr>
          <w:rStyle w:val="c-Response"/>
        </w:rPr>
        <w:t>4</w:t>
      </w:r>
      <w:r w:rsidRPr="00335D85">
        <w:rPr>
          <w:rStyle w:val="c-Response"/>
        </w:rPr>
        <w:t xml:space="preserve">) development and test sprints for building the </w:t>
      </w:r>
      <w:r w:rsidRPr="00335D85">
        <w:rPr>
          <w:rStyle w:val="c-Response"/>
        </w:rPr>
        <w:fldChar w:fldCharType="begin"/>
      </w:r>
      <w:r w:rsidRPr="00335D85">
        <w:rPr>
          <w:rStyle w:val="c-Response"/>
        </w:rPr>
        <w:instrText xml:space="preserve"> DOCPROPERTY  ProgramName_Short  \* MERGEFORMAT </w:instrText>
      </w:r>
      <w:r w:rsidRPr="00335D85">
        <w:rPr>
          <w:rStyle w:val="c-Response"/>
        </w:rPr>
        <w:fldChar w:fldCharType="separate"/>
      </w:r>
      <w:r w:rsidR="00D04CB1">
        <w:rPr>
          <w:rStyle w:val="c-Response"/>
        </w:rPr>
        <w:t>MIDASH Solution</w:t>
      </w:r>
      <w:r w:rsidRPr="00335D85">
        <w:rPr>
          <w:rStyle w:val="c-Response"/>
        </w:rPr>
        <w:fldChar w:fldCharType="end"/>
      </w:r>
      <w:r w:rsidRPr="00335D85">
        <w:rPr>
          <w:rStyle w:val="c-Response"/>
        </w:rPr>
        <w:t xml:space="preserve"> base application, integrating with MiLogin, completing the security accreditation process and obtaining the ATO, </w:t>
      </w:r>
      <w:r w:rsidR="00F47CAA">
        <w:rPr>
          <w:rStyle w:val="c-Response"/>
        </w:rPr>
        <w:t xml:space="preserve">completing </w:t>
      </w:r>
      <w:r w:rsidRPr="00335D85">
        <w:rPr>
          <w:rStyle w:val="c-Response"/>
        </w:rPr>
        <w:t xml:space="preserve">eMichigan reviews and ADA compliance, maintaining and updating SUITE system development deliverables, creating training materials and documentation, executing training and </w:t>
      </w:r>
      <w:r w:rsidR="00807B16">
        <w:rPr>
          <w:rStyle w:val="c-Response"/>
        </w:rPr>
        <w:t>UAT</w:t>
      </w:r>
      <w:r w:rsidRPr="00335D85">
        <w:rPr>
          <w:rStyle w:val="c-Response"/>
        </w:rPr>
        <w:t xml:space="preserve">, and performing production cutover activities.  </w:t>
      </w:r>
      <w:r w:rsidR="00B64F82" w:rsidRPr="0036491B">
        <w:rPr>
          <w:rStyle w:val="c-Response"/>
          <w:b/>
          <w:bCs/>
        </w:rPr>
        <w:t>The</w:t>
      </w:r>
      <w:r w:rsidR="0036491B" w:rsidRPr="0036491B">
        <w:rPr>
          <w:rStyle w:val="c-Response"/>
          <w:b/>
          <w:bCs/>
        </w:rPr>
        <w:t xml:space="preserve"> Phase 2</w:t>
      </w:r>
      <w:r w:rsidR="00B64F82" w:rsidRPr="0036491B">
        <w:rPr>
          <w:rStyle w:val="c-Response"/>
          <w:b/>
          <w:bCs/>
        </w:rPr>
        <w:t xml:space="preserve"> </w:t>
      </w:r>
      <w:r w:rsidRPr="0036491B">
        <w:rPr>
          <w:rStyle w:val="c-Response"/>
          <w:b/>
        </w:rPr>
        <w:fldChar w:fldCharType="begin"/>
      </w:r>
      <w:r w:rsidRPr="00335D85">
        <w:rPr>
          <w:rStyle w:val="c-Response"/>
        </w:rPr>
        <w:instrText xml:space="preserve"> DOCPROPERTY  ProgramName_Short  \* MERGEFORMAT </w:instrText>
      </w:r>
      <w:r w:rsidRPr="0036491B">
        <w:rPr>
          <w:rStyle w:val="c-Response"/>
          <w:b/>
        </w:rPr>
        <w:fldChar w:fldCharType="separate"/>
      </w:r>
      <w:r w:rsidR="00D04CB1" w:rsidRPr="00D04CB1">
        <w:rPr>
          <w:rStyle w:val="c-Response"/>
          <w:b/>
        </w:rPr>
        <w:t>MIDASH Solution</w:t>
      </w:r>
      <w:r w:rsidRPr="0036491B">
        <w:rPr>
          <w:rStyle w:val="c-Response"/>
          <w:b/>
        </w:rPr>
        <w:fldChar w:fldCharType="end"/>
      </w:r>
      <w:r w:rsidR="00B64F82" w:rsidRPr="0036491B">
        <w:rPr>
          <w:rStyle w:val="c-Response"/>
          <w:b/>
          <w:bCs/>
        </w:rPr>
        <w:t xml:space="preserve"> base application</w:t>
      </w:r>
      <w:r w:rsidR="0036491B" w:rsidRPr="0036491B">
        <w:rPr>
          <w:rStyle w:val="c-Response"/>
          <w:b/>
          <w:bCs/>
        </w:rPr>
        <w:t xml:space="preserve"> will go live </w:t>
      </w:r>
      <w:r w:rsidR="0068179E">
        <w:rPr>
          <w:rStyle w:val="c-Response"/>
          <w:b/>
          <w:bCs/>
        </w:rPr>
        <w:t xml:space="preserve">on </w:t>
      </w:r>
      <w:r w:rsidR="0036491B" w:rsidRPr="0036491B">
        <w:rPr>
          <w:rStyle w:val="c-Response"/>
          <w:b/>
          <w:bCs/>
        </w:rPr>
        <w:t>12/19/23.</w:t>
      </w:r>
    </w:p>
    <w:p w14:paraId="412FF188" w14:textId="7BC6B53D" w:rsidR="00031249" w:rsidRDefault="00335D85" w:rsidP="00335D85">
      <w:pPr>
        <w:pStyle w:val="Body"/>
        <w:rPr>
          <w:rStyle w:val="c-Response"/>
        </w:rPr>
      </w:pPr>
      <w:r w:rsidRPr="0055008E">
        <w:rPr>
          <w:rStyle w:val="c-Response"/>
          <w:b/>
          <w:bCs/>
        </w:rPr>
        <w:t>Phase 3</w:t>
      </w:r>
      <w:r w:rsidRPr="00335D85">
        <w:rPr>
          <w:rStyle w:val="c-Response"/>
        </w:rPr>
        <w:t xml:space="preserve"> will begin </w:t>
      </w:r>
      <w:r w:rsidR="002D400D">
        <w:rPr>
          <w:rStyle w:val="c-Response"/>
        </w:rPr>
        <w:t xml:space="preserve">in </w:t>
      </w:r>
      <w:r w:rsidR="008268B2">
        <w:rPr>
          <w:rStyle w:val="c-Response"/>
        </w:rPr>
        <w:t>mid-</w:t>
      </w:r>
      <w:r w:rsidR="0055008E">
        <w:rPr>
          <w:rStyle w:val="c-Response"/>
        </w:rPr>
        <w:t>June</w:t>
      </w:r>
      <w:r w:rsidRPr="00335D85">
        <w:rPr>
          <w:rStyle w:val="c-Response"/>
        </w:rPr>
        <w:t xml:space="preserve"> </w:t>
      </w:r>
      <w:r w:rsidR="0055008E">
        <w:rPr>
          <w:rStyle w:val="c-Response"/>
        </w:rPr>
        <w:t>2023</w:t>
      </w:r>
      <w:r w:rsidRPr="00335D85">
        <w:rPr>
          <w:rStyle w:val="c-Response"/>
        </w:rPr>
        <w:t xml:space="preserve"> and will consist of </w:t>
      </w:r>
      <w:r w:rsidR="008268B2">
        <w:rPr>
          <w:rStyle w:val="c-Response"/>
        </w:rPr>
        <w:t>eight</w:t>
      </w:r>
      <w:r w:rsidRPr="00335D85">
        <w:rPr>
          <w:rStyle w:val="c-Response"/>
        </w:rPr>
        <w:t xml:space="preserve"> (</w:t>
      </w:r>
      <w:r w:rsidR="00C479E0">
        <w:rPr>
          <w:rStyle w:val="c-Response"/>
        </w:rPr>
        <w:t>8</w:t>
      </w:r>
      <w:r w:rsidRPr="00335D85">
        <w:rPr>
          <w:rStyle w:val="c-Response"/>
        </w:rPr>
        <w:t>)</w:t>
      </w:r>
      <w:r w:rsidR="00880A4C">
        <w:rPr>
          <w:rStyle w:val="c-Response"/>
        </w:rPr>
        <w:t xml:space="preserve"> </w:t>
      </w:r>
      <w:r w:rsidR="0000367B">
        <w:rPr>
          <w:rStyle w:val="c-Response"/>
        </w:rPr>
        <w:t>monthly</w:t>
      </w:r>
      <w:r w:rsidRPr="00335D85">
        <w:rPr>
          <w:rStyle w:val="c-Response"/>
        </w:rPr>
        <w:t xml:space="preserve"> system releases.  </w:t>
      </w:r>
      <w:r w:rsidR="008D0231">
        <w:rPr>
          <w:rStyle w:val="c-Response"/>
        </w:rPr>
        <w:t xml:space="preserve">Each release </w:t>
      </w:r>
      <w:r w:rsidR="00861446">
        <w:rPr>
          <w:rStyle w:val="c-Response"/>
        </w:rPr>
        <w:t>will</w:t>
      </w:r>
      <w:r w:rsidR="008D0231">
        <w:rPr>
          <w:rStyle w:val="c-Response"/>
        </w:rPr>
        <w:t xml:space="preserve"> comprise </w:t>
      </w:r>
      <w:r w:rsidR="006F20FB">
        <w:rPr>
          <w:rStyle w:val="c-Response"/>
        </w:rPr>
        <w:t xml:space="preserve">integration, </w:t>
      </w:r>
      <w:r w:rsidR="00D82D00">
        <w:rPr>
          <w:rStyle w:val="c-Response"/>
        </w:rPr>
        <w:t>data migration</w:t>
      </w:r>
      <w:r w:rsidR="00FE5DF0">
        <w:rPr>
          <w:rStyle w:val="c-Response"/>
        </w:rPr>
        <w:t>/conversion</w:t>
      </w:r>
      <w:r w:rsidR="006F20FB">
        <w:rPr>
          <w:rStyle w:val="c-Response"/>
        </w:rPr>
        <w:t>, and decommissioning tasks.</w:t>
      </w:r>
      <w:r w:rsidR="00861446">
        <w:rPr>
          <w:rStyle w:val="c-Response"/>
        </w:rPr>
        <w:t xml:space="preserve">  </w:t>
      </w:r>
    </w:p>
    <w:p w14:paraId="663C12BE" w14:textId="04DBB8FD" w:rsidR="00BE4958" w:rsidRDefault="00861446" w:rsidP="00335D85">
      <w:pPr>
        <w:pStyle w:val="Body"/>
        <w:rPr>
          <w:rStyle w:val="c-Response"/>
        </w:rPr>
      </w:pPr>
      <w:r>
        <w:rPr>
          <w:rStyle w:val="c-Response"/>
        </w:rPr>
        <w:t>This phase</w:t>
      </w:r>
      <w:r w:rsidR="00191267">
        <w:rPr>
          <w:rStyle w:val="c-Response"/>
        </w:rPr>
        <w:t xml:space="preserve"> will begin</w:t>
      </w:r>
      <w:r w:rsidR="00335D85" w:rsidRPr="00335D85">
        <w:rPr>
          <w:rStyle w:val="c-Response"/>
        </w:rPr>
        <w:t xml:space="preserve"> with a discovery and planning period </w:t>
      </w:r>
      <w:r w:rsidR="00031249">
        <w:rPr>
          <w:rStyle w:val="c-Response"/>
        </w:rPr>
        <w:t>in which the team</w:t>
      </w:r>
      <w:r w:rsidR="00335D85" w:rsidRPr="00335D85">
        <w:rPr>
          <w:rStyle w:val="c-Response"/>
        </w:rPr>
        <w:t xml:space="preserve"> will work with subject matter experts from </w:t>
      </w:r>
      <w:r w:rsidR="00031249">
        <w:rPr>
          <w:rStyle w:val="c-Response"/>
        </w:rPr>
        <w:fldChar w:fldCharType="begin"/>
      </w:r>
      <w:r w:rsidR="00031249">
        <w:rPr>
          <w:rStyle w:val="c-Response"/>
        </w:rPr>
        <w:instrText xml:space="preserve"> DOCPROPERTY  Agencies_All  \* MERGEFORMAT </w:instrText>
      </w:r>
      <w:r w:rsidR="00031249">
        <w:rPr>
          <w:rStyle w:val="c-Response"/>
        </w:rPr>
        <w:fldChar w:fldCharType="separate"/>
      </w:r>
      <w:r w:rsidR="00D04CB1">
        <w:rPr>
          <w:rStyle w:val="c-Response"/>
        </w:rPr>
        <w:t>MDHHS and DTMB</w:t>
      </w:r>
      <w:r w:rsidR="00031249">
        <w:rPr>
          <w:rStyle w:val="c-Response"/>
        </w:rPr>
        <w:fldChar w:fldCharType="end"/>
      </w:r>
      <w:r w:rsidR="00335D85" w:rsidRPr="00335D85">
        <w:rPr>
          <w:rStyle w:val="c-Response"/>
        </w:rPr>
        <w:t xml:space="preserve"> to set the priority and order of decommissioning of the </w:t>
      </w:r>
      <w:r w:rsidR="00031249">
        <w:rPr>
          <w:rStyle w:val="c-Response"/>
        </w:rPr>
        <w:t>eight</w:t>
      </w:r>
      <w:r w:rsidR="00031249" w:rsidRPr="00335D85">
        <w:rPr>
          <w:rStyle w:val="c-Response"/>
        </w:rPr>
        <w:t xml:space="preserve"> (</w:t>
      </w:r>
      <w:r w:rsidR="00031249">
        <w:rPr>
          <w:rStyle w:val="c-Response"/>
        </w:rPr>
        <w:t>8</w:t>
      </w:r>
      <w:r w:rsidR="00335D85" w:rsidRPr="00335D85">
        <w:rPr>
          <w:rStyle w:val="c-Response"/>
        </w:rPr>
        <w:t xml:space="preserve">) major systems </w:t>
      </w:r>
      <w:r w:rsidR="00031249">
        <w:rPr>
          <w:rStyle w:val="c-Response"/>
        </w:rPr>
        <w:t>that will be migrated to</w:t>
      </w:r>
      <w:r w:rsidR="00031249" w:rsidRPr="00335D85">
        <w:rPr>
          <w:rStyle w:val="c-Response"/>
        </w:rPr>
        <w:t xml:space="preserve"> the </w:t>
      </w:r>
      <w:r w:rsidR="00335D85" w:rsidRPr="00335D85">
        <w:rPr>
          <w:rStyle w:val="c-Response"/>
        </w:rPr>
        <w:fldChar w:fldCharType="begin"/>
      </w:r>
      <w:r w:rsidR="00335D85" w:rsidRPr="00335D85">
        <w:rPr>
          <w:rStyle w:val="c-Response"/>
        </w:rPr>
        <w:instrText xml:space="preserve"> DOCPROPERTY  ProgramName_Short  \* MERGEFORMAT </w:instrText>
      </w:r>
      <w:r w:rsidR="00335D85" w:rsidRPr="00335D85">
        <w:rPr>
          <w:rStyle w:val="c-Response"/>
        </w:rPr>
        <w:fldChar w:fldCharType="separate"/>
      </w:r>
      <w:r w:rsidR="00D04CB1">
        <w:rPr>
          <w:rStyle w:val="c-Response"/>
        </w:rPr>
        <w:t>MIDASH Solution</w:t>
      </w:r>
      <w:r w:rsidR="00335D85" w:rsidRPr="00335D85">
        <w:rPr>
          <w:rStyle w:val="c-Response"/>
        </w:rPr>
        <w:fldChar w:fldCharType="end"/>
      </w:r>
      <w:r w:rsidR="00BE4958">
        <w:rPr>
          <w:rStyle w:val="c-Response"/>
        </w:rPr>
        <w:t xml:space="preserve">, allowing the team to </w:t>
      </w:r>
      <w:r w:rsidR="00191267">
        <w:rPr>
          <w:rStyle w:val="c-Response"/>
        </w:rPr>
        <w:t>finalize the release plan</w:t>
      </w:r>
      <w:r w:rsidR="00042406">
        <w:rPr>
          <w:rStyle w:val="c-Response"/>
        </w:rPr>
        <w:t xml:space="preserve">.  </w:t>
      </w:r>
    </w:p>
    <w:p w14:paraId="1B35785E" w14:textId="60FB75D4" w:rsidR="00335D85" w:rsidRDefault="00335D85" w:rsidP="00335D85">
      <w:pPr>
        <w:pStyle w:val="Body"/>
        <w:rPr>
          <w:rStyle w:val="c-Response"/>
        </w:rPr>
      </w:pPr>
      <w:r w:rsidRPr="00335D85">
        <w:rPr>
          <w:rStyle w:val="c-Response"/>
        </w:rPr>
        <w:t xml:space="preserve">Each system release will consist of nine (9) development and test sprints for completing required interfaces and data migration, and ultimately decommissioning activities of the corresponding legacy system.  </w:t>
      </w:r>
      <w:r w:rsidR="002D400D">
        <w:rPr>
          <w:rStyle w:val="c-Response"/>
        </w:rPr>
        <w:t>Additionally</w:t>
      </w:r>
      <w:r w:rsidRPr="00335D85">
        <w:rPr>
          <w:rStyle w:val="c-Response"/>
        </w:rPr>
        <w:t>, each system release will include maintaining and updating SUITE system development deliverables, creating</w:t>
      </w:r>
      <w:r w:rsidR="00C74A88">
        <w:rPr>
          <w:rStyle w:val="c-Response"/>
        </w:rPr>
        <w:t>/updating</w:t>
      </w:r>
      <w:r w:rsidRPr="00335D85">
        <w:rPr>
          <w:rStyle w:val="c-Response"/>
        </w:rPr>
        <w:t xml:space="preserve"> training materials and documentation, executing training and </w:t>
      </w:r>
      <w:r w:rsidR="00807B16">
        <w:rPr>
          <w:rStyle w:val="c-Response"/>
        </w:rPr>
        <w:t>UAT</w:t>
      </w:r>
      <w:r w:rsidRPr="00335D85">
        <w:rPr>
          <w:rStyle w:val="c-Response"/>
        </w:rPr>
        <w:t>, and performing production cutover activities.</w:t>
      </w:r>
    </w:p>
    <w:p w14:paraId="6D577C25" w14:textId="77777777" w:rsidR="00335D85" w:rsidRPr="00335D85" w:rsidRDefault="00335D85" w:rsidP="00335D85">
      <w:pPr>
        <w:pStyle w:val="BodyKWN"/>
        <w:rPr>
          <w:rStyle w:val="c-Response"/>
        </w:rPr>
      </w:pPr>
      <w:r w:rsidRPr="00335D85">
        <w:rPr>
          <w:rStyle w:val="c-Response"/>
        </w:rPr>
        <w:t>The following table provides an overview of our proposed system release timeline:</w:t>
      </w:r>
    </w:p>
    <w:p w14:paraId="50429B04" w14:textId="158AB4FD" w:rsidR="00335D85" w:rsidRDefault="00335D85" w:rsidP="00335D85">
      <w:pPr>
        <w:pStyle w:val="TableTitle"/>
        <w:rPr>
          <w:color w:val="2E74B5" w:themeColor="accent1" w:themeShade="BF"/>
        </w:rPr>
      </w:pPr>
      <w:bookmarkStart w:id="260" w:name="_Toc104892867"/>
      <w:r w:rsidRPr="00CA38E7">
        <w:rPr>
          <w:color w:val="2E74B5" w:themeColor="accent1" w:themeShade="BF"/>
        </w:rPr>
        <w:t xml:space="preserve">Table </w:t>
      </w:r>
      <w:r w:rsidRPr="00CA38E7">
        <w:rPr>
          <w:noProof/>
          <w:color w:val="2E74B5" w:themeColor="accent1" w:themeShade="BF"/>
        </w:rPr>
        <w:fldChar w:fldCharType="begin"/>
      </w:r>
      <w:r w:rsidRPr="00CA38E7">
        <w:rPr>
          <w:noProof/>
          <w:color w:val="2E74B5" w:themeColor="accent1" w:themeShade="BF"/>
        </w:rPr>
        <w:instrText xml:space="preserve"> SEQ Table \* ARABIC </w:instrText>
      </w:r>
      <w:r w:rsidRPr="00CA38E7">
        <w:rPr>
          <w:noProof/>
          <w:color w:val="2E74B5" w:themeColor="accent1" w:themeShade="BF"/>
        </w:rPr>
        <w:fldChar w:fldCharType="separate"/>
      </w:r>
      <w:r w:rsidR="00D04CB1">
        <w:rPr>
          <w:noProof/>
          <w:color w:val="2E74B5" w:themeColor="accent1" w:themeShade="BF"/>
        </w:rPr>
        <w:t>7</w:t>
      </w:r>
      <w:r w:rsidRPr="00CA38E7">
        <w:rPr>
          <w:noProof/>
          <w:color w:val="2E74B5" w:themeColor="accent1" w:themeShade="BF"/>
        </w:rPr>
        <w:fldChar w:fldCharType="end"/>
      </w:r>
      <w:proofErr w:type="gramStart"/>
      <w:r w:rsidRPr="00CA38E7">
        <w:rPr>
          <w:color w:val="2E74B5" w:themeColor="accent1" w:themeShade="BF"/>
        </w:rPr>
        <w:t xml:space="preserve">. </w:t>
      </w:r>
      <w:proofErr w:type="gramEnd"/>
      <w:r w:rsidRPr="00CA38E7">
        <w:rPr>
          <w:color w:val="2E74B5" w:themeColor="accent1" w:themeShade="BF"/>
        </w:rPr>
        <w:t>Propos</w:t>
      </w:r>
      <w:r>
        <w:rPr>
          <w:color w:val="2E74B5" w:themeColor="accent1" w:themeShade="BF"/>
        </w:rPr>
        <w:t>ed System</w:t>
      </w:r>
      <w:r w:rsidRPr="00CA38E7">
        <w:rPr>
          <w:color w:val="2E74B5" w:themeColor="accent1" w:themeShade="BF"/>
        </w:rPr>
        <w:t xml:space="preserve"> Re</w:t>
      </w:r>
      <w:r>
        <w:rPr>
          <w:color w:val="2E74B5" w:themeColor="accent1" w:themeShade="BF"/>
        </w:rPr>
        <w:t>lease T</w:t>
      </w:r>
      <w:r w:rsidRPr="00CA38E7">
        <w:rPr>
          <w:color w:val="2E74B5" w:themeColor="accent1" w:themeShade="BF"/>
        </w:rPr>
        <w:t>i</w:t>
      </w:r>
      <w:r>
        <w:rPr>
          <w:color w:val="2E74B5" w:themeColor="accent1" w:themeShade="BF"/>
        </w:rPr>
        <w:t>meline</w:t>
      </w:r>
      <w:bookmarkEnd w:id="260"/>
    </w:p>
    <w:tbl>
      <w:tblPr>
        <w:tblStyle w:val="GridTable4-Accent51"/>
        <w:tblW w:w="9085" w:type="dxa"/>
        <w:tblLook w:val="0420" w:firstRow="1" w:lastRow="0" w:firstColumn="0" w:lastColumn="0" w:noHBand="0" w:noVBand="1"/>
      </w:tblPr>
      <w:tblGrid>
        <w:gridCol w:w="1197"/>
        <w:gridCol w:w="1541"/>
        <w:gridCol w:w="1757"/>
        <w:gridCol w:w="1530"/>
        <w:gridCol w:w="1530"/>
        <w:gridCol w:w="1530"/>
      </w:tblGrid>
      <w:tr w:rsidR="00335D85" w:rsidRPr="001141A0" w14:paraId="6D73EE7A" w14:textId="77777777" w:rsidTr="005E5E03">
        <w:trPr>
          <w:cnfStyle w:val="100000000000" w:firstRow="1" w:lastRow="0" w:firstColumn="0" w:lastColumn="0" w:oddVBand="0" w:evenVBand="0" w:oddHBand="0" w:evenHBand="0" w:firstRowFirstColumn="0" w:firstRowLastColumn="0" w:lastRowFirstColumn="0" w:lastRowLastColumn="0"/>
        </w:trPr>
        <w:tc>
          <w:tcPr>
            <w:tcW w:w="1197" w:type="dxa"/>
          </w:tcPr>
          <w:p w14:paraId="2641C0CC" w14:textId="77777777" w:rsidR="00335D85" w:rsidRPr="001141A0" w:rsidRDefault="00335D85" w:rsidP="00F47CAA">
            <w:pPr>
              <w:pStyle w:val="TableHeadingCenterWhite"/>
              <w:rPr>
                <w:b w:val="0"/>
              </w:rPr>
            </w:pPr>
            <w:r>
              <w:t>Release</w:t>
            </w:r>
          </w:p>
        </w:tc>
        <w:tc>
          <w:tcPr>
            <w:tcW w:w="1541" w:type="dxa"/>
          </w:tcPr>
          <w:p w14:paraId="438E0B81" w14:textId="77777777" w:rsidR="00335D85" w:rsidRDefault="00335D85" w:rsidP="00F47CAA">
            <w:pPr>
              <w:pStyle w:val="TableHeadingCenterWhite"/>
            </w:pPr>
            <w:r>
              <w:t>Dev/Test Start</w:t>
            </w:r>
          </w:p>
        </w:tc>
        <w:tc>
          <w:tcPr>
            <w:tcW w:w="1757" w:type="dxa"/>
          </w:tcPr>
          <w:p w14:paraId="3B5C32F3" w14:textId="77777777" w:rsidR="00335D85" w:rsidRDefault="00335D85" w:rsidP="00F47CAA">
            <w:pPr>
              <w:pStyle w:val="TableHeadingCenterWhite"/>
            </w:pPr>
            <w:r>
              <w:t>Dev/Test Finish</w:t>
            </w:r>
          </w:p>
        </w:tc>
        <w:tc>
          <w:tcPr>
            <w:tcW w:w="1530" w:type="dxa"/>
          </w:tcPr>
          <w:p w14:paraId="5B1B5B02" w14:textId="77777777" w:rsidR="00335D85" w:rsidRDefault="00335D85" w:rsidP="00F47CAA">
            <w:pPr>
              <w:pStyle w:val="TableHeadingCenterWhite"/>
            </w:pPr>
            <w:r>
              <w:t>UAT Start</w:t>
            </w:r>
          </w:p>
        </w:tc>
        <w:tc>
          <w:tcPr>
            <w:tcW w:w="1530" w:type="dxa"/>
          </w:tcPr>
          <w:p w14:paraId="437F478C" w14:textId="77777777" w:rsidR="00335D85" w:rsidRDefault="00335D85" w:rsidP="00F47CAA">
            <w:pPr>
              <w:pStyle w:val="TableHeadingCenterWhite"/>
            </w:pPr>
            <w:r>
              <w:t>UAT Approval</w:t>
            </w:r>
          </w:p>
        </w:tc>
        <w:tc>
          <w:tcPr>
            <w:tcW w:w="1530" w:type="dxa"/>
          </w:tcPr>
          <w:p w14:paraId="04E8AE50" w14:textId="77777777" w:rsidR="00335D85" w:rsidRDefault="00335D85" w:rsidP="00F47CAA">
            <w:pPr>
              <w:pStyle w:val="TableHeadingCenterWhite"/>
            </w:pPr>
            <w:r>
              <w:t>Go-Live</w:t>
            </w:r>
          </w:p>
        </w:tc>
      </w:tr>
      <w:tr w:rsidR="00335D85" w:rsidRPr="00CA38E7" w14:paraId="0C144694" w14:textId="77777777" w:rsidTr="005E5E03">
        <w:tc>
          <w:tcPr>
            <w:tcW w:w="0" w:type="dxa"/>
          </w:tcPr>
          <w:p w14:paraId="1390C019" w14:textId="77777777" w:rsidR="00335D85" w:rsidRPr="00CA38E7" w:rsidRDefault="00335D85" w:rsidP="00F47CAA">
            <w:pPr>
              <w:pStyle w:val="TableText"/>
              <w:jc w:val="center"/>
              <w:rPr>
                <w:rStyle w:val="c-Response"/>
              </w:rPr>
            </w:pPr>
            <w:r>
              <w:rPr>
                <w:rStyle w:val="c-Response"/>
              </w:rPr>
              <w:t>System 1</w:t>
            </w:r>
          </w:p>
        </w:tc>
        <w:tc>
          <w:tcPr>
            <w:tcW w:w="0" w:type="dxa"/>
          </w:tcPr>
          <w:p w14:paraId="332649A3" w14:textId="5F386347" w:rsidR="00335D85" w:rsidRDefault="004961FD" w:rsidP="00F47CAA">
            <w:pPr>
              <w:pStyle w:val="TableText"/>
              <w:jc w:val="center"/>
              <w:rPr>
                <w:rStyle w:val="c-Response"/>
              </w:rPr>
            </w:pPr>
            <w:r>
              <w:rPr>
                <w:rStyle w:val="c-Response"/>
              </w:rPr>
              <w:t>6/12/23</w:t>
            </w:r>
          </w:p>
        </w:tc>
        <w:tc>
          <w:tcPr>
            <w:tcW w:w="0" w:type="dxa"/>
          </w:tcPr>
          <w:p w14:paraId="5EE3C1CA" w14:textId="06E64C96" w:rsidR="00335D85" w:rsidRDefault="00144E82" w:rsidP="00F47CAA">
            <w:pPr>
              <w:pStyle w:val="TableText"/>
              <w:jc w:val="center"/>
              <w:rPr>
                <w:rStyle w:val="c-Response"/>
              </w:rPr>
            </w:pPr>
            <w:r>
              <w:rPr>
                <w:rStyle w:val="c-Response"/>
              </w:rPr>
              <w:t>10/16/23</w:t>
            </w:r>
          </w:p>
        </w:tc>
        <w:tc>
          <w:tcPr>
            <w:tcW w:w="0" w:type="dxa"/>
          </w:tcPr>
          <w:p w14:paraId="628E3879" w14:textId="3DC69207" w:rsidR="00335D85" w:rsidRDefault="00A87A86" w:rsidP="00F47CAA">
            <w:pPr>
              <w:pStyle w:val="TableText"/>
              <w:jc w:val="center"/>
              <w:rPr>
                <w:rStyle w:val="c-Response"/>
              </w:rPr>
            </w:pPr>
            <w:r>
              <w:rPr>
                <w:rStyle w:val="c-Response"/>
              </w:rPr>
              <w:t>11/3/23</w:t>
            </w:r>
          </w:p>
        </w:tc>
        <w:tc>
          <w:tcPr>
            <w:tcW w:w="0" w:type="dxa"/>
          </w:tcPr>
          <w:p w14:paraId="05196ED9" w14:textId="39C69EF1" w:rsidR="00335D85" w:rsidRDefault="003D225A" w:rsidP="00F47CAA">
            <w:pPr>
              <w:pStyle w:val="TableText"/>
              <w:jc w:val="center"/>
              <w:rPr>
                <w:rStyle w:val="c-Response"/>
              </w:rPr>
            </w:pPr>
            <w:r>
              <w:rPr>
                <w:rStyle w:val="c-Response"/>
              </w:rPr>
              <w:t>11/29/23</w:t>
            </w:r>
          </w:p>
        </w:tc>
        <w:tc>
          <w:tcPr>
            <w:tcW w:w="0" w:type="dxa"/>
          </w:tcPr>
          <w:p w14:paraId="3BBE3C18" w14:textId="36D1A821" w:rsidR="00335D85" w:rsidRDefault="003D225A" w:rsidP="00F47CAA">
            <w:pPr>
              <w:pStyle w:val="TableText"/>
              <w:jc w:val="center"/>
              <w:rPr>
                <w:rStyle w:val="c-Response"/>
              </w:rPr>
            </w:pPr>
            <w:r>
              <w:rPr>
                <w:rStyle w:val="c-Response"/>
              </w:rPr>
              <w:t>12/21/23</w:t>
            </w:r>
          </w:p>
        </w:tc>
      </w:tr>
      <w:tr w:rsidR="00335D85" w:rsidRPr="00CA38E7" w14:paraId="1D90A5F0" w14:textId="77777777" w:rsidTr="005E5E03">
        <w:trPr>
          <w:cnfStyle w:val="000000010000" w:firstRow="0" w:lastRow="0" w:firstColumn="0" w:lastColumn="0" w:oddVBand="0" w:evenVBand="0" w:oddHBand="0" w:evenHBand="1" w:firstRowFirstColumn="0" w:firstRowLastColumn="0" w:lastRowFirstColumn="0" w:lastRowLastColumn="0"/>
        </w:trPr>
        <w:tc>
          <w:tcPr>
            <w:tcW w:w="1197" w:type="dxa"/>
          </w:tcPr>
          <w:p w14:paraId="00E457CA" w14:textId="77777777" w:rsidR="00335D85" w:rsidRPr="00CA38E7" w:rsidRDefault="00335D85" w:rsidP="00F47CAA">
            <w:pPr>
              <w:pStyle w:val="TableText"/>
              <w:jc w:val="center"/>
              <w:rPr>
                <w:rStyle w:val="c-Response"/>
              </w:rPr>
            </w:pPr>
            <w:r>
              <w:rPr>
                <w:rStyle w:val="c-Response"/>
              </w:rPr>
              <w:t>System 2</w:t>
            </w:r>
          </w:p>
        </w:tc>
        <w:tc>
          <w:tcPr>
            <w:tcW w:w="1541" w:type="dxa"/>
          </w:tcPr>
          <w:p w14:paraId="53088074" w14:textId="0285C5D2" w:rsidR="00335D85" w:rsidRDefault="00647982" w:rsidP="00F47CAA">
            <w:pPr>
              <w:pStyle w:val="TableText"/>
              <w:numPr>
                <w:ilvl w:val="0"/>
                <w:numId w:val="0"/>
              </w:numPr>
              <w:jc w:val="center"/>
              <w:rPr>
                <w:rStyle w:val="c-Response"/>
              </w:rPr>
            </w:pPr>
            <w:r>
              <w:rPr>
                <w:rStyle w:val="c-Response"/>
              </w:rPr>
              <w:t>7/14/</w:t>
            </w:r>
            <w:r w:rsidR="000333D5">
              <w:rPr>
                <w:rStyle w:val="c-Response"/>
              </w:rPr>
              <w:t>23</w:t>
            </w:r>
          </w:p>
        </w:tc>
        <w:tc>
          <w:tcPr>
            <w:tcW w:w="1757" w:type="dxa"/>
          </w:tcPr>
          <w:p w14:paraId="0834B218" w14:textId="363DF012" w:rsidR="00335D85" w:rsidRPr="00CA38E7" w:rsidRDefault="000333D5" w:rsidP="00F47CAA">
            <w:pPr>
              <w:pStyle w:val="TableText"/>
              <w:numPr>
                <w:ilvl w:val="0"/>
                <w:numId w:val="0"/>
              </w:numPr>
              <w:jc w:val="center"/>
              <w:rPr>
                <w:rStyle w:val="c-Response"/>
              </w:rPr>
            </w:pPr>
            <w:r>
              <w:rPr>
                <w:rStyle w:val="c-Response"/>
              </w:rPr>
              <w:t>11/17/23</w:t>
            </w:r>
          </w:p>
        </w:tc>
        <w:tc>
          <w:tcPr>
            <w:tcW w:w="1530" w:type="dxa"/>
          </w:tcPr>
          <w:p w14:paraId="68A0FA63" w14:textId="1EDC0BA6" w:rsidR="00335D85" w:rsidRDefault="00641C6B" w:rsidP="00F47CAA">
            <w:pPr>
              <w:pStyle w:val="TableText"/>
              <w:numPr>
                <w:ilvl w:val="0"/>
                <w:numId w:val="0"/>
              </w:numPr>
              <w:jc w:val="center"/>
              <w:rPr>
                <w:rStyle w:val="c-Response"/>
              </w:rPr>
            </w:pPr>
            <w:r>
              <w:rPr>
                <w:rStyle w:val="c-Response"/>
              </w:rPr>
              <w:t>12/11/23</w:t>
            </w:r>
          </w:p>
        </w:tc>
        <w:tc>
          <w:tcPr>
            <w:tcW w:w="1530" w:type="dxa"/>
          </w:tcPr>
          <w:p w14:paraId="02B2A699" w14:textId="394A7D2A" w:rsidR="00335D85" w:rsidRDefault="009F68BB" w:rsidP="00F47CAA">
            <w:pPr>
              <w:pStyle w:val="TableText"/>
              <w:numPr>
                <w:ilvl w:val="0"/>
                <w:numId w:val="0"/>
              </w:numPr>
              <w:jc w:val="center"/>
              <w:rPr>
                <w:rStyle w:val="c-Response"/>
              </w:rPr>
            </w:pPr>
            <w:r>
              <w:rPr>
                <w:rStyle w:val="c-Response"/>
              </w:rPr>
              <w:t>1/16/24</w:t>
            </w:r>
          </w:p>
        </w:tc>
        <w:tc>
          <w:tcPr>
            <w:tcW w:w="1530" w:type="dxa"/>
          </w:tcPr>
          <w:p w14:paraId="1AADEE03" w14:textId="46C491B8" w:rsidR="00335D85" w:rsidRPr="00CA38E7" w:rsidRDefault="009F68BB" w:rsidP="00F47CAA">
            <w:pPr>
              <w:pStyle w:val="TableText"/>
              <w:numPr>
                <w:ilvl w:val="0"/>
                <w:numId w:val="0"/>
              </w:numPr>
              <w:jc w:val="center"/>
              <w:rPr>
                <w:rStyle w:val="c-Response"/>
              </w:rPr>
            </w:pPr>
            <w:r>
              <w:rPr>
                <w:rStyle w:val="c-Response"/>
              </w:rPr>
              <w:t>1/30/24</w:t>
            </w:r>
          </w:p>
        </w:tc>
      </w:tr>
      <w:tr w:rsidR="00335D85" w:rsidRPr="00CA38E7" w14:paraId="2927A32F" w14:textId="77777777" w:rsidTr="005E5E03">
        <w:tc>
          <w:tcPr>
            <w:tcW w:w="0" w:type="dxa"/>
          </w:tcPr>
          <w:p w14:paraId="513A9F2F" w14:textId="77777777" w:rsidR="00335D85" w:rsidRPr="00CA38E7" w:rsidRDefault="00335D85" w:rsidP="00F47CAA">
            <w:pPr>
              <w:pStyle w:val="TableText"/>
              <w:jc w:val="center"/>
              <w:rPr>
                <w:rStyle w:val="c-Response"/>
              </w:rPr>
            </w:pPr>
            <w:r>
              <w:rPr>
                <w:rStyle w:val="c-Response"/>
              </w:rPr>
              <w:t>System 3</w:t>
            </w:r>
          </w:p>
        </w:tc>
        <w:tc>
          <w:tcPr>
            <w:tcW w:w="0" w:type="dxa"/>
          </w:tcPr>
          <w:p w14:paraId="50F9B45A" w14:textId="6FD4E023" w:rsidR="00335D85" w:rsidRDefault="00CA6798" w:rsidP="00F47CAA">
            <w:pPr>
              <w:pStyle w:val="TableText"/>
              <w:jc w:val="center"/>
              <w:rPr>
                <w:rStyle w:val="c-Response"/>
              </w:rPr>
            </w:pPr>
            <w:r w:rsidRPr="00CA6798">
              <w:rPr>
                <w:rStyle w:val="c-Response"/>
              </w:rPr>
              <w:t>8/14/23</w:t>
            </w:r>
          </w:p>
        </w:tc>
        <w:tc>
          <w:tcPr>
            <w:tcW w:w="0" w:type="dxa"/>
          </w:tcPr>
          <w:p w14:paraId="1688B837" w14:textId="65120F2F" w:rsidR="00335D85" w:rsidRPr="00CA38E7" w:rsidRDefault="00AF04EE" w:rsidP="00F47CAA">
            <w:pPr>
              <w:pStyle w:val="TableText"/>
              <w:jc w:val="center"/>
              <w:rPr>
                <w:rStyle w:val="c-Response"/>
              </w:rPr>
            </w:pPr>
            <w:r w:rsidRPr="00AF04EE">
              <w:rPr>
                <w:rStyle w:val="c-Response"/>
              </w:rPr>
              <w:t>12/20/23</w:t>
            </w:r>
          </w:p>
        </w:tc>
        <w:tc>
          <w:tcPr>
            <w:tcW w:w="0" w:type="dxa"/>
          </w:tcPr>
          <w:p w14:paraId="160FCF74" w14:textId="56252B39" w:rsidR="00335D85" w:rsidRDefault="00681600" w:rsidP="00F47CAA">
            <w:pPr>
              <w:pStyle w:val="TableText"/>
              <w:jc w:val="center"/>
              <w:rPr>
                <w:rStyle w:val="c-Response"/>
              </w:rPr>
            </w:pPr>
            <w:r w:rsidRPr="00681600">
              <w:rPr>
                <w:rStyle w:val="c-Response"/>
              </w:rPr>
              <w:t>1/16/24</w:t>
            </w:r>
          </w:p>
        </w:tc>
        <w:tc>
          <w:tcPr>
            <w:tcW w:w="0" w:type="dxa"/>
          </w:tcPr>
          <w:p w14:paraId="779654D4" w14:textId="1430E91E" w:rsidR="00335D85" w:rsidRDefault="00D40B6E" w:rsidP="00F47CAA">
            <w:pPr>
              <w:pStyle w:val="TableText"/>
              <w:jc w:val="center"/>
              <w:rPr>
                <w:rStyle w:val="c-Response"/>
              </w:rPr>
            </w:pPr>
            <w:r w:rsidRPr="00D40B6E">
              <w:rPr>
                <w:rStyle w:val="c-Response"/>
              </w:rPr>
              <w:t>2/14/24</w:t>
            </w:r>
          </w:p>
        </w:tc>
        <w:tc>
          <w:tcPr>
            <w:tcW w:w="0" w:type="dxa"/>
          </w:tcPr>
          <w:p w14:paraId="5D4131FD" w14:textId="0688486A" w:rsidR="00335D85" w:rsidRPr="00CA38E7" w:rsidRDefault="00D40B6E" w:rsidP="00F47CAA">
            <w:pPr>
              <w:pStyle w:val="TableText"/>
              <w:jc w:val="center"/>
              <w:rPr>
                <w:rStyle w:val="c-Response"/>
              </w:rPr>
            </w:pPr>
            <w:r w:rsidRPr="00D40B6E">
              <w:rPr>
                <w:rStyle w:val="c-Response"/>
              </w:rPr>
              <w:t>2/29/24</w:t>
            </w:r>
          </w:p>
        </w:tc>
      </w:tr>
      <w:tr w:rsidR="00335D85" w:rsidRPr="00CA38E7" w14:paraId="378E2F7B" w14:textId="77777777" w:rsidTr="005E5E03">
        <w:trPr>
          <w:cnfStyle w:val="000000010000" w:firstRow="0" w:lastRow="0" w:firstColumn="0" w:lastColumn="0" w:oddVBand="0" w:evenVBand="0" w:oddHBand="0" w:evenHBand="1" w:firstRowFirstColumn="0" w:firstRowLastColumn="0" w:lastRowFirstColumn="0" w:lastRowLastColumn="0"/>
        </w:trPr>
        <w:tc>
          <w:tcPr>
            <w:tcW w:w="1197" w:type="dxa"/>
          </w:tcPr>
          <w:p w14:paraId="70AC079B" w14:textId="77777777" w:rsidR="00335D85" w:rsidRPr="00CA38E7" w:rsidRDefault="00335D85" w:rsidP="00F47CAA">
            <w:pPr>
              <w:pStyle w:val="TableText"/>
              <w:jc w:val="center"/>
              <w:rPr>
                <w:rStyle w:val="c-Response"/>
              </w:rPr>
            </w:pPr>
            <w:r>
              <w:rPr>
                <w:rStyle w:val="c-Response"/>
              </w:rPr>
              <w:t>System 4</w:t>
            </w:r>
          </w:p>
        </w:tc>
        <w:tc>
          <w:tcPr>
            <w:tcW w:w="1541" w:type="dxa"/>
          </w:tcPr>
          <w:p w14:paraId="12ACB4BB" w14:textId="76A6C0FE" w:rsidR="00335D85" w:rsidRDefault="00051B9D" w:rsidP="00F47CAA">
            <w:pPr>
              <w:pStyle w:val="TableText"/>
              <w:jc w:val="center"/>
              <w:rPr>
                <w:rStyle w:val="c-Response"/>
              </w:rPr>
            </w:pPr>
            <w:r w:rsidRPr="00051B9D">
              <w:rPr>
                <w:rStyle w:val="c-Response"/>
              </w:rPr>
              <w:t>9/12/23</w:t>
            </w:r>
          </w:p>
        </w:tc>
        <w:tc>
          <w:tcPr>
            <w:tcW w:w="1757" w:type="dxa"/>
          </w:tcPr>
          <w:p w14:paraId="069E214F" w14:textId="00C8BE0C" w:rsidR="00335D85" w:rsidRPr="00CA38E7" w:rsidRDefault="00051B9D" w:rsidP="00F47CAA">
            <w:pPr>
              <w:pStyle w:val="TableText"/>
              <w:jc w:val="center"/>
              <w:rPr>
                <w:rStyle w:val="c-Response"/>
              </w:rPr>
            </w:pPr>
            <w:r w:rsidRPr="00051B9D">
              <w:rPr>
                <w:rStyle w:val="c-Response"/>
              </w:rPr>
              <w:t>1/25/24</w:t>
            </w:r>
          </w:p>
        </w:tc>
        <w:tc>
          <w:tcPr>
            <w:tcW w:w="1530" w:type="dxa"/>
          </w:tcPr>
          <w:p w14:paraId="7B709017" w14:textId="31685E9F" w:rsidR="00335D85" w:rsidRDefault="00B66D84" w:rsidP="00F47CAA">
            <w:pPr>
              <w:pStyle w:val="TableText"/>
              <w:jc w:val="center"/>
              <w:rPr>
                <w:rStyle w:val="c-Response"/>
              </w:rPr>
            </w:pPr>
            <w:r w:rsidRPr="00B66D84">
              <w:rPr>
                <w:rStyle w:val="c-Response"/>
              </w:rPr>
              <w:t>2/14/24</w:t>
            </w:r>
          </w:p>
        </w:tc>
        <w:tc>
          <w:tcPr>
            <w:tcW w:w="1530" w:type="dxa"/>
          </w:tcPr>
          <w:p w14:paraId="2854ABA2" w14:textId="4BA0A3CB" w:rsidR="00335D85" w:rsidRDefault="00B66D84" w:rsidP="00F47CAA">
            <w:pPr>
              <w:pStyle w:val="TableText"/>
              <w:jc w:val="center"/>
              <w:rPr>
                <w:rStyle w:val="c-Response"/>
              </w:rPr>
            </w:pPr>
            <w:r w:rsidRPr="00B66D84">
              <w:rPr>
                <w:rStyle w:val="c-Response"/>
              </w:rPr>
              <w:t>3/7/24</w:t>
            </w:r>
          </w:p>
        </w:tc>
        <w:tc>
          <w:tcPr>
            <w:tcW w:w="1530" w:type="dxa"/>
          </w:tcPr>
          <w:p w14:paraId="53492145" w14:textId="2FAEAB63" w:rsidR="00335D85" w:rsidRPr="00CA38E7" w:rsidRDefault="001F7C31" w:rsidP="00F47CAA">
            <w:pPr>
              <w:pStyle w:val="TableText"/>
              <w:jc w:val="center"/>
              <w:rPr>
                <w:rStyle w:val="c-Response"/>
              </w:rPr>
            </w:pPr>
            <w:r>
              <w:rPr>
                <w:rStyle w:val="c-Response"/>
              </w:rPr>
              <w:t>3/29/24</w:t>
            </w:r>
          </w:p>
        </w:tc>
      </w:tr>
      <w:tr w:rsidR="00335D85" w:rsidRPr="00CA38E7" w14:paraId="0D0DB8D3" w14:textId="77777777" w:rsidTr="005E5E03">
        <w:tc>
          <w:tcPr>
            <w:tcW w:w="0" w:type="dxa"/>
          </w:tcPr>
          <w:p w14:paraId="64C04C3C" w14:textId="77777777" w:rsidR="00335D85" w:rsidRPr="00CA38E7" w:rsidRDefault="00335D85" w:rsidP="00F47CAA">
            <w:pPr>
              <w:pStyle w:val="TableText"/>
              <w:jc w:val="center"/>
              <w:rPr>
                <w:rStyle w:val="c-Response"/>
              </w:rPr>
            </w:pPr>
            <w:r>
              <w:rPr>
                <w:rStyle w:val="c-Response"/>
              </w:rPr>
              <w:t>System 5</w:t>
            </w:r>
          </w:p>
        </w:tc>
        <w:tc>
          <w:tcPr>
            <w:tcW w:w="0" w:type="dxa"/>
          </w:tcPr>
          <w:p w14:paraId="40398FBC" w14:textId="4228E73C" w:rsidR="00335D85" w:rsidRDefault="00447EE8" w:rsidP="00F47CAA">
            <w:pPr>
              <w:pStyle w:val="TableText"/>
              <w:jc w:val="center"/>
              <w:rPr>
                <w:rStyle w:val="c-Response"/>
              </w:rPr>
            </w:pPr>
            <w:r>
              <w:rPr>
                <w:rStyle w:val="c-Response"/>
              </w:rPr>
              <w:t>10/6/23</w:t>
            </w:r>
          </w:p>
        </w:tc>
        <w:tc>
          <w:tcPr>
            <w:tcW w:w="0" w:type="dxa"/>
          </w:tcPr>
          <w:p w14:paraId="7B4BF563" w14:textId="3833CE2F" w:rsidR="00335D85" w:rsidRPr="00CA38E7" w:rsidRDefault="00447EE8" w:rsidP="00F47CAA">
            <w:pPr>
              <w:pStyle w:val="TableText"/>
              <w:jc w:val="center"/>
              <w:rPr>
                <w:rStyle w:val="c-Response"/>
              </w:rPr>
            </w:pPr>
            <w:r>
              <w:rPr>
                <w:rStyle w:val="c-Response"/>
              </w:rPr>
              <w:t>2/21/14</w:t>
            </w:r>
          </w:p>
        </w:tc>
        <w:tc>
          <w:tcPr>
            <w:tcW w:w="0" w:type="dxa"/>
          </w:tcPr>
          <w:p w14:paraId="2C11CBDB" w14:textId="080F9BD4" w:rsidR="00335D85" w:rsidRDefault="00D800EC" w:rsidP="00F47CAA">
            <w:pPr>
              <w:pStyle w:val="TableText"/>
              <w:jc w:val="center"/>
              <w:rPr>
                <w:rStyle w:val="c-Response"/>
              </w:rPr>
            </w:pPr>
            <w:r>
              <w:rPr>
                <w:rStyle w:val="c-Response"/>
              </w:rPr>
              <w:t>3/12/24</w:t>
            </w:r>
          </w:p>
        </w:tc>
        <w:tc>
          <w:tcPr>
            <w:tcW w:w="0" w:type="dxa"/>
          </w:tcPr>
          <w:p w14:paraId="41C651D2" w14:textId="31CECA01" w:rsidR="00335D85" w:rsidRDefault="00D800EC" w:rsidP="00F47CAA">
            <w:pPr>
              <w:pStyle w:val="TableText"/>
              <w:jc w:val="center"/>
              <w:rPr>
                <w:rStyle w:val="c-Response"/>
              </w:rPr>
            </w:pPr>
            <w:r>
              <w:rPr>
                <w:rStyle w:val="c-Response"/>
              </w:rPr>
              <w:t>4</w:t>
            </w:r>
            <w:r w:rsidR="00335D85">
              <w:rPr>
                <w:rStyle w:val="c-Response"/>
              </w:rPr>
              <w:t>/2/</w:t>
            </w:r>
            <w:r>
              <w:rPr>
                <w:rStyle w:val="c-Response"/>
              </w:rPr>
              <w:t>24</w:t>
            </w:r>
          </w:p>
        </w:tc>
        <w:tc>
          <w:tcPr>
            <w:tcW w:w="0" w:type="dxa"/>
          </w:tcPr>
          <w:p w14:paraId="703DC725" w14:textId="6C8C5EC3" w:rsidR="00335D85" w:rsidRPr="00CA38E7" w:rsidRDefault="00DA4B33" w:rsidP="00F47CAA">
            <w:pPr>
              <w:pStyle w:val="TableText"/>
              <w:jc w:val="center"/>
              <w:rPr>
                <w:rStyle w:val="c-Response"/>
              </w:rPr>
            </w:pPr>
            <w:r>
              <w:rPr>
                <w:rStyle w:val="c-Response"/>
              </w:rPr>
              <w:t>4/24/24</w:t>
            </w:r>
          </w:p>
        </w:tc>
      </w:tr>
      <w:tr w:rsidR="00335D85" w:rsidRPr="00CA38E7" w14:paraId="39859CB3" w14:textId="77777777" w:rsidTr="005E5E03">
        <w:trPr>
          <w:cnfStyle w:val="000000010000" w:firstRow="0" w:lastRow="0" w:firstColumn="0" w:lastColumn="0" w:oddVBand="0" w:evenVBand="0" w:oddHBand="0" w:evenHBand="1" w:firstRowFirstColumn="0" w:firstRowLastColumn="0" w:lastRowFirstColumn="0" w:lastRowLastColumn="0"/>
        </w:trPr>
        <w:tc>
          <w:tcPr>
            <w:tcW w:w="1197" w:type="dxa"/>
          </w:tcPr>
          <w:p w14:paraId="62783D28" w14:textId="77777777" w:rsidR="00335D85" w:rsidRDefault="00335D85" w:rsidP="00F47CAA">
            <w:pPr>
              <w:pStyle w:val="TableText"/>
              <w:jc w:val="center"/>
              <w:rPr>
                <w:rStyle w:val="c-Response"/>
              </w:rPr>
            </w:pPr>
            <w:r>
              <w:rPr>
                <w:rStyle w:val="c-Response"/>
              </w:rPr>
              <w:t>System 6</w:t>
            </w:r>
          </w:p>
        </w:tc>
        <w:tc>
          <w:tcPr>
            <w:tcW w:w="1541" w:type="dxa"/>
          </w:tcPr>
          <w:p w14:paraId="39CF24D0" w14:textId="0A62E9BA" w:rsidR="00335D85" w:rsidRDefault="001F7C31" w:rsidP="00F47CAA">
            <w:pPr>
              <w:pStyle w:val="TableText"/>
              <w:jc w:val="center"/>
              <w:rPr>
                <w:rStyle w:val="c-Response"/>
              </w:rPr>
            </w:pPr>
            <w:r>
              <w:rPr>
                <w:rStyle w:val="c-Response"/>
              </w:rPr>
              <w:t>11/2/23</w:t>
            </w:r>
          </w:p>
        </w:tc>
        <w:tc>
          <w:tcPr>
            <w:tcW w:w="1757" w:type="dxa"/>
          </w:tcPr>
          <w:p w14:paraId="5AC40E03" w14:textId="164DFD8A" w:rsidR="00335D85" w:rsidRDefault="001F7C31" w:rsidP="00F47CAA">
            <w:pPr>
              <w:pStyle w:val="TableText"/>
              <w:jc w:val="center"/>
              <w:rPr>
                <w:rStyle w:val="c-Response"/>
              </w:rPr>
            </w:pPr>
            <w:r>
              <w:rPr>
                <w:rStyle w:val="c-Response"/>
              </w:rPr>
              <w:t>3/19</w:t>
            </w:r>
            <w:r w:rsidR="00335D85">
              <w:rPr>
                <w:rStyle w:val="c-Response"/>
              </w:rPr>
              <w:t>/24</w:t>
            </w:r>
          </w:p>
        </w:tc>
        <w:tc>
          <w:tcPr>
            <w:tcW w:w="1530" w:type="dxa"/>
          </w:tcPr>
          <w:p w14:paraId="2E5A69C0" w14:textId="636D5516" w:rsidR="00335D85" w:rsidRDefault="00EC7FD9" w:rsidP="00F47CAA">
            <w:pPr>
              <w:pStyle w:val="TableText"/>
              <w:jc w:val="center"/>
              <w:rPr>
                <w:rStyle w:val="c-Response"/>
              </w:rPr>
            </w:pPr>
            <w:r>
              <w:rPr>
                <w:rStyle w:val="c-Response"/>
              </w:rPr>
              <w:t>4/8/24</w:t>
            </w:r>
          </w:p>
        </w:tc>
        <w:tc>
          <w:tcPr>
            <w:tcW w:w="1530" w:type="dxa"/>
          </w:tcPr>
          <w:p w14:paraId="5D97AA5D" w14:textId="5B20CE1E" w:rsidR="00335D85" w:rsidRDefault="00EC7FD9" w:rsidP="00F47CAA">
            <w:pPr>
              <w:pStyle w:val="TableText"/>
              <w:jc w:val="center"/>
              <w:rPr>
                <w:rStyle w:val="c-Response"/>
              </w:rPr>
            </w:pPr>
            <w:r>
              <w:rPr>
                <w:rStyle w:val="c-Response"/>
              </w:rPr>
              <w:t>4</w:t>
            </w:r>
            <w:r w:rsidR="00335D85">
              <w:rPr>
                <w:rStyle w:val="c-Response"/>
              </w:rPr>
              <w:t>/29/</w:t>
            </w:r>
            <w:r>
              <w:rPr>
                <w:rStyle w:val="c-Response"/>
              </w:rPr>
              <w:t>24</w:t>
            </w:r>
          </w:p>
        </w:tc>
        <w:tc>
          <w:tcPr>
            <w:tcW w:w="1530" w:type="dxa"/>
          </w:tcPr>
          <w:p w14:paraId="1E6F93CB" w14:textId="51785B7C" w:rsidR="00335D85" w:rsidRDefault="007F559C" w:rsidP="00F47CAA">
            <w:pPr>
              <w:pStyle w:val="TableText"/>
              <w:jc w:val="center"/>
              <w:rPr>
                <w:rStyle w:val="c-Response"/>
              </w:rPr>
            </w:pPr>
            <w:r>
              <w:rPr>
                <w:rStyle w:val="c-Response"/>
              </w:rPr>
              <w:t>5/21/24</w:t>
            </w:r>
          </w:p>
        </w:tc>
      </w:tr>
      <w:tr w:rsidR="00335D85" w:rsidRPr="00CA38E7" w14:paraId="6874D5E7" w14:textId="77777777" w:rsidTr="005E5E03">
        <w:tc>
          <w:tcPr>
            <w:tcW w:w="0" w:type="dxa"/>
          </w:tcPr>
          <w:p w14:paraId="55D96395" w14:textId="77777777" w:rsidR="00335D85" w:rsidRDefault="00335D85" w:rsidP="00F47CAA">
            <w:pPr>
              <w:pStyle w:val="TableText"/>
              <w:jc w:val="center"/>
              <w:rPr>
                <w:rStyle w:val="c-Response"/>
              </w:rPr>
            </w:pPr>
            <w:r>
              <w:rPr>
                <w:rStyle w:val="c-Response"/>
              </w:rPr>
              <w:t>System 7</w:t>
            </w:r>
          </w:p>
        </w:tc>
        <w:tc>
          <w:tcPr>
            <w:tcW w:w="0" w:type="dxa"/>
          </w:tcPr>
          <w:p w14:paraId="0FCE1BD4" w14:textId="08F08A40" w:rsidR="00335D85" w:rsidRDefault="007F559C" w:rsidP="00F47CAA">
            <w:pPr>
              <w:pStyle w:val="TableText"/>
              <w:jc w:val="center"/>
              <w:rPr>
                <w:rStyle w:val="c-Response"/>
              </w:rPr>
            </w:pPr>
            <w:r>
              <w:rPr>
                <w:rStyle w:val="c-Response"/>
              </w:rPr>
              <w:t>12/5/23</w:t>
            </w:r>
          </w:p>
        </w:tc>
        <w:tc>
          <w:tcPr>
            <w:tcW w:w="0" w:type="dxa"/>
          </w:tcPr>
          <w:p w14:paraId="710E5F8A" w14:textId="7414BD4B" w:rsidR="00335D85" w:rsidRDefault="007F559C" w:rsidP="00F47CAA">
            <w:pPr>
              <w:pStyle w:val="TableText"/>
              <w:jc w:val="center"/>
              <w:rPr>
                <w:rStyle w:val="c-Response"/>
              </w:rPr>
            </w:pPr>
            <w:r>
              <w:rPr>
                <w:rStyle w:val="c-Response"/>
              </w:rPr>
              <w:t>4/16/24</w:t>
            </w:r>
          </w:p>
        </w:tc>
        <w:tc>
          <w:tcPr>
            <w:tcW w:w="0" w:type="dxa"/>
          </w:tcPr>
          <w:p w14:paraId="4F7434EE" w14:textId="4EE0737B" w:rsidR="00335D85" w:rsidRDefault="007F559C" w:rsidP="00F47CAA">
            <w:pPr>
              <w:pStyle w:val="TableText"/>
              <w:jc w:val="center"/>
              <w:rPr>
                <w:rStyle w:val="c-Response"/>
              </w:rPr>
            </w:pPr>
            <w:r>
              <w:rPr>
                <w:rStyle w:val="c-Response"/>
              </w:rPr>
              <w:t>5/6/24</w:t>
            </w:r>
          </w:p>
        </w:tc>
        <w:tc>
          <w:tcPr>
            <w:tcW w:w="0" w:type="dxa"/>
          </w:tcPr>
          <w:p w14:paraId="381F7BC8" w14:textId="6E0F30F2" w:rsidR="00335D85" w:rsidRDefault="007F559C" w:rsidP="00F47CAA">
            <w:pPr>
              <w:pStyle w:val="TableText"/>
              <w:jc w:val="center"/>
              <w:rPr>
                <w:rStyle w:val="c-Response"/>
              </w:rPr>
            </w:pPr>
            <w:r>
              <w:rPr>
                <w:rStyle w:val="c-Response"/>
              </w:rPr>
              <w:t>5</w:t>
            </w:r>
            <w:r w:rsidR="00335D85">
              <w:rPr>
                <w:rStyle w:val="c-Response"/>
              </w:rPr>
              <w:t>/28/</w:t>
            </w:r>
            <w:r>
              <w:rPr>
                <w:rStyle w:val="c-Response"/>
              </w:rPr>
              <w:t>24</w:t>
            </w:r>
          </w:p>
        </w:tc>
        <w:tc>
          <w:tcPr>
            <w:tcW w:w="0" w:type="dxa"/>
          </w:tcPr>
          <w:p w14:paraId="2ADC8205" w14:textId="4A4E4420" w:rsidR="00335D85" w:rsidRDefault="0080104F" w:rsidP="00F47CAA">
            <w:pPr>
              <w:pStyle w:val="TableText"/>
              <w:jc w:val="center"/>
              <w:rPr>
                <w:rStyle w:val="c-Response"/>
              </w:rPr>
            </w:pPr>
            <w:r>
              <w:rPr>
                <w:rStyle w:val="c-Response"/>
              </w:rPr>
              <w:t>6/19/24</w:t>
            </w:r>
          </w:p>
        </w:tc>
      </w:tr>
      <w:tr w:rsidR="002343FC" w:rsidRPr="00CA38E7" w14:paraId="576ECF19" w14:textId="77777777" w:rsidTr="005E5E03">
        <w:trPr>
          <w:cnfStyle w:val="000000010000" w:firstRow="0" w:lastRow="0" w:firstColumn="0" w:lastColumn="0" w:oddVBand="0" w:evenVBand="0" w:oddHBand="0" w:evenHBand="1" w:firstRowFirstColumn="0" w:firstRowLastColumn="0" w:lastRowFirstColumn="0" w:lastRowLastColumn="0"/>
        </w:trPr>
        <w:tc>
          <w:tcPr>
            <w:tcW w:w="1197" w:type="dxa"/>
          </w:tcPr>
          <w:p w14:paraId="3039CF0C" w14:textId="62CFD940" w:rsidR="002343FC" w:rsidRDefault="002343FC" w:rsidP="00F47CAA">
            <w:pPr>
              <w:pStyle w:val="TableText"/>
              <w:jc w:val="center"/>
              <w:rPr>
                <w:rStyle w:val="c-Response"/>
              </w:rPr>
            </w:pPr>
            <w:r>
              <w:rPr>
                <w:rStyle w:val="c-Response"/>
              </w:rPr>
              <w:t>System 8</w:t>
            </w:r>
          </w:p>
        </w:tc>
        <w:tc>
          <w:tcPr>
            <w:tcW w:w="1541" w:type="dxa"/>
          </w:tcPr>
          <w:p w14:paraId="34C8C5DE" w14:textId="30712037" w:rsidR="002343FC" w:rsidRDefault="0080104F" w:rsidP="00F47CAA">
            <w:pPr>
              <w:pStyle w:val="TableText"/>
              <w:jc w:val="center"/>
              <w:rPr>
                <w:rStyle w:val="c-Response"/>
              </w:rPr>
            </w:pPr>
            <w:r>
              <w:rPr>
                <w:rStyle w:val="c-Response"/>
              </w:rPr>
              <w:t>12/19/23</w:t>
            </w:r>
          </w:p>
        </w:tc>
        <w:tc>
          <w:tcPr>
            <w:tcW w:w="1757" w:type="dxa"/>
          </w:tcPr>
          <w:p w14:paraId="155BAC91" w14:textId="50C28939" w:rsidR="002343FC" w:rsidRDefault="0080104F" w:rsidP="00F47CAA">
            <w:pPr>
              <w:pStyle w:val="TableText"/>
              <w:jc w:val="center"/>
              <w:rPr>
                <w:rStyle w:val="c-Response"/>
              </w:rPr>
            </w:pPr>
            <w:r>
              <w:rPr>
                <w:rStyle w:val="c-Response"/>
              </w:rPr>
              <w:t>4/30/24</w:t>
            </w:r>
          </w:p>
        </w:tc>
        <w:tc>
          <w:tcPr>
            <w:tcW w:w="1530" w:type="dxa"/>
          </w:tcPr>
          <w:p w14:paraId="78F8051F" w14:textId="0659B953" w:rsidR="002343FC" w:rsidRDefault="0080104F" w:rsidP="00F47CAA">
            <w:pPr>
              <w:pStyle w:val="TableText"/>
              <w:jc w:val="center"/>
              <w:rPr>
                <w:rStyle w:val="c-Response"/>
              </w:rPr>
            </w:pPr>
            <w:r>
              <w:rPr>
                <w:rStyle w:val="c-Response"/>
              </w:rPr>
              <w:t>5/20/24</w:t>
            </w:r>
          </w:p>
        </w:tc>
        <w:tc>
          <w:tcPr>
            <w:tcW w:w="1530" w:type="dxa"/>
          </w:tcPr>
          <w:p w14:paraId="5DE97D48" w14:textId="2229EF15" w:rsidR="002343FC" w:rsidRDefault="0080104F" w:rsidP="00F47CAA">
            <w:pPr>
              <w:pStyle w:val="TableText"/>
              <w:jc w:val="center"/>
              <w:rPr>
                <w:rStyle w:val="c-Response"/>
              </w:rPr>
            </w:pPr>
            <w:r>
              <w:rPr>
                <w:rStyle w:val="c-Response"/>
              </w:rPr>
              <w:t>6/11/24</w:t>
            </w:r>
          </w:p>
        </w:tc>
        <w:tc>
          <w:tcPr>
            <w:tcW w:w="1530" w:type="dxa"/>
          </w:tcPr>
          <w:p w14:paraId="61781948" w14:textId="12BD58B4" w:rsidR="002343FC" w:rsidRDefault="0080104F" w:rsidP="00F47CAA">
            <w:pPr>
              <w:pStyle w:val="TableText"/>
              <w:jc w:val="center"/>
              <w:rPr>
                <w:rStyle w:val="c-Response"/>
              </w:rPr>
            </w:pPr>
            <w:r>
              <w:rPr>
                <w:rStyle w:val="c-Response"/>
              </w:rPr>
              <w:t>7/3/24</w:t>
            </w:r>
          </w:p>
        </w:tc>
      </w:tr>
    </w:tbl>
    <w:p w14:paraId="2FC2B0A4" w14:textId="77777777" w:rsidR="006D2A37" w:rsidRDefault="006D2A37" w:rsidP="006D2A37">
      <w:pPr>
        <w:pStyle w:val="TableAnchor"/>
        <w:rPr>
          <w:rStyle w:val="c-Response"/>
        </w:rPr>
      </w:pPr>
    </w:p>
    <w:p w14:paraId="653EE1D2" w14:textId="113F88BB" w:rsidR="00335D85" w:rsidRDefault="00335D85" w:rsidP="006D2A37">
      <w:pPr>
        <w:pStyle w:val="Body"/>
        <w:rPr>
          <w:rStyle w:val="c-Response"/>
        </w:rPr>
      </w:pPr>
      <w:r w:rsidRPr="00893E32">
        <w:rPr>
          <w:rStyle w:val="c-Response"/>
        </w:rPr>
        <w:t xml:space="preserve">This is KL&amp;A’s proposed timeline based on our experience developing and implementing systems for the State of Michigan, as well as </w:t>
      </w:r>
      <w:r>
        <w:rPr>
          <w:rStyle w:val="c-Response"/>
        </w:rPr>
        <w:t xml:space="preserve">based on </w:t>
      </w:r>
      <w:r w:rsidRPr="00893E32">
        <w:rPr>
          <w:rStyle w:val="c-Response"/>
        </w:rPr>
        <w:t xml:space="preserve">a velocity we believe will be sustainable for the State of Michigan.  </w:t>
      </w:r>
      <w:r w:rsidR="00C74A88">
        <w:rPr>
          <w:rStyle w:val="c-Response"/>
        </w:rPr>
        <w:t xml:space="preserve">While a more aggressive timeline is certainly possible, our past projects have taught us that it can place undue stress on all team members, including </w:t>
      </w:r>
      <w:r w:rsidR="00F85CCC">
        <w:rPr>
          <w:rStyle w:val="c-Response"/>
        </w:rPr>
        <w:fldChar w:fldCharType="begin"/>
      </w:r>
      <w:r w:rsidR="00F85CCC">
        <w:rPr>
          <w:rStyle w:val="c-Response"/>
        </w:rPr>
        <w:instrText xml:space="preserve"> DOCPROPERTY  Agencies_All  \* MERGEFORMAT </w:instrText>
      </w:r>
      <w:r w:rsidR="00F85CCC">
        <w:rPr>
          <w:rStyle w:val="c-Response"/>
        </w:rPr>
        <w:fldChar w:fldCharType="separate"/>
      </w:r>
      <w:r w:rsidR="00D04CB1">
        <w:rPr>
          <w:rStyle w:val="c-Response"/>
        </w:rPr>
        <w:t>MDHHS and DTMB</w:t>
      </w:r>
      <w:r w:rsidR="00F85CCC">
        <w:rPr>
          <w:rStyle w:val="c-Response"/>
        </w:rPr>
        <w:fldChar w:fldCharType="end"/>
      </w:r>
      <w:r w:rsidRPr="00893E32">
        <w:rPr>
          <w:rStyle w:val="c-Response"/>
        </w:rPr>
        <w:t xml:space="preserve"> subject matter experts.  KL&amp;A is open to accelerating the project timeline, however, it would require additional staff on the KL&amp;A side and additional time commitments from </w:t>
      </w:r>
      <w:r w:rsidR="00F85CCC">
        <w:rPr>
          <w:rStyle w:val="c-Response"/>
        </w:rPr>
        <w:fldChar w:fldCharType="begin"/>
      </w:r>
      <w:r w:rsidR="00F85CCC">
        <w:rPr>
          <w:rStyle w:val="c-Response"/>
        </w:rPr>
        <w:instrText xml:space="preserve"> DOCPROPERTY  Agencies_All  \* MERGEFORMAT </w:instrText>
      </w:r>
      <w:r w:rsidR="00F85CCC">
        <w:rPr>
          <w:rStyle w:val="c-Response"/>
        </w:rPr>
        <w:fldChar w:fldCharType="separate"/>
      </w:r>
      <w:r w:rsidR="00D04CB1">
        <w:rPr>
          <w:rStyle w:val="c-Response"/>
        </w:rPr>
        <w:t>MDHHS and DTMB</w:t>
      </w:r>
      <w:r w:rsidR="00F85CCC">
        <w:rPr>
          <w:rStyle w:val="c-Response"/>
        </w:rPr>
        <w:fldChar w:fldCharType="end"/>
      </w:r>
      <w:r w:rsidRPr="00893E32">
        <w:rPr>
          <w:rStyle w:val="c-Response"/>
        </w:rPr>
        <w:t>.  Accelerating the project implementation timeline may also result in an overall project cost impact</w:t>
      </w:r>
      <w:r w:rsidR="006D2A37">
        <w:rPr>
          <w:rStyle w:val="c-Response"/>
        </w:rPr>
        <w:t>, depending on the number of addition</w:t>
      </w:r>
      <w:r w:rsidR="002D400D">
        <w:rPr>
          <w:rStyle w:val="c-Response"/>
        </w:rPr>
        <w:t>al</w:t>
      </w:r>
      <w:r w:rsidR="006D2A37">
        <w:rPr>
          <w:rStyle w:val="c-Response"/>
        </w:rPr>
        <w:t xml:space="preserve"> resources that are required.  </w:t>
      </w:r>
      <w:r w:rsidRPr="00904C35">
        <w:rPr>
          <w:rStyle w:val="c-Response"/>
        </w:rPr>
        <w:t xml:space="preserve">Unfortunately, </w:t>
      </w:r>
      <w:r w:rsidR="00C74A88">
        <w:rPr>
          <w:rStyle w:val="c-Response"/>
        </w:rPr>
        <w:t xml:space="preserve">the law of diminishing returns </w:t>
      </w:r>
      <w:r w:rsidR="006D2A37">
        <w:rPr>
          <w:rStyle w:val="c-Response"/>
        </w:rPr>
        <w:t xml:space="preserve">is a real phenomenon in which adding resources does not necessarily mean a proportional increase in project velocity. </w:t>
      </w:r>
      <w:r>
        <w:rPr>
          <w:rStyle w:val="c-Response"/>
        </w:rPr>
        <w:t xml:space="preserve"> </w:t>
      </w:r>
      <w:r w:rsidRPr="00904C35">
        <w:rPr>
          <w:rStyle w:val="c-Response"/>
        </w:rPr>
        <w:t>Larger project team</w:t>
      </w:r>
      <w:r>
        <w:rPr>
          <w:rStyle w:val="c-Response"/>
        </w:rPr>
        <w:t>s</w:t>
      </w:r>
      <w:r w:rsidRPr="00904C35">
        <w:rPr>
          <w:rStyle w:val="c-Response"/>
        </w:rPr>
        <w:t xml:space="preserve"> require greater communication </w:t>
      </w:r>
      <w:r w:rsidR="001259B6">
        <w:rPr>
          <w:rStyle w:val="c-Response"/>
        </w:rPr>
        <w:t>that</w:t>
      </w:r>
      <w:r w:rsidRPr="00904C35">
        <w:rPr>
          <w:rStyle w:val="c-Response"/>
        </w:rPr>
        <w:t xml:space="preserve"> </w:t>
      </w:r>
      <w:r>
        <w:rPr>
          <w:rStyle w:val="c-Response"/>
        </w:rPr>
        <w:t xml:space="preserve">can </w:t>
      </w:r>
      <w:r w:rsidRPr="00904C35">
        <w:rPr>
          <w:rStyle w:val="c-Response"/>
        </w:rPr>
        <w:t xml:space="preserve">introduce inefficiencies across the team. </w:t>
      </w:r>
      <w:r>
        <w:rPr>
          <w:rStyle w:val="c-Response"/>
        </w:rPr>
        <w:t xml:space="preserve"> </w:t>
      </w:r>
      <w:r w:rsidRPr="00904C35">
        <w:rPr>
          <w:rStyle w:val="c-Response"/>
        </w:rPr>
        <w:t xml:space="preserve">These inefficiencies are ultimately what result in an impact </w:t>
      </w:r>
      <w:r w:rsidR="002D400D">
        <w:rPr>
          <w:rStyle w:val="c-Response"/>
        </w:rPr>
        <w:t>on</w:t>
      </w:r>
      <w:r w:rsidRPr="00904C35">
        <w:rPr>
          <w:rStyle w:val="c-Response"/>
        </w:rPr>
        <w:t xml:space="preserve"> the </w:t>
      </w:r>
      <w:r>
        <w:rPr>
          <w:rStyle w:val="c-Response"/>
        </w:rPr>
        <w:t xml:space="preserve">overall </w:t>
      </w:r>
      <w:r w:rsidRPr="00904C35">
        <w:rPr>
          <w:rStyle w:val="c-Response"/>
        </w:rPr>
        <w:t>project cost</w:t>
      </w:r>
      <w:r>
        <w:rPr>
          <w:rStyle w:val="c-Response"/>
        </w:rPr>
        <w:t>.</w:t>
      </w:r>
    </w:p>
    <w:p w14:paraId="65C40492" w14:textId="6FD83D1B" w:rsidR="006D2A37" w:rsidRDefault="006D2A37" w:rsidP="006D2A37">
      <w:pPr>
        <w:pStyle w:val="Body"/>
        <w:rPr>
          <w:rStyle w:val="c-Response"/>
        </w:rPr>
      </w:pPr>
      <w:r>
        <w:rPr>
          <w:rStyle w:val="c-Response"/>
        </w:rPr>
        <w:t>Finally, this is a preliminary schedule that reflects the overall level of effort.  However, discovery may uncover opportunities to release a minimum viable product earlier, with additional iterative releases</w:t>
      </w:r>
      <w:r w:rsidR="002D400D">
        <w:rPr>
          <w:rStyle w:val="c-Response"/>
        </w:rPr>
        <w:t>,</w:t>
      </w:r>
      <w:r>
        <w:rPr>
          <w:rStyle w:val="c-Response"/>
        </w:rPr>
        <w:t xml:space="preserve"> or to modify the cadence of migration releases.  We will review </w:t>
      </w:r>
      <w:r w:rsidR="001259B6">
        <w:rPr>
          <w:rStyle w:val="c-Response"/>
        </w:rPr>
        <w:t>our</w:t>
      </w:r>
      <w:r>
        <w:rPr>
          <w:rStyle w:val="c-Response"/>
        </w:rPr>
        <w:t xml:space="preserve"> preliminary schedule </w:t>
      </w:r>
      <w:r w:rsidR="00524621">
        <w:rPr>
          <w:rStyle w:val="c-Response"/>
        </w:rPr>
        <w:t xml:space="preserve">with </w:t>
      </w:r>
      <w:r w:rsidR="00524621">
        <w:rPr>
          <w:rStyle w:val="c-Response"/>
        </w:rPr>
        <w:fldChar w:fldCharType="begin"/>
      </w:r>
      <w:r w:rsidR="00524621">
        <w:rPr>
          <w:rStyle w:val="c-Response"/>
        </w:rPr>
        <w:instrText xml:space="preserve"> DOCPROPERTY  Agencies_All  \* MERGEFORMAT </w:instrText>
      </w:r>
      <w:r w:rsidR="00524621">
        <w:rPr>
          <w:rStyle w:val="c-Response"/>
        </w:rPr>
        <w:fldChar w:fldCharType="separate"/>
      </w:r>
      <w:r w:rsidR="00D04CB1">
        <w:rPr>
          <w:rStyle w:val="c-Response"/>
        </w:rPr>
        <w:t>MDHHS and DTMB</w:t>
      </w:r>
      <w:r w:rsidR="00524621">
        <w:rPr>
          <w:rStyle w:val="c-Response"/>
        </w:rPr>
        <w:fldChar w:fldCharType="end"/>
      </w:r>
      <w:r w:rsidR="00524621">
        <w:rPr>
          <w:rStyle w:val="c-Response"/>
        </w:rPr>
        <w:t xml:space="preserve"> </w:t>
      </w:r>
      <w:r>
        <w:rPr>
          <w:rStyle w:val="c-Response"/>
        </w:rPr>
        <w:t>during the discovery period to determine if any modific</w:t>
      </w:r>
      <w:r w:rsidR="00D6722C">
        <w:rPr>
          <w:rStyle w:val="c-Response"/>
        </w:rPr>
        <w:t>ation would add value</w:t>
      </w:r>
      <w:r>
        <w:rPr>
          <w:rStyle w:val="c-Response"/>
        </w:rPr>
        <w:t>.</w:t>
      </w:r>
    </w:p>
    <w:p w14:paraId="386A2C80" w14:textId="77777777" w:rsidR="00335D85" w:rsidRPr="00CA38E7" w:rsidRDefault="00335D85" w:rsidP="00335D85">
      <w:pPr>
        <w:pStyle w:val="Heading4"/>
        <w:rPr>
          <w:rStyle w:val="c-Response"/>
        </w:rPr>
      </w:pPr>
      <w:bookmarkStart w:id="261" w:name="_Toc104892837"/>
      <w:r w:rsidRPr="00CA38E7">
        <w:rPr>
          <w:rStyle w:val="c-Response"/>
        </w:rPr>
        <w:t>Work Breakdown Structure</w:t>
      </w:r>
      <w:r>
        <w:rPr>
          <w:rStyle w:val="c-Response"/>
        </w:rPr>
        <w:t xml:space="preserve"> (WBS) &amp; Project Schedule</w:t>
      </w:r>
      <w:bookmarkEnd w:id="257"/>
      <w:bookmarkEnd w:id="261"/>
    </w:p>
    <w:p w14:paraId="5C3A03F7" w14:textId="5779C85E" w:rsidR="00335D85" w:rsidRDefault="00335D85" w:rsidP="00335D85">
      <w:pPr>
        <w:pStyle w:val="BodyKWN"/>
        <w:rPr>
          <w:rStyle w:val="c-Response"/>
        </w:rPr>
      </w:pPr>
      <w:r>
        <w:rPr>
          <w:rStyle w:val="c-Response"/>
        </w:rPr>
        <w:t xml:space="preserve">KL&amp;A has </w:t>
      </w:r>
      <w:r w:rsidR="00541768">
        <w:rPr>
          <w:rStyle w:val="c-Response"/>
        </w:rPr>
        <w:t>included in our submission</w:t>
      </w:r>
      <w:r>
        <w:rPr>
          <w:rStyle w:val="c-Response"/>
        </w:rPr>
        <w:t xml:space="preserve"> a comprehensive WBS/project</w:t>
      </w:r>
      <w:r w:rsidR="006B3A21">
        <w:rPr>
          <w:rStyle w:val="c-Response"/>
        </w:rPr>
        <w:t xml:space="preserve"> schedule</w:t>
      </w:r>
      <w:r w:rsidR="00541768">
        <w:rPr>
          <w:rStyle w:val="c-Response"/>
        </w:rPr>
        <w:t>,</w:t>
      </w:r>
      <w:r>
        <w:rPr>
          <w:rStyle w:val="c-Response"/>
        </w:rPr>
        <w:t xml:space="preserve"> in portable document format (PDF)</w:t>
      </w:r>
      <w:r w:rsidR="00903CA8">
        <w:rPr>
          <w:rStyle w:val="c-Response"/>
        </w:rPr>
        <w:t xml:space="preserve">.  The schedule </w:t>
      </w:r>
      <w:r>
        <w:rPr>
          <w:rStyle w:val="c-Response"/>
        </w:rPr>
        <w:t xml:space="preserve">provides a view of all releases, tasks, deliverables, </w:t>
      </w:r>
      <w:r w:rsidR="00DB3648">
        <w:rPr>
          <w:rStyle w:val="c-Response"/>
        </w:rPr>
        <w:t xml:space="preserve">and </w:t>
      </w:r>
      <w:r>
        <w:rPr>
          <w:rStyle w:val="c-Response"/>
        </w:rPr>
        <w:t>milestones</w:t>
      </w:r>
      <w:r w:rsidR="006712E9">
        <w:rPr>
          <w:rStyle w:val="c-Response"/>
        </w:rPr>
        <w:t>.  The</w:t>
      </w:r>
      <w:r w:rsidR="00DB3648">
        <w:rPr>
          <w:rStyle w:val="c-Response"/>
        </w:rPr>
        <w:t xml:space="preserve"> </w:t>
      </w:r>
      <w:r>
        <w:rPr>
          <w:rStyle w:val="c-Response"/>
        </w:rPr>
        <w:t xml:space="preserve">resources </w:t>
      </w:r>
      <w:r w:rsidR="006712E9">
        <w:rPr>
          <w:rStyle w:val="c-Response"/>
        </w:rPr>
        <w:t>column</w:t>
      </w:r>
      <w:r>
        <w:rPr>
          <w:rStyle w:val="c-Response"/>
        </w:rPr>
        <w:t xml:space="preserve"> </w:t>
      </w:r>
      <w:r w:rsidRPr="004D2A45">
        <w:rPr>
          <w:rStyle w:val="c-Response"/>
        </w:rPr>
        <w:t>identif</w:t>
      </w:r>
      <w:r w:rsidR="006712E9">
        <w:rPr>
          <w:rStyle w:val="c-Response"/>
        </w:rPr>
        <w:t>ies</w:t>
      </w:r>
      <w:r w:rsidRPr="004D2A45">
        <w:rPr>
          <w:rStyle w:val="c-Response"/>
        </w:rPr>
        <w:t xml:space="preserve"> State and </w:t>
      </w:r>
      <w:r>
        <w:rPr>
          <w:rStyle w:val="c-Response"/>
        </w:rPr>
        <w:t>KL&amp;A</w:t>
      </w:r>
      <w:r w:rsidRPr="004D2A45">
        <w:rPr>
          <w:rStyle w:val="c-Response"/>
        </w:rPr>
        <w:t xml:space="preserve"> responsibilities</w:t>
      </w:r>
      <w:r w:rsidR="00D868D1">
        <w:rPr>
          <w:rStyle w:val="c-Response"/>
        </w:rPr>
        <w:t xml:space="preserve">. </w:t>
      </w:r>
      <w:r>
        <w:rPr>
          <w:rStyle w:val="c-Response"/>
        </w:rPr>
        <w:t xml:space="preserve"> Please refer to:</w:t>
      </w:r>
    </w:p>
    <w:p w14:paraId="7235642F" w14:textId="6E8D2037" w:rsidR="00E87788" w:rsidRPr="00524621" w:rsidRDefault="00E87788" w:rsidP="00524621">
      <w:pPr>
        <w:pStyle w:val="Body"/>
        <w:rPr>
          <w:rStyle w:val="c-Response"/>
          <w:color w:val="auto"/>
        </w:rPr>
      </w:pPr>
      <w:r>
        <w:rPr>
          <w:rStyle w:val="c-Response"/>
        </w:rPr>
        <w:fldChar w:fldCharType="begin"/>
      </w:r>
      <w:r>
        <w:rPr>
          <w:rStyle w:val="c-Response"/>
        </w:rPr>
        <w:instrText xml:space="preserve"> DOCPROPERTY  File_Schedule_D  \* MERGEFORMAT </w:instrText>
      </w:r>
      <w:r>
        <w:rPr>
          <w:rStyle w:val="c-Response"/>
        </w:rPr>
        <w:fldChar w:fldCharType="separate"/>
      </w:r>
      <w:r w:rsidR="00D04CB1">
        <w:rPr>
          <w:rStyle w:val="c-Response"/>
        </w:rPr>
        <w:t>20_MDHHS_MIDASH_WBS-Schedule-Detail_FromKLA.pdf</w:t>
      </w:r>
      <w:r>
        <w:rPr>
          <w:rStyle w:val="c-Response"/>
        </w:rPr>
        <w:fldChar w:fldCharType="end"/>
      </w:r>
    </w:p>
    <w:p w14:paraId="33DF0C5C" w14:textId="2083BBC0" w:rsidR="00A61361" w:rsidRPr="006D5434" w:rsidRDefault="00A61361" w:rsidP="006D5434">
      <w:pPr>
        <w:pStyle w:val="uslevel1"/>
      </w:pPr>
      <w:bookmarkStart w:id="262" w:name="_Toc104892838"/>
      <w:r w:rsidRPr="006D5434">
        <w:t>ORGANIZATIONAL CHANGE MANAGEMENT</w:t>
      </w:r>
      <w:bookmarkEnd w:id="262"/>
    </w:p>
    <w:p w14:paraId="227EF6F1" w14:textId="77777777" w:rsidR="00A61361" w:rsidRPr="00C87A59" w:rsidRDefault="00A61361" w:rsidP="00A61361">
      <w:pPr>
        <w:pStyle w:val="Body"/>
      </w:pPr>
      <w:r w:rsidRPr="4D000C90">
        <w:t>Decades of research tells us that around 70% of initiatives requiring large-scale change have failed to achieve expected benefits largely because there was no strategy to ensure and measure achievement of user adoption of changes needed to meet the initiative’s objectives.   Organizational Change Management (OCM) is the practice that focuses on user adoption.</w:t>
      </w:r>
    </w:p>
    <w:p w14:paraId="07AF912B" w14:textId="4BE1082B" w:rsidR="00763B01" w:rsidRDefault="00763B01" w:rsidP="00763B01">
      <w:pPr>
        <w:pStyle w:val="BodyKWN"/>
      </w:pPr>
      <w:r w:rsidRPr="00763B01">
        <w:t>Contractor must develop and deliver an organizational change management strategy and plan that includes the following:</w:t>
      </w:r>
    </w:p>
    <w:p w14:paraId="0EAAB23A" w14:textId="77777777" w:rsidR="00FA57A5" w:rsidRDefault="00FA57A5" w:rsidP="00EE358E">
      <w:pPr>
        <w:pStyle w:val="Bullet1Comp"/>
      </w:pPr>
      <w:r>
        <w:t>Executive Leadership and Middle Manager Engagement and Support</w:t>
      </w:r>
    </w:p>
    <w:p w14:paraId="4584040E" w14:textId="77777777" w:rsidR="00FA57A5" w:rsidRDefault="00FA57A5" w:rsidP="00EE358E">
      <w:pPr>
        <w:pStyle w:val="Bullet1Comp"/>
      </w:pPr>
      <w:r>
        <w:t>Stakeholder (Internal and External) Engagement and Support</w:t>
      </w:r>
    </w:p>
    <w:p w14:paraId="749C74A2" w14:textId="77777777" w:rsidR="00FA57A5" w:rsidRDefault="00FA57A5" w:rsidP="00EE358E">
      <w:pPr>
        <w:pStyle w:val="Bullet1Comp"/>
      </w:pPr>
      <w:r>
        <w:t>Solution and Stakeholder Alignment</w:t>
      </w:r>
    </w:p>
    <w:p w14:paraId="31336C1B" w14:textId="77777777" w:rsidR="00FA57A5" w:rsidRDefault="00FA57A5" w:rsidP="00EE358E">
      <w:pPr>
        <w:pStyle w:val="Bullet1Comp"/>
      </w:pPr>
      <w:r>
        <w:t>Business Readiness</w:t>
      </w:r>
    </w:p>
    <w:p w14:paraId="1CC70806" w14:textId="77777777" w:rsidR="00FA57A5" w:rsidRDefault="00FA57A5" w:rsidP="00EE358E">
      <w:pPr>
        <w:pStyle w:val="Bullet1Comp"/>
      </w:pPr>
      <w:r>
        <w:t>Change Champion Network Engagement and Support</w:t>
      </w:r>
    </w:p>
    <w:p w14:paraId="1A8B9B35" w14:textId="77777777" w:rsidR="00FA57A5" w:rsidRDefault="00FA57A5" w:rsidP="00EE358E">
      <w:pPr>
        <w:pStyle w:val="Bullet1Comp"/>
      </w:pPr>
      <w:r>
        <w:t>Communication Management</w:t>
      </w:r>
    </w:p>
    <w:p w14:paraId="78CE0F9A" w14:textId="77777777" w:rsidR="00FA57A5" w:rsidRDefault="00FA57A5" w:rsidP="00EE358E">
      <w:pPr>
        <w:pStyle w:val="Bullet1Comp"/>
      </w:pPr>
      <w:r>
        <w:t>Measurement</w:t>
      </w:r>
    </w:p>
    <w:p w14:paraId="14396E80" w14:textId="77777777" w:rsidR="00FA57A5" w:rsidRDefault="00FA57A5" w:rsidP="00E81241">
      <w:pPr>
        <w:pStyle w:val="Bullet1"/>
      </w:pPr>
      <w:r>
        <w:t>Sustainment and Transfer of Ownership</w:t>
      </w:r>
    </w:p>
    <w:p w14:paraId="1AAAB233" w14:textId="77777777" w:rsidR="00702852" w:rsidRPr="00702852" w:rsidRDefault="00702852" w:rsidP="00702852">
      <w:pPr>
        <w:pStyle w:val="BodyKWN"/>
        <w:rPr>
          <w:b/>
          <w:bCs/>
        </w:rPr>
      </w:pPr>
      <w:r w:rsidRPr="00702852">
        <w:rPr>
          <w:b/>
          <w:bCs/>
        </w:rPr>
        <w:t>Executive Leadership and Middle Manager Engagement and Support</w:t>
      </w:r>
    </w:p>
    <w:p w14:paraId="2AD51A48" w14:textId="21831350" w:rsidR="00FA57A5" w:rsidRDefault="00702852" w:rsidP="00702852">
      <w:pPr>
        <w:pStyle w:val="Body"/>
      </w:pPr>
      <w:r>
        <w:t xml:space="preserve">Research tells us that the number one success factor for large-scale change initiatives is highly active and visible executive leadership. </w:t>
      </w:r>
    </w:p>
    <w:p w14:paraId="5B104B11" w14:textId="52AF02ED" w:rsidR="008150CF" w:rsidRPr="00C87A59" w:rsidRDefault="008150CF" w:rsidP="008150CF">
      <w:pPr>
        <w:pStyle w:val="Body"/>
        <w:pBdr>
          <w:top w:val="single" w:sz="4" w:space="1" w:color="auto"/>
          <w:left w:val="single" w:sz="4" w:space="4" w:color="auto"/>
          <w:bottom w:val="single" w:sz="4" w:space="1" w:color="auto"/>
          <w:right w:val="single" w:sz="4" w:space="4" w:color="auto"/>
        </w:pBdr>
      </w:pPr>
      <w:r>
        <w:t>Describe how Bidder will support executive leaders and managers in performing their critical roles within the context of the initiative</w:t>
      </w:r>
      <w:r>
        <w:br/>
      </w:r>
      <w:r w:rsidRPr="008150CF">
        <w:rPr>
          <w:b/>
          <w:bCs/>
        </w:rPr>
        <w:t>BIDDER RESPONSE:</w:t>
      </w:r>
    </w:p>
    <w:p w14:paraId="382BF7A1" w14:textId="41D86CFC" w:rsidR="00E87788" w:rsidRPr="00E87788" w:rsidRDefault="00FE30B3" w:rsidP="008150CF">
      <w:pPr>
        <w:pStyle w:val="Body"/>
        <w:pBdr>
          <w:top w:val="single" w:sz="4" w:space="1" w:color="auto"/>
          <w:left w:val="single" w:sz="4" w:space="4" w:color="auto"/>
          <w:bottom w:val="single" w:sz="4" w:space="1" w:color="auto"/>
          <w:right w:val="single" w:sz="4" w:space="4" w:color="auto"/>
        </w:pBdr>
        <w:rPr>
          <w:rStyle w:val="c-Response"/>
        </w:rPr>
      </w:pPr>
      <w:r>
        <w:rPr>
          <w:rStyle w:val="c-Response"/>
        </w:rPr>
        <w:t xml:space="preserve">See </w:t>
      </w:r>
      <w:r w:rsidR="0068179E">
        <w:rPr>
          <w:rStyle w:val="c-Response"/>
        </w:rPr>
        <w:t xml:space="preserve">the </w:t>
      </w:r>
      <w:r w:rsidR="00111641">
        <w:rPr>
          <w:rStyle w:val="c-Response"/>
        </w:rPr>
        <w:t xml:space="preserve">blue </w:t>
      </w:r>
      <w:r>
        <w:rPr>
          <w:rStyle w:val="c-Response"/>
        </w:rPr>
        <w:t>response text belo</w:t>
      </w:r>
      <w:r w:rsidR="009F02FE">
        <w:rPr>
          <w:rStyle w:val="c-Response"/>
        </w:rPr>
        <w:t>w.</w:t>
      </w:r>
    </w:p>
    <w:p w14:paraId="74ECFA7F" w14:textId="0AB9A696" w:rsidR="00FE30B3" w:rsidRPr="00FE30B3" w:rsidRDefault="00FE30B3" w:rsidP="00FE30B3">
      <w:pPr>
        <w:pStyle w:val="Heading3"/>
        <w:rPr>
          <w:rStyle w:val="c-Response"/>
        </w:rPr>
      </w:pPr>
      <w:bookmarkStart w:id="263" w:name="_Toc104892839"/>
      <w:r w:rsidRPr="00FE30B3">
        <w:rPr>
          <w:rStyle w:val="c-Response"/>
        </w:rPr>
        <w:t>Bidder Response to Executive Leadership and Middle Manager Engagement and Support</w:t>
      </w:r>
      <w:bookmarkEnd w:id="263"/>
    </w:p>
    <w:p w14:paraId="054C57EB" w14:textId="77777777" w:rsidR="0045781E" w:rsidRPr="00456C9B" w:rsidRDefault="0045781E" w:rsidP="0045781E">
      <w:pPr>
        <w:pStyle w:val="Body"/>
        <w:rPr>
          <w:rStyle w:val="c-Response"/>
        </w:rPr>
      </w:pPr>
      <w:r w:rsidRPr="00456C9B">
        <w:rPr>
          <w:rStyle w:val="c-Response"/>
        </w:rPr>
        <w:t xml:space="preserve">Springboard Consulting’s organizational change management (OCM) team (OCM Team), KL&amp;A’s strategic partner for MIDASH training and OCM, will work closely with executive leadership and middle managers by providing them with the tools and techniques needed to communicate about and support the change initiative. </w:t>
      </w:r>
    </w:p>
    <w:p w14:paraId="5CD58C37" w14:textId="77777777" w:rsidR="0045781E" w:rsidRPr="00456C9B" w:rsidRDefault="0045781E" w:rsidP="0045781E">
      <w:pPr>
        <w:pStyle w:val="Body"/>
        <w:rPr>
          <w:rStyle w:val="c-Response"/>
        </w:rPr>
      </w:pPr>
      <w:r w:rsidRPr="00456C9B">
        <w:rPr>
          <w:rStyle w:val="c-Response"/>
        </w:rPr>
        <w:t>The OCM Team has proprietary tools that will be used items to ensure leaders are prepared to discuss information, such as the Engaging Leaders Brief and a weekly briefing format that ensures that executive leaders, change sponsors, and cascading sponsors and managers know what is being shared, which activities to support, and any “keep your eye on” items</w:t>
      </w:r>
      <w:proofErr w:type="gramStart"/>
      <w:r w:rsidRPr="00456C9B">
        <w:rPr>
          <w:rStyle w:val="c-Response"/>
        </w:rPr>
        <w:t xml:space="preserve">. </w:t>
      </w:r>
      <w:proofErr w:type="gramEnd"/>
      <w:r w:rsidRPr="00456C9B">
        <w:rPr>
          <w:rStyle w:val="c-Response"/>
        </w:rPr>
        <w:t xml:space="preserve">The format also includes communication, activities, and celebrations for the upcoming week.  In addition, one key message per week is shared with all leaders to ensure sponsorship alignment and holistic, cohesive communication from leadership.  </w:t>
      </w:r>
    </w:p>
    <w:p w14:paraId="0770FC84" w14:textId="77777777" w:rsidR="0045781E" w:rsidRPr="00456C9B" w:rsidRDefault="0045781E" w:rsidP="0045781E">
      <w:pPr>
        <w:pStyle w:val="Body"/>
        <w:rPr>
          <w:rStyle w:val="c-Response"/>
        </w:rPr>
      </w:pPr>
      <w:r w:rsidRPr="00456C9B">
        <w:rPr>
          <w:rStyle w:val="c-Response"/>
        </w:rPr>
        <w:t>Additionally, the OCM Team will educate executive leaders and managers about the level of importance their roles have on the project’s overall success and what it means to be an active and visible leader</w:t>
      </w:r>
      <w:proofErr w:type="gramStart"/>
      <w:r w:rsidRPr="00456C9B">
        <w:rPr>
          <w:rStyle w:val="c-Response"/>
        </w:rPr>
        <w:t xml:space="preserve">. </w:t>
      </w:r>
      <w:proofErr w:type="gramEnd"/>
      <w:r w:rsidRPr="00456C9B">
        <w:rPr>
          <w:rStyle w:val="c-Response"/>
        </w:rPr>
        <w:t>They will also educate leaders about the change process and how they can effectively lead change using a unified approach</w:t>
      </w:r>
      <w:proofErr w:type="gramStart"/>
      <w:r w:rsidRPr="00456C9B">
        <w:rPr>
          <w:rStyle w:val="c-Response"/>
        </w:rPr>
        <w:t xml:space="preserve">. </w:t>
      </w:r>
      <w:proofErr w:type="gramEnd"/>
      <w:r w:rsidRPr="00456C9B">
        <w:rPr>
          <w:rStyle w:val="c-Response"/>
        </w:rPr>
        <w:t xml:space="preserve">This education will be provided using a workshop-style format to enable deep learning and experience in strategies and tactics to spotlight sponsors and support the change with positive change activities. </w:t>
      </w:r>
    </w:p>
    <w:p w14:paraId="149401F6" w14:textId="77777777" w:rsidR="0045781E" w:rsidRPr="00456C9B" w:rsidRDefault="0045781E" w:rsidP="0045781E">
      <w:pPr>
        <w:pStyle w:val="Body"/>
        <w:rPr>
          <w:rStyle w:val="c-Response"/>
        </w:rPr>
      </w:pPr>
      <w:r w:rsidRPr="00456C9B">
        <w:rPr>
          <w:rStyle w:val="c-Response"/>
        </w:rPr>
        <w:t>Developing a coalition of cascading sponsors provides support for stakeholders from all levels of leadership and amplifies the executive sponsor’s messaging</w:t>
      </w:r>
      <w:proofErr w:type="gramStart"/>
      <w:r w:rsidRPr="00456C9B">
        <w:rPr>
          <w:rStyle w:val="c-Response"/>
        </w:rPr>
        <w:t xml:space="preserve">. </w:t>
      </w:r>
      <w:proofErr w:type="gramEnd"/>
      <w:r w:rsidRPr="00456C9B">
        <w:rPr>
          <w:rStyle w:val="c-Response"/>
        </w:rPr>
        <w:t xml:space="preserve">The OCM Team recommends this cascading approach to enhance the change process for stakeholders as they receive information from senior leaders about the strategic goals of the transformation as well as learn about the impact the change will have on their job role or responsibilities from their direct supervisor. </w:t>
      </w:r>
    </w:p>
    <w:p w14:paraId="3513D3F3" w14:textId="0C9633E2" w:rsidR="00FE30B3" w:rsidRPr="00FE30B3" w:rsidRDefault="0045781E" w:rsidP="00FE30B3">
      <w:pPr>
        <w:pStyle w:val="Body"/>
        <w:rPr>
          <w:rStyle w:val="c-Response"/>
        </w:rPr>
      </w:pPr>
      <w:r w:rsidRPr="00456C9B">
        <w:rPr>
          <w:rStyle w:val="c-Response"/>
        </w:rPr>
        <w:t>The Springboard Consulting OCM Team has extensive experience successfully providing this level of executive leadership and manage</w:t>
      </w:r>
      <w:r w:rsidR="0068179E">
        <w:rPr>
          <w:rStyle w:val="c-Response"/>
        </w:rPr>
        <w:t>ment</w:t>
      </w:r>
      <w:r w:rsidRPr="00456C9B">
        <w:rPr>
          <w:rStyle w:val="c-Response"/>
        </w:rPr>
        <w:t xml:space="preserve"> support for </w:t>
      </w:r>
      <w:r w:rsidR="0068179E">
        <w:rPr>
          <w:rStyle w:val="c-Response"/>
        </w:rPr>
        <w:t>several</w:t>
      </w:r>
      <w:r w:rsidRPr="00456C9B">
        <w:rPr>
          <w:rStyle w:val="c-Response"/>
        </w:rPr>
        <w:t xml:space="preserve"> clients</w:t>
      </w:r>
      <w:proofErr w:type="gramStart"/>
      <w:r w:rsidRPr="00456C9B">
        <w:rPr>
          <w:rStyle w:val="c-Response"/>
        </w:rPr>
        <w:t xml:space="preserve">. </w:t>
      </w:r>
      <w:proofErr w:type="gramEnd"/>
      <w:r w:rsidRPr="00456C9B">
        <w:rPr>
          <w:rStyle w:val="c-Response"/>
        </w:rPr>
        <w:t>They have even presented this information at different Association of Change Management Professionals (ACMP) and Project Management Institute (PMI) global events.</w:t>
      </w:r>
    </w:p>
    <w:p w14:paraId="2444E941" w14:textId="527BDD7E" w:rsidR="001D6CEB" w:rsidRPr="003C41D0" w:rsidRDefault="003C41D0" w:rsidP="003C41D0">
      <w:pPr>
        <w:pStyle w:val="BodyKWN"/>
        <w:rPr>
          <w:b/>
          <w:bCs/>
        </w:rPr>
      </w:pPr>
      <w:r w:rsidRPr="003C41D0">
        <w:rPr>
          <w:b/>
          <w:bCs/>
        </w:rPr>
        <w:t>Stakeholder (Internal and External) Engagement and Support</w:t>
      </w:r>
    </w:p>
    <w:p w14:paraId="662C956A" w14:textId="65144F47" w:rsidR="003C41D0" w:rsidRDefault="00D2698D" w:rsidP="00FE30B3">
      <w:pPr>
        <w:pStyle w:val="BodyKWN"/>
        <w:pBdr>
          <w:top w:val="single" w:sz="4" w:space="1" w:color="auto"/>
          <w:left w:val="single" w:sz="4" w:space="1" w:color="auto"/>
          <w:bottom w:val="single" w:sz="4" w:space="1" w:color="auto"/>
          <w:right w:val="single" w:sz="4" w:space="1" w:color="auto"/>
        </w:pBdr>
        <w:rPr>
          <w:b/>
          <w:bCs/>
        </w:rPr>
      </w:pPr>
      <w:r>
        <w:t>Describe how stakeholders will be engaged throughout the initiative and post implementation to ensure awareness, buy-in, knowledge, and sustained ability to perform their jobs with the change</w:t>
      </w:r>
      <w:proofErr w:type="gramStart"/>
      <w:r>
        <w:t xml:space="preserve">. </w:t>
      </w:r>
      <w:proofErr w:type="gramEnd"/>
      <w:r>
        <w:t>This includes contractor’s ability to successfully engage with DHSP as applicable to the initiative, including how stakeholder resistance will be identified and mitigated.</w:t>
      </w:r>
      <w:r>
        <w:br/>
      </w:r>
      <w:r w:rsidRPr="00D2698D">
        <w:rPr>
          <w:b/>
          <w:bCs/>
        </w:rPr>
        <w:t>BIDDER RESPONSE:</w:t>
      </w:r>
    </w:p>
    <w:p w14:paraId="62A70E0E" w14:textId="6D900F6C" w:rsidR="00D2698D" w:rsidRPr="00D2698D" w:rsidRDefault="009F02FE" w:rsidP="00FE30B3">
      <w:pPr>
        <w:pStyle w:val="Body"/>
        <w:pBdr>
          <w:top w:val="single" w:sz="4" w:space="1" w:color="auto"/>
          <w:left w:val="single" w:sz="4" w:space="1" w:color="auto"/>
          <w:bottom w:val="single" w:sz="4" w:space="1" w:color="auto"/>
          <w:right w:val="single" w:sz="4" w:space="1" w:color="auto"/>
        </w:pBdr>
        <w:rPr>
          <w:rStyle w:val="c-Response"/>
        </w:rPr>
      </w:pPr>
      <w:r>
        <w:rPr>
          <w:rStyle w:val="c-Response"/>
        </w:rPr>
        <w:t xml:space="preserve">See </w:t>
      </w:r>
      <w:r w:rsidR="00896F50">
        <w:rPr>
          <w:rStyle w:val="c-Response"/>
        </w:rPr>
        <w:t xml:space="preserve">the </w:t>
      </w:r>
      <w:r w:rsidR="00111641">
        <w:rPr>
          <w:rStyle w:val="c-Response"/>
        </w:rPr>
        <w:t xml:space="preserve">blue </w:t>
      </w:r>
      <w:r>
        <w:rPr>
          <w:rStyle w:val="c-Response"/>
        </w:rPr>
        <w:t>response text below.</w:t>
      </w:r>
    </w:p>
    <w:p w14:paraId="7C8954A0" w14:textId="6F177655" w:rsidR="009F02FE" w:rsidRPr="00B92D7F" w:rsidRDefault="009F02FE" w:rsidP="009F02FE">
      <w:pPr>
        <w:pStyle w:val="Heading3"/>
        <w:rPr>
          <w:rStyle w:val="c-Response"/>
        </w:rPr>
      </w:pPr>
      <w:bookmarkStart w:id="264" w:name="_Toc104892840"/>
      <w:r w:rsidRPr="00B92D7F">
        <w:rPr>
          <w:rStyle w:val="c-Response"/>
        </w:rPr>
        <w:t>Bidder Response to Stakeh</w:t>
      </w:r>
      <w:r w:rsidR="00B92D7F" w:rsidRPr="00B92D7F">
        <w:rPr>
          <w:rStyle w:val="c-Response"/>
        </w:rPr>
        <w:t>older Engagement and Support</w:t>
      </w:r>
      <w:bookmarkEnd w:id="264"/>
    </w:p>
    <w:p w14:paraId="3D3F2B98" w14:textId="6E9BEF0C" w:rsidR="00F73941" w:rsidRPr="00F73941" w:rsidRDefault="00F73941" w:rsidP="00F73941">
      <w:pPr>
        <w:pStyle w:val="Body"/>
        <w:rPr>
          <w:rStyle w:val="c-Response"/>
        </w:rPr>
      </w:pPr>
      <w:r w:rsidRPr="00F73941">
        <w:rPr>
          <w:rStyle w:val="c-Response"/>
        </w:rPr>
        <w:t>Stakeholder adoption is essential for project success.</w:t>
      </w:r>
      <w:r w:rsidR="00896F50">
        <w:rPr>
          <w:rStyle w:val="c-Response"/>
        </w:rPr>
        <w:t xml:space="preserve"> </w:t>
      </w:r>
      <w:r w:rsidRPr="00F73941">
        <w:rPr>
          <w:rStyle w:val="c-Response"/>
        </w:rPr>
        <w:t xml:space="preserve"> Identifying those who are impacted by </w:t>
      </w:r>
      <w:r w:rsidR="00896F50">
        <w:rPr>
          <w:rStyle w:val="c-Response"/>
        </w:rPr>
        <w:t xml:space="preserve">the </w:t>
      </w:r>
      <w:r w:rsidRPr="00F73941">
        <w:rPr>
          <w:rStyle w:val="c-Response"/>
        </w:rPr>
        <w:t>change and using a stakeholder analysis to determine the extent of change necessary from both internal and external stakeholders will be a critical activity in building engagement</w:t>
      </w:r>
      <w:proofErr w:type="gramStart"/>
      <w:r w:rsidRPr="00F73941">
        <w:rPr>
          <w:rStyle w:val="c-Response"/>
        </w:rPr>
        <w:t xml:space="preserve">. </w:t>
      </w:r>
      <w:proofErr w:type="gramEnd"/>
      <w:r w:rsidRPr="00F73941">
        <w:rPr>
          <w:rStyle w:val="c-Response"/>
        </w:rPr>
        <w:t xml:space="preserve">Stakeholders must be aware of the change effort and recognize the level of change needed for adoption. </w:t>
      </w:r>
    </w:p>
    <w:p w14:paraId="3B7832F2" w14:textId="05087258" w:rsidR="00F73941" w:rsidRPr="00F73941" w:rsidRDefault="00F73941" w:rsidP="00F73941">
      <w:pPr>
        <w:pStyle w:val="Body"/>
        <w:rPr>
          <w:rStyle w:val="c-Response"/>
        </w:rPr>
      </w:pPr>
      <w:r w:rsidRPr="00F73941">
        <w:rPr>
          <w:rStyle w:val="c-Response"/>
        </w:rPr>
        <w:t xml:space="preserve">The OCM </w:t>
      </w:r>
      <w:r w:rsidR="00896F50">
        <w:rPr>
          <w:rStyle w:val="c-Response"/>
        </w:rPr>
        <w:t>t</w:t>
      </w:r>
      <w:r w:rsidRPr="00F73941">
        <w:rPr>
          <w:rStyle w:val="c-Response"/>
        </w:rPr>
        <w:t>eam will conduct a variety of stakeholder activities such as identifying key stakeholders; communicating the relevant and relatable story of change with key messages; providing business transition workshops; conducting training to provide the knowledge, skills, and abilities to perform their roles in the future state; and recognizing and addressing resistance with a robust response</w:t>
      </w:r>
      <w:proofErr w:type="gramStart"/>
      <w:r w:rsidRPr="00F73941">
        <w:rPr>
          <w:rStyle w:val="c-Response"/>
        </w:rPr>
        <w:t xml:space="preserve">. </w:t>
      </w:r>
      <w:proofErr w:type="gramEnd"/>
      <w:r w:rsidRPr="00F73941">
        <w:rPr>
          <w:rStyle w:val="c-Response"/>
        </w:rPr>
        <w:t xml:space="preserve">All of which will contribute to overall stakeholder satisfaction and change adoption. </w:t>
      </w:r>
    </w:p>
    <w:p w14:paraId="0D4747C2" w14:textId="37D0DB34" w:rsidR="00F73941" w:rsidRPr="00F73941" w:rsidRDefault="00F73941" w:rsidP="00F73941">
      <w:pPr>
        <w:pStyle w:val="Body"/>
        <w:rPr>
          <w:rStyle w:val="c-Response"/>
        </w:rPr>
      </w:pPr>
      <w:r w:rsidRPr="00F73941">
        <w:rPr>
          <w:rStyle w:val="c-Response"/>
        </w:rPr>
        <w:t xml:space="preserve">The Springboard Consulting OCM Team’s deep experience in the design of stakeholder identification and assessment tools will prove beneficial </w:t>
      </w:r>
      <w:r w:rsidR="00896F50">
        <w:rPr>
          <w:rStyle w:val="c-Response"/>
        </w:rPr>
        <w:t>to</w:t>
      </w:r>
      <w:r w:rsidRPr="00F73941">
        <w:rPr>
          <w:rStyle w:val="c-Response"/>
        </w:rPr>
        <w:t xml:space="preserve"> the MIDASH project</w:t>
      </w:r>
      <w:proofErr w:type="gramStart"/>
      <w:r w:rsidRPr="00F73941">
        <w:rPr>
          <w:rStyle w:val="c-Response"/>
        </w:rPr>
        <w:t xml:space="preserve">. </w:t>
      </w:r>
      <w:proofErr w:type="gramEnd"/>
      <w:r w:rsidRPr="00F73941">
        <w:rPr>
          <w:rStyle w:val="c-Response"/>
        </w:rPr>
        <w:t>The team will also call on their excellent facilitation skills with individuals from internal and external stakeholder groups to recognize and record what stakeholder groups will gain from this change, what they will lose through this change, and what the stakeholder groups fear about this change</w:t>
      </w:r>
      <w:proofErr w:type="gramStart"/>
      <w:r w:rsidRPr="00F73941">
        <w:rPr>
          <w:rStyle w:val="c-Response"/>
        </w:rPr>
        <w:t xml:space="preserve">. </w:t>
      </w:r>
      <w:proofErr w:type="gramEnd"/>
      <w:r w:rsidRPr="00F73941">
        <w:rPr>
          <w:rStyle w:val="c-Response"/>
        </w:rPr>
        <w:t xml:space="preserve">These tools will enable the next steps in building stakeholder engagement through communication to targeted groups, business process redesign sessions and transition workshops, training and development of skills and abilities, post-live support, ongoing training with other knowledge transfer, and sustainability activities. </w:t>
      </w:r>
    </w:p>
    <w:p w14:paraId="299F2D82" w14:textId="70EED2F9" w:rsidR="00B92D7F" w:rsidRPr="00B92D7F" w:rsidRDefault="00F73941" w:rsidP="00B92D7F">
      <w:pPr>
        <w:pStyle w:val="Body"/>
        <w:rPr>
          <w:rStyle w:val="c-Response"/>
        </w:rPr>
      </w:pPr>
      <w:r w:rsidRPr="00F73941">
        <w:rPr>
          <w:rStyle w:val="c-Response"/>
        </w:rPr>
        <w:t>Resistance to change is inevitable and though resistance can be perceived as undesirable, stakeholder engagement includes a resistance management plan to address the loss and fear which can accompany change</w:t>
      </w:r>
      <w:proofErr w:type="gramStart"/>
      <w:r w:rsidRPr="00F73941">
        <w:rPr>
          <w:rStyle w:val="c-Response"/>
        </w:rPr>
        <w:t xml:space="preserve">. </w:t>
      </w:r>
      <w:proofErr w:type="gramEnd"/>
      <w:r w:rsidRPr="00F73941">
        <w:rPr>
          <w:rStyle w:val="c-Response"/>
        </w:rPr>
        <w:t>Therefore, the OCM Team will work with DHSP to develop a resistance management plan that provides a path to assist resistant stakeholders with the journey to the future state to realize the benefits of the change.</w:t>
      </w:r>
    </w:p>
    <w:p w14:paraId="31D59000" w14:textId="342B4F2E" w:rsidR="00D2698D" w:rsidRPr="00FE30B3" w:rsidRDefault="00651EC9" w:rsidP="00D2698D">
      <w:pPr>
        <w:pStyle w:val="BodyKWN"/>
        <w:rPr>
          <w:b/>
          <w:bCs/>
        </w:rPr>
      </w:pPr>
      <w:r w:rsidRPr="00FE30B3">
        <w:rPr>
          <w:b/>
          <w:bCs/>
        </w:rPr>
        <w:t>Solution and Stakeholder Alignment</w:t>
      </w:r>
    </w:p>
    <w:p w14:paraId="4BB12EB2" w14:textId="54907D13" w:rsidR="00651EC9" w:rsidRDefault="0010644C" w:rsidP="00D2698D">
      <w:pPr>
        <w:pStyle w:val="BodyKWN"/>
      </w:pPr>
      <w:r w:rsidRPr="0010644C">
        <w:t xml:space="preserve">A successful project 1) delivers a system that meets the needs of users and 2) ensures individuals </w:t>
      </w:r>
      <w:proofErr w:type="gramStart"/>
      <w:r w:rsidRPr="0010644C">
        <w:t>are able to</w:t>
      </w:r>
      <w:proofErr w:type="gramEnd"/>
      <w:r w:rsidRPr="0010644C">
        <w:t xml:space="preserve"> perform their jobs proficiently with the change.  It is expected that technical development and stakeholder preparation occur together as a comprehensive solution. </w:t>
      </w:r>
    </w:p>
    <w:p w14:paraId="5F108C02" w14:textId="06B138A8" w:rsidR="0010644C" w:rsidRDefault="00FE30B3" w:rsidP="00FE30B3">
      <w:pPr>
        <w:pStyle w:val="BodyKWN"/>
        <w:pBdr>
          <w:top w:val="single" w:sz="4" w:space="1" w:color="auto"/>
          <w:left w:val="single" w:sz="4" w:space="4" w:color="auto"/>
          <w:bottom w:val="single" w:sz="4" w:space="1" w:color="auto"/>
          <w:right w:val="single" w:sz="4" w:space="4" w:color="auto"/>
        </w:pBdr>
      </w:pPr>
      <w:r>
        <w:t>Describe how Bidder will align technical development and stakeholder preparation to deliver both the technical and people sides of a complete solution.</w:t>
      </w:r>
      <w:r>
        <w:br/>
      </w:r>
      <w:r w:rsidRPr="00FE30B3">
        <w:rPr>
          <w:b/>
          <w:bCs/>
        </w:rPr>
        <w:t>BIDDER RESPONSE</w:t>
      </w:r>
      <w:r>
        <w:t>:</w:t>
      </w:r>
    </w:p>
    <w:p w14:paraId="51200833" w14:textId="0F68E263" w:rsidR="00FE30B3" w:rsidRPr="00FE30B3" w:rsidRDefault="00B92D7F" w:rsidP="00FE30B3">
      <w:pPr>
        <w:pStyle w:val="BodyKWN"/>
        <w:pBdr>
          <w:top w:val="single" w:sz="4" w:space="1" w:color="auto"/>
          <w:left w:val="single" w:sz="4" w:space="4" w:color="auto"/>
          <w:bottom w:val="single" w:sz="4" w:space="1" w:color="auto"/>
          <w:right w:val="single" w:sz="4" w:space="4" w:color="auto"/>
        </w:pBdr>
        <w:rPr>
          <w:rStyle w:val="c-Response"/>
        </w:rPr>
      </w:pPr>
      <w:r>
        <w:rPr>
          <w:rStyle w:val="c-Response"/>
        </w:rPr>
        <w:t xml:space="preserve">See </w:t>
      </w:r>
      <w:r w:rsidR="00427DC0">
        <w:rPr>
          <w:rStyle w:val="c-Response"/>
        </w:rPr>
        <w:t xml:space="preserve">the </w:t>
      </w:r>
      <w:r w:rsidR="00111641">
        <w:rPr>
          <w:rStyle w:val="c-Response"/>
        </w:rPr>
        <w:t xml:space="preserve">blue </w:t>
      </w:r>
      <w:r>
        <w:rPr>
          <w:rStyle w:val="c-Response"/>
        </w:rPr>
        <w:t>response text below.</w:t>
      </w:r>
    </w:p>
    <w:p w14:paraId="51AE6838" w14:textId="2A1A7D9F" w:rsidR="00FE30B3" w:rsidRPr="00B92D7F" w:rsidRDefault="00B92D7F" w:rsidP="00B92D7F">
      <w:pPr>
        <w:pStyle w:val="Heading3"/>
        <w:rPr>
          <w:rStyle w:val="c-Response"/>
        </w:rPr>
      </w:pPr>
      <w:bookmarkStart w:id="265" w:name="_Toc104892841"/>
      <w:r w:rsidRPr="00B92D7F">
        <w:rPr>
          <w:rStyle w:val="c-Response"/>
        </w:rPr>
        <w:t>Bidder Response to Solution and Stakeholder Alignment</w:t>
      </w:r>
      <w:bookmarkEnd w:id="265"/>
    </w:p>
    <w:p w14:paraId="69D8FACE" w14:textId="3FD0DCC4" w:rsidR="006F58AA" w:rsidRPr="006F58AA" w:rsidRDefault="006F58AA" w:rsidP="006F58AA">
      <w:pPr>
        <w:pStyle w:val="Body"/>
        <w:rPr>
          <w:rStyle w:val="c-Response"/>
        </w:rPr>
      </w:pPr>
      <w:r w:rsidRPr="006F58AA">
        <w:rPr>
          <w:rStyle w:val="c-Response"/>
        </w:rPr>
        <w:t>Having developed and implemented IT solutions for over 30 years, KL&amp;A can attest to the fact that implementing a best-in-class technical solution is simply not enough to ensure its effectiveness in meeting a project’s objectives</w:t>
      </w:r>
      <w:proofErr w:type="gramStart"/>
      <w:r w:rsidRPr="006F58AA">
        <w:rPr>
          <w:rStyle w:val="c-Response"/>
        </w:rPr>
        <w:t xml:space="preserve">. </w:t>
      </w:r>
      <w:proofErr w:type="gramEnd"/>
      <w:r w:rsidRPr="006F58AA">
        <w:rPr>
          <w:rStyle w:val="c-Response"/>
        </w:rPr>
        <w:t>The people side (change management) and the technical side (project management) each play a critical and equal role in achieving an initiative’s objectives and declaring overall success</w:t>
      </w:r>
      <w:proofErr w:type="gramStart"/>
      <w:r w:rsidRPr="006F58AA">
        <w:rPr>
          <w:rStyle w:val="c-Response"/>
        </w:rPr>
        <w:t xml:space="preserve">. </w:t>
      </w:r>
      <w:proofErr w:type="gramEnd"/>
      <w:r w:rsidRPr="006F58AA">
        <w:rPr>
          <w:rStyle w:val="c-Response"/>
        </w:rPr>
        <w:t xml:space="preserve">While the project team is responsible for delivering a technical solution that meets the needs of the users, the OCM Team is responsible for delivering users who have successfully adopted behaviors consistent with the future state. </w:t>
      </w:r>
    </w:p>
    <w:p w14:paraId="441AAD5E" w14:textId="77777777" w:rsidR="006F58AA" w:rsidRPr="006F58AA" w:rsidRDefault="006F58AA" w:rsidP="006F58AA">
      <w:pPr>
        <w:pStyle w:val="Body"/>
        <w:rPr>
          <w:rStyle w:val="c-Response"/>
        </w:rPr>
      </w:pPr>
      <w:r w:rsidRPr="006F58AA">
        <w:rPr>
          <w:rStyle w:val="c-Response"/>
        </w:rPr>
        <w:t>Integration and alignment of the project management and change management plan will be extremely beneficial for stakeholders</w:t>
      </w:r>
      <w:proofErr w:type="gramStart"/>
      <w:r w:rsidRPr="006F58AA">
        <w:rPr>
          <w:rStyle w:val="c-Response"/>
        </w:rPr>
        <w:t xml:space="preserve">. </w:t>
      </w:r>
      <w:proofErr w:type="gramEnd"/>
      <w:r w:rsidRPr="006F58AA">
        <w:rPr>
          <w:rStyle w:val="c-Response"/>
        </w:rPr>
        <w:t xml:space="preserve">The alignment of the solution with the stakeholders is created by ensuring stakeholders are given the opportunity to provide input during design and planning sessions, are included in discussions addressing business process redesign, and are provided with the opportunity to participate in activities such as user acceptance testing, pilot session(s), and training development. </w:t>
      </w:r>
    </w:p>
    <w:p w14:paraId="1853E426" w14:textId="3B65D084" w:rsidR="00B92D7F" w:rsidRPr="00B92D7F" w:rsidRDefault="006F58AA" w:rsidP="00B92D7F">
      <w:pPr>
        <w:pStyle w:val="Body"/>
        <w:rPr>
          <w:rStyle w:val="c-Response"/>
        </w:rPr>
      </w:pPr>
      <w:r w:rsidRPr="006F58AA">
        <w:rPr>
          <w:rStyle w:val="c-Response"/>
        </w:rPr>
        <w:t>Advocating for the end-users and stakeholders will be a key responsibility of the project’s organizational change management (OCM) lead, along with integrating the project and change plans to ensure the solution has incorporated the stakeholder perspective.  KL&amp;A’s proposed OCM lead has deep experience facilitating the integration of project and change teams through scheduling project plans and serving as a conduit to connect the PM, OCM</w:t>
      </w:r>
      <w:r w:rsidR="001220E9">
        <w:rPr>
          <w:rStyle w:val="c-Response"/>
        </w:rPr>
        <w:t>,</w:t>
      </w:r>
      <w:r w:rsidRPr="006F58AA">
        <w:rPr>
          <w:rStyle w:val="c-Response"/>
        </w:rPr>
        <w:t xml:space="preserve"> and technology teams</w:t>
      </w:r>
      <w:proofErr w:type="gramStart"/>
      <w:r w:rsidRPr="006F58AA">
        <w:rPr>
          <w:rStyle w:val="c-Response"/>
        </w:rPr>
        <w:t xml:space="preserve">. </w:t>
      </w:r>
      <w:proofErr w:type="gramEnd"/>
      <w:r w:rsidRPr="006F58AA">
        <w:rPr>
          <w:rStyle w:val="c-Response"/>
        </w:rPr>
        <w:t xml:space="preserve">She is the principal consultant of Springboard Consulting, KL&amp;A’s strategic partner for MIDASH training and </w:t>
      </w:r>
      <w:proofErr w:type="gramStart"/>
      <w:r w:rsidR="008828CA" w:rsidRPr="006F58AA">
        <w:rPr>
          <w:rStyle w:val="c-Response"/>
        </w:rPr>
        <w:t>OCM</w:t>
      </w:r>
      <w:r w:rsidR="001220E9">
        <w:rPr>
          <w:rStyle w:val="c-Response"/>
        </w:rPr>
        <w:t>,</w:t>
      </w:r>
      <w:r w:rsidR="008828CA" w:rsidRPr="006F58AA">
        <w:rPr>
          <w:rStyle w:val="c-Response"/>
        </w:rPr>
        <w:t xml:space="preserve"> and</w:t>
      </w:r>
      <w:proofErr w:type="gramEnd"/>
      <w:r w:rsidRPr="006F58AA">
        <w:rPr>
          <w:rStyle w:val="c-Response"/>
        </w:rPr>
        <w:t xml:space="preserve"> is a </w:t>
      </w:r>
      <w:r w:rsidR="001220E9" w:rsidRPr="006F58AA">
        <w:rPr>
          <w:rStyle w:val="c-Response"/>
        </w:rPr>
        <w:t xml:space="preserve">Certified </w:t>
      </w:r>
      <w:r w:rsidRPr="006F58AA">
        <w:rPr>
          <w:rStyle w:val="c-Response"/>
        </w:rPr>
        <w:t>Project Management Professional (PMP) and Certified Change Management Professional (CCMP).</w:t>
      </w:r>
    </w:p>
    <w:p w14:paraId="0DF16648" w14:textId="49CC1B54" w:rsidR="00B92D7F" w:rsidRPr="00863E0F" w:rsidRDefault="00E6187F" w:rsidP="00863E0F">
      <w:pPr>
        <w:pStyle w:val="BodyKWN"/>
        <w:rPr>
          <w:b/>
          <w:bCs/>
        </w:rPr>
      </w:pPr>
      <w:r w:rsidRPr="00863E0F">
        <w:rPr>
          <w:b/>
          <w:bCs/>
        </w:rPr>
        <w:t>Business Readiness</w:t>
      </w:r>
    </w:p>
    <w:p w14:paraId="02265CB1" w14:textId="2C98FE77" w:rsidR="00E6187F" w:rsidRDefault="00AE68B4" w:rsidP="00B92D7F">
      <w:pPr>
        <w:pStyle w:val="Body"/>
      </w:pPr>
      <w:r w:rsidRPr="00AE68B4">
        <w:t>Business Readiness is closely linked and often overlaps with Organizational Change Management.  However, Business Readiness focuses on operational and tactical aspects of preparing the organization to successfully use a new system and other required changes; whereas Organizational Change Management focuses on ensuring individuals are ready to perform their jobs and engage with DHSP with the change.</w:t>
      </w:r>
    </w:p>
    <w:p w14:paraId="04AF90D2" w14:textId="6E0B19ED" w:rsidR="00AE68B4" w:rsidRDefault="00863E0F" w:rsidP="00863E0F">
      <w:pPr>
        <w:pStyle w:val="Body"/>
        <w:pBdr>
          <w:top w:val="single" w:sz="4" w:space="1" w:color="auto"/>
          <w:left w:val="single" w:sz="4" w:space="4" w:color="auto"/>
          <w:bottom w:val="single" w:sz="4" w:space="1" w:color="auto"/>
          <w:right w:val="single" w:sz="4" w:space="4" w:color="auto"/>
        </w:pBdr>
        <w:rPr>
          <w:b/>
          <w:bCs/>
        </w:rPr>
      </w:pPr>
      <w:r>
        <w:t>Describe how Bidder will meet and sustain the business-focused operational and tactical readiness aspects of a successful initiative.</w:t>
      </w:r>
      <w:r>
        <w:br/>
      </w:r>
      <w:r w:rsidRPr="00863E0F">
        <w:rPr>
          <w:b/>
          <w:bCs/>
        </w:rPr>
        <w:t>BIDDER RESPONSE:</w:t>
      </w:r>
    </w:p>
    <w:p w14:paraId="2CABBF80" w14:textId="0C378465" w:rsidR="00863E0F" w:rsidRPr="00863E0F" w:rsidRDefault="00863E0F" w:rsidP="00863E0F">
      <w:pPr>
        <w:pStyle w:val="Body"/>
        <w:pBdr>
          <w:top w:val="single" w:sz="4" w:space="1" w:color="auto"/>
          <w:left w:val="single" w:sz="4" w:space="4" w:color="auto"/>
          <w:bottom w:val="single" w:sz="4" w:space="1" w:color="auto"/>
          <w:right w:val="single" w:sz="4" w:space="4" w:color="auto"/>
        </w:pBdr>
        <w:rPr>
          <w:rStyle w:val="c-Response"/>
        </w:rPr>
      </w:pPr>
      <w:r>
        <w:rPr>
          <w:rStyle w:val="c-Response"/>
        </w:rPr>
        <w:t xml:space="preserve">See </w:t>
      </w:r>
      <w:r w:rsidR="001220E9">
        <w:rPr>
          <w:rStyle w:val="c-Response"/>
        </w:rPr>
        <w:t xml:space="preserve">the </w:t>
      </w:r>
      <w:r>
        <w:rPr>
          <w:rStyle w:val="c-Response"/>
        </w:rPr>
        <w:t>blue response text below.</w:t>
      </w:r>
    </w:p>
    <w:p w14:paraId="1C5F2ED1" w14:textId="49D8CFFA" w:rsidR="00863E0F" w:rsidRPr="00863E0F" w:rsidRDefault="00863E0F" w:rsidP="00863E0F">
      <w:pPr>
        <w:pStyle w:val="Heading3"/>
        <w:rPr>
          <w:rStyle w:val="c-Response"/>
        </w:rPr>
      </w:pPr>
      <w:bookmarkStart w:id="266" w:name="_Toc104892842"/>
      <w:r w:rsidRPr="00863E0F">
        <w:rPr>
          <w:rStyle w:val="c-Response"/>
        </w:rPr>
        <w:t>Bidder Response to Business Readiness</w:t>
      </w:r>
      <w:bookmarkEnd w:id="266"/>
    </w:p>
    <w:p w14:paraId="545D41DC" w14:textId="77777777" w:rsidR="00477315" w:rsidRPr="00477315" w:rsidRDefault="00477315" w:rsidP="00477315">
      <w:pPr>
        <w:pStyle w:val="Body"/>
        <w:rPr>
          <w:rStyle w:val="c-Response"/>
        </w:rPr>
      </w:pPr>
      <w:r w:rsidRPr="00477315">
        <w:rPr>
          <w:rStyle w:val="c-Response"/>
        </w:rPr>
        <w:t>To realize the benefits of change, the OCM Team must evaluate the change impact and business readiness for change begin before developing change management strategies and plans to ensure a comprehensive analysis of potential gaps in readiness are included in the strategic goals and plans</w:t>
      </w:r>
      <w:proofErr w:type="gramStart"/>
      <w:r w:rsidRPr="00477315">
        <w:rPr>
          <w:rStyle w:val="c-Response"/>
        </w:rPr>
        <w:t xml:space="preserve">. </w:t>
      </w:r>
      <w:proofErr w:type="gramEnd"/>
      <w:r w:rsidRPr="00477315">
        <w:rPr>
          <w:rStyle w:val="c-Response"/>
        </w:rPr>
        <w:t xml:space="preserve">Establishing business readiness goals and milestones early in the evaluation of impact and assessment will also determine how the DHSP will know when readiness goals have been achieved and the workforce is prepared for the transformation. </w:t>
      </w:r>
    </w:p>
    <w:p w14:paraId="18B47AFA" w14:textId="6CD1F868" w:rsidR="00477315" w:rsidRPr="00477315" w:rsidRDefault="00477315" w:rsidP="00477315">
      <w:pPr>
        <w:pStyle w:val="Body"/>
        <w:rPr>
          <w:rStyle w:val="c-Response"/>
        </w:rPr>
      </w:pPr>
      <w:r w:rsidRPr="00477315">
        <w:rPr>
          <w:rStyle w:val="c-Response"/>
        </w:rPr>
        <w:t>As a result of the planning work, the OCM Team will develop a detailed understanding of the adaptation stakeholders must make in mindset and behavior for the transformation to occur</w:t>
      </w:r>
      <w:proofErr w:type="gramStart"/>
      <w:r w:rsidRPr="00477315">
        <w:rPr>
          <w:rStyle w:val="c-Response"/>
        </w:rPr>
        <w:t xml:space="preserve">. </w:t>
      </w:r>
      <w:proofErr w:type="gramEnd"/>
      <w:r w:rsidRPr="00477315">
        <w:rPr>
          <w:rStyle w:val="c-Response"/>
        </w:rPr>
        <w:t xml:space="preserve">The team will also gain practical insight </w:t>
      </w:r>
      <w:r w:rsidR="001220E9">
        <w:rPr>
          <w:rStyle w:val="c-Response"/>
        </w:rPr>
        <w:t>into</w:t>
      </w:r>
      <w:r w:rsidRPr="00477315">
        <w:rPr>
          <w:rStyle w:val="c-Response"/>
        </w:rPr>
        <w:t xml:space="preserve"> how stakeholders will need to work differently to operate effectively in the future state</w:t>
      </w:r>
      <w:proofErr w:type="gramStart"/>
      <w:r w:rsidRPr="00477315">
        <w:rPr>
          <w:rStyle w:val="c-Response"/>
        </w:rPr>
        <w:t xml:space="preserve">. </w:t>
      </w:r>
      <w:proofErr w:type="gramEnd"/>
      <w:r w:rsidRPr="00477315">
        <w:rPr>
          <w:rStyle w:val="c-Response"/>
        </w:rPr>
        <w:t xml:space="preserve">Guiding stakeholders from </w:t>
      </w:r>
      <w:r w:rsidR="00305997">
        <w:rPr>
          <w:rStyle w:val="c-Response"/>
        </w:rPr>
        <w:t xml:space="preserve">the </w:t>
      </w:r>
      <w:r w:rsidRPr="00477315">
        <w:rPr>
          <w:rStyle w:val="c-Response"/>
        </w:rPr>
        <w:t xml:space="preserve">current state to </w:t>
      </w:r>
      <w:r w:rsidR="00305997">
        <w:rPr>
          <w:rStyle w:val="c-Response"/>
        </w:rPr>
        <w:t xml:space="preserve">the </w:t>
      </w:r>
      <w:r w:rsidRPr="00477315">
        <w:rPr>
          <w:rStyle w:val="c-Response"/>
        </w:rPr>
        <w:t xml:space="preserve">future state by identifying, with subject matter experts, which business process workstreams are impacted by the change is a critical business readiness milestone. </w:t>
      </w:r>
    </w:p>
    <w:p w14:paraId="63A3E87B" w14:textId="5EDE8B6E" w:rsidR="00863E0F" w:rsidRDefault="00477315" w:rsidP="00863E0F">
      <w:pPr>
        <w:pStyle w:val="Body"/>
        <w:rPr>
          <w:rStyle w:val="c-Response"/>
        </w:rPr>
      </w:pPr>
      <w:r w:rsidRPr="00477315">
        <w:rPr>
          <w:rStyle w:val="c-Response"/>
        </w:rPr>
        <w:t>The OCM Team will develop metrics that will be applied at the organizational level and individual level to examine awareness and participation in change activities as well as assess barriers to change activities</w:t>
      </w:r>
      <w:proofErr w:type="gramStart"/>
      <w:r w:rsidRPr="00477315">
        <w:rPr>
          <w:rStyle w:val="c-Response"/>
        </w:rPr>
        <w:t xml:space="preserve">. </w:t>
      </w:r>
      <w:proofErr w:type="gramEnd"/>
      <w:r w:rsidRPr="00477315">
        <w:rPr>
          <w:rStyle w:val="c-Response"/>
        </w:rPr>
        <w:t>These metrics may include conducting transitional workshops to redesign business processes, working alongside the training team to identify learning and development requirements, or building out detailed plans for strategic communication.</w:t>
      </w:r>
    </w:p>
    <w:p w14:paraId="63706C51" w14:textId="77777777" w:rsidR="000F0905" w:rsidRPr="000F0905" w:rsidRDefault="000F0905" w:rsidP="000F0905">
      <w:pPr>
        <w:pStyle w:val="BodyKWN"/>
        <w:rPr>
          <w:b/>
          <w:bCs/>
        </w:rPr>
      </w:pPr>
      <w:r w:rsidRPr="000F0905">
        <w:rPr>
          <w:b/>
          <w:bCs/>
        </w:rPr>
        <w:t>Change Champion Network Engagement and Support</w:t>
      </w:r>
    </w:p>
    <w:p w14:paraId="4C2943C6" w14:textId="6AF84ED8" w:rsidR="005F7D52" w:rsidRDefault="000F0905" w:rsidP="000F0905">
      <w:pPr>
        <w:pStyle w:val="Body"/>
      </w:pPr>
      <w:r>
        <w:t>DHSP has established a Change Champion Network for the MIDASH initiative.  The Change Champion Network is currently made up of 18 DHSP staff and will be expanded to include 50-100 external users.  The Change Champion Network is critical to the success of the MIDASH initiative as Change Champions have organizational knowledge, cultural understanding, technical skills, business acumen, etc. that is beneficial to promote successful, sustained adoption of the new system and processes.</w:t>
      </w:r>
    </w:p>
    <w:p w14:paraId="6F267C61" w14:textId="045E3E07" w:rsidR="000F0905" w:rsidRDefault="00454A25" w:rsidP="00454A25">
      <w:pPr>
        <w:pStyle w:val="Body"/>
        <w:pBdr>
          <w:top w:val="single" w:sz="4" w:space="1" w:color="auto"/>
          <w:left w:val="single" w:sz="4" w:space="1" w:color="auto"/>
          <w:bottom w:val="single" w:sz="4" w:space="1" w:color="auto"/>
          <w:right w:val="single" w:sz="4" w:space="1" w:color="auto"/>
        </w:pBdr>
        <w:rPr>
          <w:b/>
          <w:bCs/>
        </w:rPr>
      </w:pPr>
      <w:r>
        <w:t>Describe how bidder will train, coach, support, engage with and utilize the Change Champion Network to support the objectives of the initiative.</w:t>
      </w:r>
      <w:r>
        <w:br/>
      </w:r>
      <w:r w:rsidRPr="00454A25">
        <w:rPr>
          <w:b/>
          <w:bCs/>
        </w:rPr>
        <w:t>BIDDER RESPONSE:</w:t>
      </w:r>
    </w:p>
    <w:p w14:paraId="285C7B65" w14:textId="1E94B9A8" w:rsidR="00454A25" w:rsidRPr="00863E0F" w:rsidRDefault="00454A25" w:rsidP="00454A25">
      <w:pPr>
        <w:pStyle w:val="Body"/>
        <w:pBdr>
          <w:top w:val="single" w:sz="4" w:space="1" w:color="auto"/>
          <w:left w:val="single" w:sz="4" w:space="1" w:color="auto"/>
          <w:bottom w:val="single" w:sz="4" w:space="1" w:color="auto"/>
          <w:right w:val="single" w:sz="4" w:space="1" w:color="auto"/>
        </w:pBdr>
        <w:rPr>
          <w:rStyle w:val="c-Response"/>
        </w:rPr>
      </w:pPr>
      <w:r>
        <w:rPr>
          <w:rStyle w:val="c-Response"/>
        </w:rPr>
        <w:t xml:space="preserve">See </w:t>
      </w:r>
      <w:r w:rsidR="00305997">
        <w:rPr>
          <w:rStyle w:val="c-Response"/>
        </w:rPr>
        <w:t xml:space="preserve">the </w:t>
      </w:r>
      <w:r>
        <w:rPr>
          <w:rStyle w:val="c-Response"/>
        </w:rPr>
        <w:t>blue response text below.</w:t>
      </w:r>
    </w:p>
    <w:p w14:paraId="6FC7B899" w14:textId="2E229F98" w:rsidR="00454A25" w:rsidRDefault="00454A25" w:rsidP="00454A25">
      <w:pPr>
        <w:pStyle w:val="Heading3"/>
        <w:rPr>
          <w:rStyle w:val="c-Response"/>
        </w:rPr>
      </w:pPr>
      <w:bookmarkStart w:id="267" w:name="_Toc104892843"/>
      <w:r>
        <w:rPr>
          <w:rStyle w:val="c-Response"/>
        </w:rPr>
        <w:t>Bidder Response to Change Champion Network Engagement and Support</w:t>
      </w:r>
      <w:bookmarkEnd w:id="267"/>
    </w:p>
    <w:p w14:paraId="10863564" w14:textId="77777777" w:rsidR="006E7DF4" w:rsidRPr="006E7DF4" w:rsidRDefault="006E7DF4" w:rsidP="006E7DF4">
      <w:pPr>
        <w:pStyle w:val="Body"/>
        <w:rPr>
          <w:rStyle w:val="c-Response"/>
        </w:rPr>
      </w:pPr>
      <w:r w:rsidRPr="006E7DF4">
        <w:rPr>
          <w:rStyle w:val="c-Response"/>
        </w:rPr>
        <w:t>A change agent program, such as the Change Champion Network, is an essential component in organizational change and transformation, and the establishment of this network by DHSP lays the foundation for project success</w:t>
      </w:r>
      <w:proofErr w:type="gramStart"/>
      <w:r w:rsidRPr="006E7DF4">
        <w:rPr>
          <w:rStyle w:val="c-Response"/>
        </w:rPr>
        <w:t xml:space="preserve">. </w:t>
      </w:r>
      <w:proofErr w:type="gramEnd"/>
      <w:r w:rsidRPr="006E7DF4">
        <w:rPr>
          <w:rStyle w:val="c-Response"/>
        </w:rPr>
        <w:t>Change agents, such as the Change Champions, provide a communication bridge between internal and external stakeholders/business units and the project/leadership team.</w:t>
      </w:r>
    </w:p>
    <w:p w14:paraId="07BAE8F1" w14:textId="77777777" w:rsidR="006E7DF4" w:rsidRPr="006E7DF4" w:rsidRDefault="006E7DF4" w:rsidP="006E7DF4">
      <w:pPr>
        <w:pStyle w:val="Body"/>
        <w:rPr>
          <w:rStyle w:val="c-Response"/>
        </w:rPr>
      </w:pPr>
      <w:r w:rsidRPr="006E7DF4">
        <w:rPr>
          <w:rStyle w:val="c-Response"/>
        </w:rPr>
        <w:t>Expanding the Change Champion Network to incorporate external stakeholders and end-users, along with continuing to develop the goals of the network, is essential to the success of the change</w:t>
      </w:r>
      <w:proofErr w:type="gramStart"/>
      <w:r w:rsidRPr="006E7DF4">
        <w:rPr>
          <w:rStyle w:val="c-Response"/>
        </w:rPr>
        <w:t xml:space="preserve">. </w:t>
      </w:r>
      <w:proofErr w:type="gramEnd"/>
      <w:r w:rsidRPr="006E7DF4">
        <w:rPr>
          <w:rStyle w:val="c-Response"/>
        </w:rPr>
        <w:t xml:space="preserve">Additional trusted and influential individuals must be recruited to join the network and participate in an onboarding process to define roles, clarify responsibilities, and develop an understanding of the organizational culture and change impact. </w:t>
      </w:r>
    </w:p>
    <w:p w14:paraId="28870E17" w14:textId="45FBDADE" w:rsidR="006E7DF4" w:rsidRPr="006E7DF4" w:rsidRDefault="006E7DF4" w:rsidP="006E7DF4">
      <w:pPr>
        <w:pStyle w:val="Body"/>
        <w:rPr>
          <w:rStyle w:val="c-Response"/>
        </w:rPr>
      </w:pPr>
      <w:r w:rsidRPr="006E7DF4">
        <w:rPr>
          <w:rStyle w:val="c-Response"/>
        </w:rPr>
        <w:t xml:space="preserve">The OCM </w:t>
      </w:r>
      <w:r w:rsidR="00305997">
        <w:rPr>
          <w:rStyle w:val="c-Response"/>
        </w:rPr>
        <w:t>t</w:t>
      </w:r>
      <w:r w:rsidRPr="006E7DF4">
        <w:rPr>
          <w:rStyle w:val="c-Response"/>
        </w:rPr>
        <w:t>eam will be committed to educating executive leaders and sponsors about the importance of their role in the change network and will work with them to accomplish the goals and objectives of that role</w:t>
      </w:r>
      <w:proofErr w:type="gramStart"/>
      <w:r w:rsidRPr="006E7DF4">
        <w:rPr>
          <w:rStyle w:val="c-Response"/>
        </w:rPr>
        <w:t xml:space="preserve">. </w:t>
      </w:r>
      <w:proofErr w:type="gramEnd"/>
      <w:r w:rsidRPr="006E7DF4">
        <w:rPr>
          <w:rStyle w:val="c-Response"/>
        </w:rPr>
        <w:t xml:space="preserve">The OCM </w:t>
      </w:r>
      <w:r w:rsidR="00305997">
        <w:rPr>
          <w:rStyle w:val="c-Response"/>
        </w:rPr>
        <w:t>t</w:t>
      </w:r>
      <w:r w:rsidRPr="006E7DF4">
        <w:rPr>
          <w:rStyle w:val="c-Response"/>
        </w:rPr>
        <w:t xml:space="preserve">eam will also reach out to leaders of each area to help them identify the person with the right skills and characteristics to serve as a Change Champion change agent. </w:t>
      </w:r>
    </w:p>
    <w:p w14:paraId="60344618" w14:textId="26380F04" w:rsidR="006E7DF4" w:rsidRPr="006E7DF4" w:rsidRDefault="006E7DF4" w:rsidP="006E7DF4">
      <w:pPr>
        <w:pStyle w:val="BodyKWN"/>
        <w:rPr>
          <w:rStyle w:val="c-Response"/>
        </w:rPr>
      </w:pPr>
      <w:r w:rsidRPr="006E7DF4">
        <w:rPr>
          <w:rStyle w:val="c-Response"/>
        </w:rPr>
        <w:t xml:space="preserve">The OCM </w:t>
      </w:r>
      <w:r w:rsidR="00305997">
        <w:rPr>
          <w:rStyle w:val="c-Response"/>
        </w:rPr>
        <w:t>t</w:t>
      </w:r>
      <w:r w:rsidRPr="006E7DF4">
        <w:rPr>
          <w:rStyle w:val="c-Response"/>
        </w:rPr>
        <w:t>eam will conduct training for the Change Champion Network participants, which may include sessions in:</w:t>
      </w:r>
    </w:p>
    <w:p w14:paraId="5071FA55" w14:textId="375BB0EF" w:rsidR="006E7DF4" w:rsidRPr="006E7DF4" w:rsidRDefault="006E7DF4" w:rsidP="006E7DF4">
      <w:pPr>
        <w:pStyle w:val="Bullet1Comp"/>
        <w:rPr>
          <w:rStyle w:val="c-Response"/>
        </w:rPr>
      </w:pPr>
      <w:r w:rsidRPr="006E7DF4">
        <w:rPr>
          <w:rStyle w:val="c-Response"/>
        </w:rPr>
        <w:t xml:space="preserve">Leading Successful Change </w:t>
      </w:r>
    </w:p>
    <w:p w14:paraId="3F9D7322" w14:textId="6C9F9405" w:rsidR="006E7DF4" w:rsidRPr="006E7DF4" w:rsidRDefault="006E7DF4" w:rsidP="006E7DF4">
      <w:pPr>
        <w:pStyle w:val="Bullet1Comp"/>
        <w:rPr>
          <w:rStyle w:val="c-Response"/>
        </w:rPr>
      </w:pPr>
      <w:r w:rsidRPr="006E7DF4">
        <w:rPr>
          <w:rStyle w:val="c-Response"/>
        </w:rPr>
        <w:t xml:space="preserve">Recognizing and Reducing Resistance </w:t>
      </w:r>
    </w:p>
    <w:p w14:paraId="1656BA8B" w14:textId="465338F3" w:rsidR="006E7DF4" w:rsidRPr="006E7DF4" w:rsidRDefault="006E7DF4" w:rsidP="006E7DF4">
      <w:pPr>
        <w:pStyle w:val="Bullet1Comp"/>
        <w:rPr>
          <w:rStyle w:val="c-Response"/>
        </w:rPr>
      </w:pPr>
      <w:r w:rsidRPr="006E7DF4">
        <w:rPr>
          <w:rStyle w:val="c-Response"/>
        </w:rPr>
        <w:t xml:space="preserve">Secrets of Sponsor Success </w:t>
      </w:r>
    </w:p>
    <w:p w14:paraId="183F1C26" w14:textId="3FCE3F2F" w:rsidR="006E7DF4" w:rsidRPr="006E7DF4" w:rsidRDefault="006E7DF4" w:rsidP="006E7DF4">
      <w:pPr>
        <w:pStyle w:val="Bullet1Comp"/>
        <w:rPr>
          <w:rStyle w:val="c-Response"/>
        </w:rPr>
      </w:pPr>
      <w:r w:rsidRPr="006E7DF4">
        <w:rPr>
          <w:rStyle w:val="c-Response"/>
        </w:rPr>
        <w:t>Foundations of Human</w:t>
      </w:r>
      <w:r w:rsidR="00305997">
        <w:rPr>
          <w:rStyle w:val="c-Response"/>
        </w:rPr>
        <w:t>-</w:t>
      </w:r>
      <w:r w:rsidRPr="006E7DF4">
        <w:rPr>
          <w:rStyle w:val="c-Response"/>
        </w:rPr>
        <w:t>Centered Design</w:t>
      </w:r>
    </w:p>
    <w:p w14:paraId="48279361" w14:textId="7B6F4CE5" w:rsidR="006E7DF4" w:rsidRPr="006E7DF4" w:rsidRDefault="006E7DF4" w:rsidP="003127F7">
      <w:pPr>
        <w:pStyle w:val="Bullet1Last"/>
        <w:rPr>
          <w:rStyle w:val="c-Response"/>
        </w:rPr>
      </w:pPr>
      <w:r w:rsidRPr="006E7DF4">
        <w:rPr>
          <w:rStyle w:val="c-Response"/>
        </w:rPr>
        <w:t>Change Communication</w:t>
      </w:r>
    </w:p>
    <w:p w14:paraId="4E30FDE7" w14:textId="314DC535" w:rsidR="00454A25" w:rsidRDefault="006E7DF4" w:rsidP="00454A25">
      <w:pPr>
        <w:pStyle w:val="Body"/>
        <w:rPr>
          <w:rStyle w:val="c-Response"/>
        </w:rPr>
      </w:pPr>
      <w:r w:rsidRPr="006E7DF4">
        <w:rPr>
          <w:rStyle w:val="c-Response"/>
        </w:rPr>
        <w:t>Springboard Consulting, KL&amp;A’s strategic partner for MIDASH training and OCM, will work with the network and/or leadership to identify any additional training topics needed for the MIDASH project.</w:t>
      </w:r>
    </w:p>
    <w:p w14:paraId="578CD73F" w14:textId="77777777" w:rsidR="00B744A5" w:rsidRPr="00B744A5" w:rsidRDefault="00B744A5" w:rsidP="00B744A5">
      <w:pPr>
        <w:pStyle w:val="BodyKWN"/>
        <w:rPr>
          <w:b/>
          <w:bCs/>
        </w:rPr>
      </w:pPr>
      <w:r w:rsidRPr="00B744A5">
        <w:rPr>
          <w:b/>
          <w:bCs/>
        </w:rPr>
        <w:t>Communication Management</w:t>
      </w:r>
    </w:p>
    <w:p w14:paraId="6D3CB11B" w14:textId="512A6D11" w:rsidR="00454A25" w:rsidRDefault="00B744A5" w:rsidP="00B744A5">
      <w:pPr>
        <w:pStyle w:val="Body"/>
      </w:pPr>
      <w:r>
        <w:t>Communication is more than delivering information.  Communication is a tool to achieve desired behaviors and outcomes.</w:t>
      </w:r>
    </w:p>
    <w:p w14:paraId="11D32F6B" w14:textId="089117AF" w:rsidR="00B744A5" w:rsidRDefault="00315B90" w:rsidP="00315B90">
      <w:pPr>
        <w:pStyle w:val="Body"/>
        <w:pBdr>
          <w:top w:val="single" w:sz="4" w:space="1" w:color="auto"/>
          <w:left w:val="single" w:sz="4" w:space="4" w:color="auto"/>
          <w:bottom w:val="single" w:sz="4" w:space="1" w:color="auto"/>
          <w:right w:val="single" w:sz="4" w:space="4" w:color="auto"/>
        </w:pBdr>
      </w:pPr>
      <w:r>
        <w:t>Describe how Bidder will use communication activities, tools, and methods to achieve desired behaviors and outcomes required for a successful initiative.</w:t>
      </w:r>
      <w:r>
        <w:br/>
      </w:r>
      <w:r w:rsidRPr="00315B90">
        <w:rPr>
          <w:b/>
          <w:bCs/>
        </w:rPr>
        <w:t>BIDDER RESPONSE</w:t>
      </w:r>
      <w:r>
        <w:t>:</w:t>
      </w:r>
    </w:p>
    <w:p w14:paraId="066F1594" w14:textId="19658CC9" w:rsidR="00315B90" w:rsidRPr="00315B90" w:rsidRDefault="00315B90" w:rsidP="00315B90">
      <w:pPr>
        <w:pStyle w:val="Body"/>
        <w:pBdr>
          <w:top w:val="single" w:sz="4" w:space="1" w:color="auto"/>
          <w:left w:val="single" w:sz="4" w:space="4" w:color="auto"/>
          <w:bottom w:val="single" w:sz="4" w:space="1" w:color="auto"/>
          <w:right w:val="single" w:sz="4" w:space="4" w:color="auto"/>
        </w:pBdr>
        <w:rPr>
          <w:rStyle w:val="c-Response"/>
        </w:rPr>
      </w:pPr>
      <w:r>
        <w:rPr>
          <w:rStyle w:val="c-Response"/>
        </w:rPr>
        <w:t xml:space="preserve">See </w:t>
      </w:r>
      <w:r w:rsidR="00305997">
        <w:rPr>
          <w:rStyle w:val="c-Response"/>
        </w:rPr>
        <w:t xml:space="preserve">the </w:t>
      </w:r>
      <w:r>
        <w:rPr>
          <w:rStyle w:val="c-Response"/>
        </w:rPr>
        <w:t>blue response text below.</w:t>
      </w:r>
    </w:p>
    <w:p w14:paraId="2028437C" w14:textId="788EA12E" w:rsidR="00315B90" w:rsidRPr="00315B90" w:rsidRDefault="00315B90" w:rsidP="00315B90">
      <w:pPr>
        <w:pStyle w:val="Heading3"/>
        <w:rPr>
          <w:rStyle w:val="c-Response"/>
        </w:rPr>
      </w:pPr>
      <w:bookmarkStart w:id="268" w:name="_Toc104892844"/>
      <w:r>
        <w:rPr>
          <w:rStyle w:val="c-Response"/>
        </w:rPr>
        <w:t>Bidder Response to Communication Management</w:t>
      </w:r>
      <w:bookmarkEnd w:id="268"/>
    </w:p>
    <w:p w14:paraId="0B70D444" w14:textId="77777777" w:rsidR="00462D22" w:rsidRPr="00462D22" w:rsidRDefault="00462D22" w:rsidP="00462D22">
      <w:pPr>
        <w:pStyle w:val="Body"/>
        <w:rPr>
          <w:rStyle w:val="c-Response"/>
        </w:rPr>
      </w:pPr>
      <w:r w:rsidRPr="00462D22">
        <w:rPr>
          <w:rStyle w:val="c-Response"/>
        </w:rPr>
        <w:t>Building trust with the stakeholder population involves transparency and frequent communication.  Stakeholders will have more desire to support change if they are made aware of the change in advance, understand how the change will improve their lives, and are informed on how and when the changes will occur</w:t>
      </w:r>
      <w:proofErr w:type="gramStart"/>
      <w:r w:rsidRPr="00462D22">
        <w:rPr>
          <w:rStyle w:val="c-Response"/>
        </w:rPr>
        <w:t xml:space="preserve">. </w:t>
      </w:r>
      <w:proofErr w:type="gramEnd"/>
      <w:r w:rsidRPr="00462D22">
        <w:rPr>
          <w:rStyle w:val="c-Response"/>
        </w:rPr>
        <w:t>Therefore, the OCM Team will work with DHSP to develop a Communications Management Plan.</w:t>
      </w:r>
    </w:p>
    <w:p w14:paraId="028BDA2C" w14:textId="77777777" w:rsidR="00462D22" w:rsidRPr="00462D22" w:rsidRDefault="00462D22" w:rsidP="00462D22">
      <w:pPr>
        <w:pStyle w:val="Body"/>
        <w:rPr>
          <w:rStyle w:val="c-Response"/>
        </w:rPr>
      </w:pPr>
      <w:r w:rsidRPr="00462D22">
        <w:rPr>
          <w:rStyle w:val="c-Response"/>
        </w:rPr>
        <w:t>The overall objective of a Communications Management Plan is to promote the success of a project by meeting the information needs of project stakeholders and to outline the goals of the communications efforts to reach and inform each group</w:t>
      </w:r>
      <w:proofErr w:type="gramStart"/>
      <w:r w:rsidRPr="00462D22">
        <w:rPr>
          <w:rStyle w:val="c-Response"/>
        </w:rPr>
        <w:t xml:space="preserve">. </w:t>
      </w:r>
      <w:proofErr w:type="gramEnd"/>
      <w:r w:rsidRPr="00462D22">
        <w:rPr>
          <w:rStyle w:val="c-Response"/>
        </w:rPr>
        <w:t>During the evaluation and assessment phase of the change effort, the OCM Team will take a detailed inventory of communication to identify existing communication channels and vehicles</w:t>
      </w:r>
      <w:proofErr w:type="gramStart"/>
      <w:r w:rsidRPr="00462D22">
        <w:rPr>
          <w:rStyle w:val="c-Response"/>
        </w:rPr>
        <w:t xml:space="preserve">. </w:t>
      </w:r>
      <w:proofErr w:type="gramEnd"/>
      <w:r w:rsidRPr="00462D22">
        <w:rPr>
          <w:rStyle w:val="c-Response"/>
        </w:rPr>
        <w:t xml:space="preserve">These available channels and vehicles will then be incorporated into the detailed plans for strategic communication to ensure employees are prepared to adopt new processes, roles, and technology. </w:t>
      </w:r>
    </w:p>
    <w:p w14:paraId="4A3D7691" w14:textId="77777777" w:rsidR="00462D22" w:rsidRPr="00462D22" w:rsidRDefault="00462D22" w:rsidP="00462D22">
      <w:pPr>
        <w:pStyle w:val="BodyKWN"/>
        <w:rPr>
          <w:rStyle w:val="c-Response"/>
        </w:rPr>
      </w:pPr>
      <w:r w:rsidRPr="00462D22">
        <w:rPr>
          <w:rStyle w:val="c-Response"/>
        </w:rPr>
        <w:t>The development of the communication plan and activities will include identifying the appropriate level of communication needed for each project stakeholder</w:t>
      </w:r>
      <w:proofErr w:type="gramStart"/>
      <w:r w:rsidRPr="00462D22">
        <w:rPr>
          <w:rStyle w:val="c-Response"/>
        </w:rPr>
        <w:t xml:space="preserve">. </w:t>
      </w:r>
      <w:proofErr w:type="gramEnd"/>
      <w:r w:rsidRPr="00462D22">
        <w:rPr>
          <w:rStyle w:val="c-Response"/>
        </w:rPr>
        <w:t>The plan will also identify:</w:t>
      </w:r>
    </w:p>
    <w:p w14:paraId="32FA7571" w14:textId="1F984696" w:rsidR="00462D22" w:rsidRPr="00462D22" w:rsidRDefault="00462D22" w:rsidP="00462D22">
      <w:pPr>
        <w:pStyle w:val="Bullet1Comp"/>
        <w:rPr>
          <w:rStyle w:val="c-Response"/>
        </w:rPr>
      </w:pPr>
      <w:r w:rsidRPr="00462D22">
        <w:rPr>
          <w:rStyle w:val="c-Response"/>
        </w:rPr>
        <w:t xml:space="preserve">What information should be distributed </w:t>
      </w:r>
    </w:p>
    <w:p w14:paraId="4D783595" w14:textId="316CC9BC" w:rsidR="00462D22" w:rsidRPr="00462D22" w:rsidRDefault="00462D22" w:rsidP="00462D22">
      <w:pPr>
        <w:pStyle w:val="Bullet1Comp"/>
        <w:rPr>
          <w:rStyle w:val="c-Response"/>
        </w:rPr>
      </w:pPr>
      <w:r w:rsidRPr="00462D22">
        <w:rPr>
          <w:rStyle w:val="c-Response"/>
        </w:rPr>
        <w:t>Frequency of communications</w:t>
      </w:r>
    </w:p>
    <w:p w14:paraId="17AC848D" w14:textId="2E5B0A3A" w:rsidR="00462D22" w:rsidRPr="00462D22" w:rsidRDefault="00462D22" w:rsidP="00462D22">
      <w:pPr>
        <w:pStyle w:val="Bullet1Comp"/>
        <w:rPr>
          <w:rStyle w:val="c-Response"/>
        </w:rPr>
      </w:pPr>
      <w:r w:rsidRPr="00462D22">
        <w:rPr>
          <w:rStyle w:val="c-Response"/>
        </w:rPr>
        <w:t xml:space="preserve">Vehicle of communications </w:t>
      </w:r>
    </w:p>
    <w:p w14:paraId="5065CC85" w14:textId="3020796F" w:rsidR="00462D22" w:rsidRPr="00462D22" w:rsidRDefault="00462D22" w:rsidP="00462D22">
      <w:pPr>
        <w:pStyle w:val="Bullet1Comp"/>
        <w:rPr>
          <w:rStyle w:val="c-Response"/>
        </w:rPr>
      </w:pPr>
      <w:r w:rsidRPr="00462D22">
        <w:rPr>
          <w:rStyle w:val="c-Response"/>
        </w:rPr>
        <w:t>Key messaging</w:t>
      </w:r>
    </w:p>
    <w:p w14:paraId="6C63E61A" w14:textId="6A92927A" w:rsidR="00462D22" w:rsidRPr="00462D22" w:rsidRDefault="00462D22" w:rsidP="003127F7">
      <w:pPr>
        <w:pStyle w:val="Bullet1Last"/>
        <w:rPr>
          <w:rStyle w:val="c-Response"/>
        </w:rPr>
      </w:pPr>
      <w:r w:rsidRPr="00462D22">
        <w:rPr>
          <w:rStyle w:val="c-Response"/>
        </w:rPr>
        <w:t xml:space="preserve">Milestones </w:t>
      </w:r>
    </w:p>
    <w:p w14:paraId="23A12368" w14:textId="42064CCB" w:rsidR="00315B90" w:rsidRPr="00315B90" w:rsidRDefault="00462D22" w:rsidP="00315B90">
      <w:pPr>
        <w:pStyle w:val="Body"/>
        <w:rPr>
          <w:rStyle w:val="c-Response"/>
        </w:rPr>
      </w:pPr>
      <w:r w:rsidRPr="00462D22">
        <w:rPr>
          <w:rStyle w:val="c-Response"/>
        </w:rPr>
        <w:t>Communication tools such as a project website, frequently asked questions, email, newsletters, webinars, presentations, brochures, outreach plan</w:t>
      </w:r>
      <w:r w:rsidR="00305997">
        <w:rPr>
          <w:rStyle w:val="c-Response"/>
        </w:rPr>
        <w:t>s</w:t>
      </w:r>
      <w:r w:rsidRPr="00462D22">
        <w:rPr>
          <w:rStyle w:val="c-Response"/>
        </w:rPr>
        <w:t>, handbooks, press releases, town-hall events, interactive QR codes</w:t>
      </w:r>
      <w:r w:rsidR="00305997">
        <w:rPr>
          <w:rStyle w:val="c-Response"/>
        </w:rPr>
        <w:t>,</w:t>
      </w:r>
      <w:r w:rsidRPr="00462D22">
        <w:rPr>
          <w:rStyle w:val="c-Response"/>
        </w:rPr>
        <w:t xml:space="preserve"> and additional communication tools will be deployed according to the communication plan and as needed in response to the planned communication effort.</w:t>
      </w:r>
    </w:p>
    <w:p w14:paraId="2D67AEF5" w14:textId="77777777" w:rsidR="008F60CA" w:rsidRPr="008F60CA" w:rsidRDefault="008F60CA" w:rsidP="008F60CA">
      <w:pPr>
        <w:pStyle w:val="BodyKWN"/>
        <w:rPr>
          <w:b/>
          <w:bCs/>
        </w:rPr>
      </w:pPr>
      <w:r w:rsidRPr="008F60CA">
        <w:rPr>
          <w:b/>
          <w:bCs/>
        </w:rPr>
        <w:t>Measurement</w:t>
      </w:r>
    </w:p>
    <w:p w14:paraId="3CB5CB34" w14:textId="7DAFA5CC" w:rsidR="00315B90" w:rsidRDefault="008F60CA" w:rsidP="008F60CA">
      <w:pPr>
        <w:pStyle w:val="Body"/>
      </w:pPr>
      <w:r>
        <w:t>A successful Organizational Change Management strategy identifies the individual milestones needed to be achieved so that users can perform their jobs proficiently with the change and/or engage with DHSP to obtain needed information and services.</w:t>
      </w:r>
    </w:p>
    <w:p w14:paraId="4DA42D33" w14:textId="563B7004" w:rsidR="00BA2325" w:rsidRDefault="00BA2325" w:rsidP="00BA2325">
      <w:pPr>
        <w:pStyle w:val="Body"/>
        <w:pBdr>
          <w:top w:val="single" w:sz="4" w:space="1" w:color="auto"/>
          <w:left w:val="single" w:sz="4" w:space="4" w:color="auto"/>
          <w:bottom w:val="single" w:sz="4" w:space="1" w:color="auto"/>
          <w:right w:val="single" w:sz="4" w:space="4" w:color="auto"/>
        </w:pBdr>
      </w:pPr>
      <w:r>
        <w:t>Describe individual milestones Bidder believes are necessary for a successful change initiative, how achievement of those milestones will be measured, and how gaps in achieving the required milestones will be mitigated.</w:t>
      </w:r>
      <w:r>
        <w:br/>
      </w:r>
      <w:r w:rsidRPr="00BA2325">
        <w:rPr>
          <w:b/>
          <w:bCs/>
        </w:rPr>
        <w:t>BIDDER RESPONSE</w:t>
      </w:r>
      <w:r>
        <w:t>:</w:t>
      </w:r>
    </w:p>
    <w:p w14:paraId="23EBA05D" w14:textId="045D8E40" w:rsidR="008F60CA" w:rsidRPr="00BA2325" w:rsidRDefault="00BA2325" w:rsidP="00BA2325">
      <w:pPr>
        <w:pStyle w:val="Body"/>
        <w:pBdr>
          <w:top w:val="single" w:sz="4" w:space="1" w:color="auto"/>
          <w:left w:val="single" w:sz="4" w:space="4" w:color="auto"/>
          <w:bottom w:val="single" w:sz="4" w:space="1" w:color="auto"/>
          <w:right w:val="single" w:sz="4" w:space="4" w:color="auto"/>
        </w:pBdr>
        <w:rPr>
          <w:rStyle w:val="c-Response"/>
        </w:rPr>
      </w:pPr>
      <w:r>
        <w:rPr>
          <w:rStyle w:val="c-Response"/>
        </w:rPr>
        <w:t xml:space="preserve">See </w:t>
      </w:r>
      <w:r w:rsidR="00305997">
        <w:rPr>
          <w:rStyle w:val="c-Response"/>
        </w:rPr>
        <w:t xml:space="preserve">the </w:t>
      </w:r>
      <w:r>
        <w:rPr>
          <w:rStyle w:val="c-Response"/>
        </w:rPr>
        <w:t>blue response text below.</w:t>
      </w:r>
    </w:p>
    <w:p w14:paraId="30093BA7" w14:textId="2534E16A" w:rsidR="00BA2325" w:rsidRPr="00461C7C" w:rsidRDefault="00BA2325" w:rsidP="00461C7C">
      <w:pPr>
        <w:pStyle w:val="Heading3"/>
        <w:rPr>
          <w:rStyle w:val="c-Response"/>
        </w:rPr>
      </w:pPr>
      <w:bookmarkStart w:id="269" w:name="_Toc104892845"/>
      <w:r w:rsidRPr="00461C7C">
        <w:rPr>
          <w:rStyle w:val="c-Response"/>
        </w:rPr>
        <w:t xml:space="preserve">Bidder Response </w:t>
      </w:r>
      <w:r w:rsidR="00461C7C" w:rsidRPr="00461C7C">
        <w:rPr>
          <w:rStyle w:val="c-Response"/>
        </w:rPr>
        <w:t>to Measurement</w:t>
      </w:r>
      <w:bookmarkEnd w:id="269"/>
    </w:p>
    <w:p w14:paraId="78D63C96" w14:textId="77777777" w:rsidR="009D0114" w:rsidRPr="009D0114" w:rsidRDefault="009D0114" w:rsidP="009D0114">
      <w:pPr>
        <w:pStyle w:val="BodyKWN"/>
        <w:rPr>
          <w:rStyle w:val="c-Response"/>
        </w:rPr>
      </w:pPr>
      <w:r w:rsidRPr="009D0114">
        <w:rPr>
          <w:rStyle w:val="c-Response"/>
        </w:rPr>
        <w:t>Milestones necessary for a successful change initiative include:</w:t>
      </w:r>
    </w:p>
    <w:p w14:paraId="4DDF5202" w14:textId="3EE5B563" w:rsidR="009D0114" w:rsidRPr="009D0114" w:rsidRDefault="009D0114" w:rsidP="009D0114">
      <w:pPr>
        <w:pStyle w:val="Bullet1"/>
        <w:rPr>
          <w:rStyle w:val="c-Response"/>
        </w:rPr>
      </w:pPr>
      <w:r w:rsidRPr="009D0114">
        <w:rPr>
          <w:rStyle w:val="c-Response"/>
        </w:rPr>
        <w:t>Awareness of the change and recognition of the impact and benefit of the change by leaders, stakeholders, and end-users.</w:t>
      </w:r>
    </w:p>
    <w:p w14:paraId="0B59F8F6" w14:textId="18D602D6" w:rsidR="009D0114" w:rsidRPr="009D0114" w:rsidRDefault="009D0114" w:rsidP="009D0114">
      <w:pPr>
        <w:pStyle w:val="Bullet1"/>
        <w:rPr>
          <w:rStyle w:val="c-Response"/>
        </w:rPr>
      </w:pPr>
      <w:r w:rsidRPr="009D0114">
        <w:rPr>
          <w:rStyle w:val="c-Response"/>
        </w:rPr>
        <w:t>Engagement of sponsors and leaders supporting the change with active and visible behavior.</w:t>
      </w:r>
    </w:p>
    <w:p w14:paraId="15B0ADDE" w14:textId="26B16CD4" w:rsidR="009D0114" w:rsidRPr="009D0114" w:rsidRDefault="009D0114" w:rsidP="009D0114">
      <w:pPr>
        <w:pStyle w:val="Bullet1"/>
        <w:rPr>
          <w:rStyle w:val="c-Response"/>
        </w:rPr>
      </w:pPr>
      <w:r w:rsidRPr="009D0114">
        <w:rPr>
          <w:rStyle w:val="c-Response"/>
        </w:rPr>
        <w:t>Communication, early and often, through various channels with key messages shared by managers and supervisor</w:t>
      </w:r>
      <w:r w:rsidR="00305997">
        <w:rPr>
          <w:rStyle w:val="c-Response"/>
        </w:rPr>
        <w:t>s</w:t>
      </w:r>
      <w:r w:rsidRPr="009D0114">
        <w:rPr>
          <w:rStyle w:val="c-Response"/>
        </w:rPr>
        <w:t xml:space="preserve"> to internal stakeholders as well as messaging for external stakeholders from the appropriate leader.</w:t>
      </w:r>
    </w:p>
    <w:p w14:paraId="360ACF7A" w14:textId="234254DA" w:rsidR="009D0114" w:rsidRPr="009D0114" w:rsidRDefault="009D0114" w:rsidP="009D0114">
      <w:pPr>
        <w:pStyle w:val="Bullet1"/>
        <w:rPr>
          <w:rStyle w:val="c-Response"/>
        </w:rPr>
      </w:pPr>
      <w:r w:rsidRPr="009D0114">
        <w:rPr>
          <w:rStyle w:val="c-Response"/>
        </w:rPr>
        <w:t>Development and delivery of business-process, human</w:t>
      </w:r>
      <w:r w:rsidR="00305997">
        <w:rPr>
          <w:rStyle w:val="c-Response"/>
        </w:rPr>
        <w:t>-</w:t>
      </w:r>
      <w:r w:rsidRPr="009D0114">
        <w:rPr>
          <w:rStyle w:val="c-Response"/>
        </w:rPr>
        <w:t>centered focused training, as well as ongoing, post-live support.</w:t>
      </w:r>
    </w:p>
    <w:p w14:paraId="57C64D24" w14:textId="1F8C8260" w:rsidR="009D0114" w:rsidRPr="009D0114" w:rsidRDefault="009D0114" w:rsidP="009D0114">
      <w:pPr>
        <w:pStyle w:val="Bullet1"/>
        <w:rPr>
          <w:rStyle w:val="c-Response"/>
        </w:rPr>
      </w:pPr>
      <w:r w:rsidRPr="009D0114">
        <w:rPr>
          <w:rStyle w:val="c-Response"/>
        </w:rPr>
        <w:t xml:space="preserve">Reduction of resistance through resistance management activities and an agile approach to reiterate the benefit of the change. </w:t>
      </w:r>
    </w:p>
    <w:p w14:paraId="6D8A4567" w14:textId="151C1271" w:rsidR="009D0114" w:rsidRPr="009D0114" w:rsidRDefault="009D0114" w:rsidP="003127F7">
      <w:pPr>
        <w:pStyle w:val="Bullet1Last"/>
        <w:rPr>
          <w:rStyle w:val="c-Response"/>
        </w:rPr>
      </w:pPr>
      <w:r w:rsidRPr="009D0114">
        <w:rPr>
          <w:rStyle w:val="c-Response"/>
        </w:rPr>
        <w:t>Transition of sustainability activities to business owners to ensure adoption is sustained.</w:t>
      </w:r>
    </w:p>
    <w:p w14:paraId="6C956CC3" w14:textId="77777777" w:rsidR="009D0114" w:rsidRPr="009D0114" w:rsidRDefault="009D0114" w:rsidP="00470289">
      <w:pPr>
        <w:pStyle w:val="Procedure"/>
        <w:rPr>
          <w:rStyle w:val="c-Response"/>
        </w:rPr>
      </w:pPr>
      <w:r w:rsidRPr="009D0114">
        <w:rPr>
          <w:rStyle w:val="c-Response"/>
        </w:rPr>
        <w:t>To assess the achievement of these milestones, the OCM Team will conduct surveys with two groups of stakeholders – one comprised of a consistent group of stakeholders, and one comprised of a random group of stakeholders</w:t>
      </w:r>
      <w:proofErr w:type="gramStart"/>
      <w:r w:rsidRPr="009D0114">
        <w:rPr>
          <w:rStyle w:val="c-Response"/>
        </w:rPr>
        <w:t xml:space="preserve">. </w:t>
      </w:r>
      <w:proofErr w:type="gramEnd"/>
      <w:r w:rsidRPr="009D0114">
        <w:rPr>
          <w:rStyle w:val="c-Response"/>
        </w:rPr>
        <w:t xml:space="preserve">These strategic surveys will be used to measure the response at five points in the project/change timeline: </w:t>
      </w:r>
    </w:p>
    <w:p w14:paraId="3B7A67DB" w14:textId="47885345" w:rsidR="009D0114" w:rsidRPr="009D0114" w:rsidRDefault="009D0114" w:rsidP="009A3856">
      <w:pPr>
        <w:pStyle w:val="Step1"/>
        <w:rPr>
          <w:rStyle w:val="c-Response"/>
        </w:rPr>
      </w:pPr>
      <w:r w:rsidRPr="009D0114">
        <w:rPr>
          <w:rStyle w:val="c-Response"/>
        </w:rPr>
        <w:t>After First Communication</w:t>
      </w:r>
    </w:p>
    <w:p w14:paraId="61EF0F81" w14:textId="62220619" w:rsidR="009D0114" w:rsidRPr="009D0114" w:rsidRDefault="009D0114" w:rsidP="009A3856">
      <w:pPr>
        <w:pStyle w:val="Step1"/>
        <w:rPr>
          <w:rStyle w:val="c-Response"/>
        </w:rPr>
      </w:pPr>
      <w:r w:rsidRPr="009D0114">
        <w:rPr>
          <w:rStyle w:val="c-Response"/>
        </w:rPr>
        <w:t>After Manager Coaching</w:t>
      </w:r>
    </w:p>
    <w:p w14:paraId="2B32A4A0" w14:textId="204F86B0" w:rsidR="009D0114" w:rsidRPr="009D0114" w:rsidRDefault="009D0114" w:rsidP="009A3856">
      <w:pPr>
        <w:pStyle w:val="Step1"/>
        <w:rPr>
          <w:rStyle w:val="c-Response"/>
        </w:rPr>
      </w:pPr>
      <w:r w:rsidRPr="009D0114">
        <w:rPr>
          <w:rStyle w:val="c-Response"/>
        </w:rPr>
        <w:t>After Training</w:t>
      </w:r>
    </w:p>
    <w:p w14:paraId="50E26305" w14:textId="40B8886D" w:rsidR="009D0114" w:rsidRPr="009D0114" w:rsidRDefault="009D0114" w:rsidP="009A3856">
      <w:pPr>
        <w:pStyle w:val="Step1"/>
        <w:rPr>
          <w:rStyle w:val="c-Response"/>
        </w:rPr>
      </w:pPr>
      <w:r w:rsidRPr="009D0114">
        <w:rPr>
          <w:rStyle w:val="c-Response"/>
        </w:rPr>
        <w:t>After Go-Live</w:t>
      </w:r>
    </w:p>
    <w:p w14:paraId="17FD88F1" w14:textId="27BA9C6B" w:rsidR="009D0114" w:rsidRPr="009D0114" w:rsidRDefault="009D0114" w:rsidP="009A3856">
      <w:pPr>
        <w:pStyle w:val="Step1"/>
        <w:rPr>
          <w:rStyle w:val="c-Response"/>
        </w:rPr>
      </w:pPr>
      <w:r w:rsidRPr="009D0114">
        <w:rPr>
          <w:rStyle w:val="c-Response"/>
        </w:rPr>
        <w:t>After Celebrating Success</w:t>
      </w:r>
    </w:p>
    <w:p w14:paraId="0F92063D" w14:textId="4190E97D" w:rsidR="00BA2325" w:rsidRPr="00461C7C" w:rsidRDefault="009D0114" w:rsidP="008F60CA">
      <w:pPr>
        <w:pStyle w:val="Body"/>
        <w:rPr>
          <w:rStyle w:val="c-Response"/>
        </w:rPr>
      </w:pPr>
      <w:r w:rsidRPr="009D0114">
        <w:rPr>
          <w:rStyle w:val="c-Response"/>
        </w:rPr>
        <w:t>The questions asked in the surveys will remain consistent to provide a way to chart results over the life of the project and incorporate focus group anecdotal evidence</w:t>
      </w:r>
      <w:proofErr w:type="gramStart"/>
      <w:r w:rsidRPr="009D0114">
        <w:rPr>
          <w:rStyle w:val="c-Response"/>
        </w:rPr>
        <w:t xml:space="preserve">. </w:t>
      </w:r>
      <w:proofErr w:type="gramEnd"/>
      <w:r w:rsidRPr="009D0114">
        <w:rPr>
          <w:rStyle w:val="c-Response"/>
        </w:rPr>
        <w:t>Using a Likert scale to measure positive responses and identify barrier points assist in determining how best to provide mitigation activities such as additional communication, training</w:t>
      </w:r>
      <w:r w:rsidR="007D1144">
        <w:rPr>
          <w:rStyle w:val="c-Response"/>
        </w:rPr>
        <w:t>,</w:t>
      </w:r>
      <w:r w:rsidRPr="009D0114">
        <w:rPr>
          <w:rStyle w:val="c-Response"/>
        </w:rPr>
        <w:t xml:space="preserve"> or resistance reduction and adjusting activities as the project evolves.</w:t>
      </w:r>
    </w:p>
    <w:p w14:paraId="327DA7D2" w14:textId="1478B8E6" w:rsidR="00BA2325" w:rsidRPr="00D4798D" w:rsidRDefault="00930D56" w:rsidP="007D1144">
      <w:pPr>
        <w:pStyle w:val="BodyKWN"/>
        <w:pBdr>
          <w:top w:val="single" w:sz="4" w:space="1" w:color="auto"/>
          <w:left w:val="single" w:sz="4" w:space="1" w:color="auto"/>
          <w:bottom w:val="single" w:sz="4" w:space="1" w:color="auto"/>
          <w:right w:val="single" w:sz="4" w:space="1" w:color="auto"/>
        </w:pBdr>
        <w:rPr>
          <w:b/>
          <w:bCs/>
        </w:rPr>
      </w:pPr>
      <w:r w:rsidRPr="00D4798D">
        <w:rPr>
          <w:b/>
          <w:bCs/>
        </w:rPr>
        <w:t>Sustainment and Transfer of Ownership</w:t>
      </w:r>
    </w:p>
    <w:p w14:paraId="09DCB5E4" w14:textId="217F0EE0" w:rsidR="00930D56" w:rsidRDefault="00D4798D" w:rsidP="007D1144">
      <w:pPr>
        <w:pStyle w:val="BodyKWN"/>
        <w:pBdr>
          <w:top w:val="single" w:sz="4" w:space="1" w:color="auto"/>
          <w:left w:val="single" w:sz="4" w:space="1" w:color="auto"/>
          <w:bottom w:val="single" w:sz="4" w:space="1" w:color="auto"/>
          <w:right w:val="single" w:sz="4" w:space="1" w:color="auto"/>
        </w:pBdr>
        <w:rPr>
          <w:b/>
          <w:bCs/>
        </w:rPr>
      </w:pPr>
      <w:r>
        <w:t xml:space="preserve">Describe how Bidder will support </w:t>
      </w:r>
      <w:proofErr w:type="gramStart"/>
      <w:r>
        <w:t>users</w:t>
      </w:r>
      <w:proofErr w:type="gramEnd"/>
      <w:r>
        <w:t xml:space="preserve"> post-implementation to ensure sustained adoption of change and how Bidder will transition ownership of organizational change management activities and artifacts to DHSP.</w:t>
      </w:r>
      <w:r>
        <w:br/>
      </w:r>
      <w:r w:rsidRPr="00D4798D">
        <w:rPr>
          <w:b/>
          <w:bCs/>
        </w:rPr>
        <w:t>BIDDER RESPONSE:</w:t>
      </w:r>
    </w:p>
    <w:p w14:paraId="0CAA8195" w14:textId="0B694FFD" w:rsidR="00700578" w:rsidRPr="00700578" w:rsidRDefault="00700578" w:rsidP="007D1144">
      <w:pPr>
        <w:pStyle w:val="Body"/>
        <w:pBdr>
          <w:top w:val="single" w:sz="4" w:space="1" w:color="auto"/>
          <w:left w:val="single" w:sz="4" w:space="1" w:color="auto"/>
          <w:bottom w:val="single" w:sz="4" w:space="1" w:color="auto"/>
          <w:right w:val="single" w:sz="4" w:space="1" w:color="auto"/>
        </w:pBdr>
        <w:rPr>
          <w:rStyle w:val="c-Response"/>
        </w:rPr>
      </w:pPr>
      <w:r w:rsidRPr="00700578">
        <w:rPr>
          <w:rStyle w:val="c-Response"/>
        </w:rPr>
        <w:t xml:space="preserve">See </w:t>
      </w:r>
      <w:r w:rsidR="007D1144">
        <w:rPr>
          <w:rStyle w:val="c-Response"/>
        </w:rPr>
        <w:t xml:space="preserve">the </w:t>
      </w:r>
      <w:r w:rsidRPr="00700578">
        <w:rPr>
          <w:rStyle w:val="c-Response"/>
        </w:rPr>
        <w:t>blue response text below.</w:t>
      </w:r>
    </w:p>
    <w:p w14:paraId="6F95DFE4" w14:textId="20CF0F22" w:rsidR="00700578" w:rsidRPr="00700578" w:rsidRDefault="00700578" w:rsidP="00700578">
      <w:pPr>
        <w:pStyle w:val="Heading3"/>
        <w:rPr>
          <w:rStyle w:val="c-Response"/>
        </w:rPr>
      </w:pPr>
      <w:bookmarkStart w:id="270" w:name="_Toc104892846"/>
      <w:r w:rsidRPr="00700578">
        <w:rPr>
          <w:rStyle w:val="c-Response"/>
        </w:rPr>
        <w:t>Bidder Response to Sustainment and Transfer of Ownership</w:t>
      </w:r>
      <w:bookmarkEnd w:id="270"/>
    </w:p>
    <w:p w14:paraId="001DE3B5" w14:textId="7296E81B" w:rsidR="005B1115" w:rsidRPr="005B1115" w:rsidRDefault="005B1115" w:rsidP="005B1115">
      <w:pPr>
        <w:pStyle w:val="Body"/>
        <w:rPr>
          <w:rStyle w:val="c-Response"/>
        </w:rPr>
      </w:pPr>
      <w:r w:rsidRPr="005B1115">
        <w:rPr>
          <w:rStyle w:val="c-Response"/>
        </w:rPr>
        <w:t xml:space="preserve">Since change management does not end at go-live, the OCM Team will provide post-implementation support where they will continue to measure success, </w:t>
      </w:r>
      <w:proofErr w:type="gramStart"/>
      <w:r w:rsidRPr="005B1115">
        <w:rPr>
          <w:rStyle w:val="c-Response"/>
        </w:rPr>
        <w:t>identify</w:t>
      </w:r>
      <w:proofErr w:type="gramEnd"/>
      <w:r w:rsidRPr="005B1115">
        <w:rPr>
          <w:rStyle w:val="c-Response"/>
        </w:rPr>
        <w:t xml:space="preserve"> and fill gaps, reinforce learning, and establish and promote reward and recognition as deemed appropriate for the organization. The OCM </w:t>
      </w:r>
      <w:r w:rsidR="007D1144">
        <w:rPr>
          <w:rStyle w:val="c-Response"/>
        </w:rPr>
        <w:t>t</w:t>
      </w:r>
      <w:r w:rsidRPr="005B1115">
        <w:rPr>
          <w:rStyle w:val="c-Response"/>
        </w:rPr>
        <w:t>eam will develop a</w:t>
      </w:r>
      <w:r w:rsidR="002E63DB">
        <w:rPr>
          <w:rStyle w:val="c-Response"/>
        </w:rPr>
        <w:t xml:space="preserve">n OCM </w:t>
      </w:r>
      <w:r w:rsidR="00C71ACA" w:rsidRPr="005B1115">
        <w:rPr>
          <w:rStyle w:val="c-Response"/>
        </w:rPr>
        <w:t>Transition Plan</w:t>
      </w:r>
      <w:r w:rsidR="009B2D8F">
        <w:rPr>
          <w:rStyle w:val="c-Response"/>
        </w:rPr>
        <w:t xml:space="preserve"> that will be part of the</w:t>
      </w:r>
      <w:r w:rsidR="00A45B28">
        <w:rPr>
          <w:rStyle w:val="c-Response"/>
        </w:rPr>
        <w:t xml:space="preserve"> project Transition In</w:t>
      </w:r>
      <w:r w:rsidR="00507A25">
        <w:rPr>
          <w:rStyle w:val="c-Response"/>
        </w:rPr>
        <w:t>/Out Plan</w:t>
      </w:r>
      <w:r w:rsidR="00C71ACA" w:rsidRPr="005B1115">
        <w:rPr>
          <w:rStyle w:val="c-Response"/>
        </w:rPr>
        <w:t xml:space="preserve"> </w:t>
      </w:r>
      <w:r w:rsidR="00C71ACA">
        <w:rPr>
          <w:rStyle w:val="c-Response"/>
        </w:rPr>
        <w:t>that will</w:t>
      </w:r>
      <w:r w:rsidRPr="005B1115">
        <w:rPr>
          <w:rStyle w:val="c-Response"/>
        </w:rPr>
        <w:t xml:space="preserve"> outline the ongoing activities needed to support end</w:t>
      </w:r>
      <w:r w:rsidR="007D1144">
        <w:rPr>
          <w:rStyle w:val="c-Response"/>
        </w:rPr>
        <w:t>-</w:t>
      </w:r>
      <w:r w:rsidRPr="005B1115">
        <w:rPr>
          <w:rStyle w:val="c-Response"/>
        </w:rPr>
        <w:t xml:space="preserve">users and stakeholders and how the operational units will continue to support efforts while working toward sustainability. </w:t>
      </w:r>
    </w:p>
    <w:p w14:paraId="1E6E21FE" w14:textId="5E5E972B" w:rsidR="00700578" w:rsidRPr="00700578" w:rsidRDefault="005B1115" w:rsidP="00700578">
      <w:pPr>
        <w:pStyle w:val="Body"/>
        <w:rPr>
          <w:rStyle w:val="c-Response"/>
        </w:rPr>
      </w:pPr>
      <w:r w:rsidRPr="005B1115">
        <w:rPr>
          <w:rStyle w:val="c-Response"/>
        </w:rPr>
        <w:t xml:space="preserve">The OCM </w:t>
      </w:r>
      <w:r w:rsidR="007D1144">
        <w:rPr>
          <w:rStyle w:val="c-Response"/>
        </w:rPr>
        <w:t>t</w:t>
      </w:r>
      <w:r w:rsidRPr="005B1115">
        <w:rPr>
          <w:rStyle w:val="c-Response"/>
        </w:rPr>
        <w:t xml:space="preserve">eam will also work with </w:t>
      </w:r>
      <w:r w:rsidR="00C71ACA">
        <w:rPr>
          <w:rStyle w:val="c-Response"/>
        </w:rPr>
        <w:fldChar w:fldCharType="begin"/>
      </w:r>
      <w:r w:rsidR="00C71ACA">
        <w:rPr>
          <w:rStyle w:val="c-Response"/>
        </w:rPr>
        <w:instrText xml:space="preserve"> DOCPROPERTY  Agency_Div_Short  \* MERGEFORMAT </w:instrText>
      </w:r>
      <w:r w:rsidR="00C71ACA">
        <w:rPr>
          <w:rStyle w:val="c-Response"/>
        </w:rPr>
        <w:fldChar w:fldCharType="separate"/>
      </w:r>
      <w:r w:rsidR="00D04CB1">
        <w:rPr>
          <w:rStyle w:val="c-Response"/>
        </w:rPr>
        <w:t>DHSP</w:t>
      </w:r>
      <w:r w:rsidR="00C71ACA">
        <w:rPr>
          <w:rStyle w:val="c-Response"/>
        </w:rPr>
        <w:fldChar w:fldCharType="end"/>
      </w:r>
      <w:r w:rsidRPr="005B1115">
        <w:rPr>
          <w:rStyle w:val="c-Response"/>
        </w:rPr>
        <w:t xml:space="preserve"> business owners to establish a </w:t>
      </w:r>
      <w:r w:rsidR="002E63DB" w:rsidRPr="005B1115">
        <w:rPr>
          <w:rStyle w:val="c-Response"/>
        </w:rPr>
        <w:t>Governance Plan</w:t>
      </w:r>
      <w:r w:rsidRPr="005B1115">
        <w:rPr>
          <w:rStyle w:val="c-Response"/>
        </w:rPr>
        <w:t xml:space="preserve"> to ensure sustainability and continuous improvement. </w:t>
      </w:r>
      <w:r w:rsidR="002E63DB">
        <w:rPr>
          <w:rStyle w:val="c-Response"/>
        </w:rPr>
        <w:t xml:space="preserve"> </w:t>
      </w:r>
      <w:r w:rsidRPr="005B1115">
        <w:rPr>
          <w:rStyle w:val="c-Response"/>
        </w:rPr>
        <w:t xml:space="preserve">Once the organization is operating effectively and the change program is transitioned to the </w:t>
      </w:r>
      <w:r w:rsidR="00C71ACA">
        <w:rPr>
          <w:rStyle w:val="c-Response"/>
        </w:rPr>
        <w:fldChar w:fldCharType="begin"/>
      </w:r>
      <w:r w:rsidR="00C71ACA">
        <w:rPr>
          <w:rStyle w:val="c-Response"/>
        </w:rPr>
        <w:instrText xml:space="preserve"> DOCPROPERTY  Agency_Div_Short  \* MERGEFORMAT </w:instrText>
      </w:r>
      <w:r w:rsidR="00C71ACA">
        <w:rPr>
          <w:rStyle w:val="c-Response"/>
        </w:rPr>
        <w:fldChar w:fldCharType="separate"/>
      </w:r>
      <w:r w:rsidR="00D04CB1">
        <w:rPr>
          <w:rStyle w:val="c-Response"/>
        </w:rPr>
        <w:t>DHSP</w:t>
      </w:r>
      <w:r w:rsidR="00C71ACA">
        <w:rPr>
          <w:rStyle w:val="c-Response"/>
        </w:rPr>
        <w:fldChar w:fldCharType="end"/>
      </w:r>
      <w:r w:rsidRPr="005B1115">
        <w:rPr>
          <w:rStyle w:val="c-Response"/>
        </w:rPr>
        <w:t xml:space="preserve"> to manage long-term, the organization will continue to monitor sustainability by engaging with stakeholders, and periodically measure, track, and improve performance as the organization and the system continue evolving.</w:t>
      </w:r>
    </w:p>
    <w:p w14:paraId="201C6DB1" w14:textId="663D1DD5" w:rsidR="00AE06FF" w:rsidRPr="006D5434" w:rsidRDefault="00AE06FF" w:rsidP="006D5434">
      <w:pPr>
        <w:pStyle w:val="uslevel1"/>
      </w:pPr>
      <w:bookmarkStart w:id="271" w:name="_Toc104892847"/>
      <w:r w:rsidRPr="006D5434">
        <w:t>ADDITIONAL INFORMATION</w:t>
      </w:r>
      <w:bookmarkEnd w:id="271"/>
    </w:p>
    <w:bookmarkEnd w:id="2"/>
    <w:bookmarkEnd w:id="3"/>
    <w:bookmarkEnd w:id="4"/>
    <w:bookmarkEnd w:id="5"/>
    <w:p w14:paraId="13889C64" w14:textId="1B08E36E" w:rsidR="006E33BE" w:rsidRPr="00EB7C7A" w:rsidRDefault="00EB7C7A" w:rsidP="00161148">
      <w:pPr>
        <w:pStyle w:val="Body"/>
        <w:rPr>
          <w:rStyle w:val="c-Response"/>
          <w:color w:val="auto"/>
        </w:rPr>
      </w:pPr>
      <w:r w:rsidRPr="00EB7C7A">
        <w:t>The State reserves the right to purchase any additional services or products from the Contractor during the duration of the Contract.</w:t>
      </w:r>
    </w:p>
    <w:sectPr w:rsidR="006E33BE" w:rsidRPr="00EB7C7A" w:rsidSect="00D85456">
      <w:headerReference w:type="default" r:id="rId130"/>
      <w:footerReference w:type="even" r:id="rId131"/>
      <w:footerReference w:type="default" r:id="rId132"/>
      <w:pgSz w:w="12240" w:h="15840" w:code="1"/>
      <w:pgMar w:top="1800" w:right="1440" w:bottom="1440" w:left="1800" w:header="108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F658B6" w14:textId="77777777" w:rsidR="009B23C8" w:rsidRDefault="009B23C8" w:rsidP="00211341">
      <w:pPr>
        <w:spacing w:after="0" w:line="240" w:lineRule="auto"/>
      </w:pPr>
      <w:r>
        <w:separator/>
      </w:r>
    </w:p>
  </w:endnote>
  <w:endnote w:type="continuationSeparator" w:id="0">
    <w:p w14:paraId="1E3B20C7" w14:textId="77777777" w:rsidR="009B23C8" w:rsidRDefault="009B23C8" w:rsidP="00211341">
      <w:pPr>
        <w:spacing w:after="0" w:line="240" w:lineRule="auto"/>
      </w:pPr>
      <w:r>
        <w:continuationSeparator/>
      </w:r>
    </w:p>
  </w:endnote>
  <w:endnote w:type="continuationNotice" w:id="1">
    <w:p w14:paraId="0D527DA3" w14:textId="77777777" w:rsidR="009B23C8" w:rsidRDefault="009B23C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New Roman Bold">
    <w:altName w:val="Times New Roman"/>
    <w:panose1 w:val="02020803070505020304"/>
    <w:charset w:val="00"/>
    <w:family w:val="auto"/>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5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Grande">
    <w:altName w:val="Times New Roman"/>
    <w:charset w:val="00"/>
    <w:family w:val="auto"/>
    <w:pitch w:val="variable"/>
    <w:sig w:usb0="E1000AEF" w:usb1="5000A1FF" w:usb2="00000000" w:usb3="00000000" w:csb0="000001BF" w:csb1="00000000"/>
  </w:font>
  <w:font w:name="PMingLiU">
    <w:altName w:val="新細明體"/>
    <w:panose1 w:val="02010601000101010101"/>
    <w:charset w:val="88"/>
    <w:family w:val="roman"/>
    <w:pitch w:val="variable"/>
    <w:sig w:usb0="A00002FF" w:usb1="28CFFCFA" w:usb2="00000016" w:usb3="00000000" w:csb0="00100001" w:csb1="00000000"/>
  </w:font>
  <w:font w:name="Georgia">
    <w:panose1 w:val="020405020504050203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CG Times (W1)">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F5323" w14:textId="77777777" w:rsidR="00AF5290" w:rsidRDefault="00AF5290" w:rsidP="00D85456">
    <w:pPr>
      <w:pStyle w:val="Body"/>
    </w:pPr>
    <w: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79CACD" w14:textId="51495477" w:rsidR="00AF5290" w:rsidRPr="003107A1" w:rsidRDefault="00AF5290" w:rsidP="00D85456">
    <w:pPr>
      <w:pStyle w:val="x-FooterLandscape"/>
    </w:pPr>
    <w:r>
      <w:t>KL&amp;A</w:t>
    </w:r>
    <w:r>
      <w:tab/>
      <w:t xml:space="preserve">Response to </w:t>
    </w:r>
    <w:r w:rsidR="006126D7">
      <w:fldChar w:fldCharType="begin"/>
    </w:r>
    <w:r w:rsidR="006126D7">
      <w:instrText xml:space="preserve"> DOCPROPERTY  RFP  \* MERGEFORMAT </w:instrText>
    </w:r>
    <w:r w:rsidR="006126D7">
      <w:fldChar w:fldCharType="separate"/>
    </w:r>
    <w:r w:rsidR="003A52AF">
      <w:t>RFP# 220000001798</w:t>
    </w:r>
    <w:r w:rsidR="006126D7">
      <w:fldChar w:fldCharType="end"/>
    </w:r>
    <w:r>
      <w:tab/>
    </w:r>
    <w:r w:rsidRPr="00F035DC">
      <w:rPr>
        <w:rStyle w:val="c-PageNum"/>
      </w:rPr>
      <w:fldChar w:fldCharType="begin"/>
    </w:r>
    <w:r w:rsidRPr="00F035DC">
      <w:rPr>
        <w:rStyle w:val="c-PageNum"/>
      </w:rPr>
      <w:instrText xml:space="preserve"> PAGE  \* Arabic  \* MERGEFORMAT </w:instrText>
    </w:r>
    <w:r w:rsidRPr="00F035DC">
      <w:rPr>
        <w:rStyle w:val="c-PageNum"/>
      </w:rPr>
      <w:fldChar w:fldCharType="separate"/>
    </w:r>
    <w:r w:rsidR="008C1BCB">
      <w:rPr>
        <w:rStyle w:val="c-PageNum"/>
        <w:noProof/>
      </w:rPr>
      <w:t>11</w:t>
    </w:r>
    <w:r w:rsidRPr="00F035DC">
      <w:rPr>
        <w:rStyle w:val="c-PageNum"/>
      </w:rPr>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0C9CAD" w14:textId="24DA2A4F" w:rsidR="00AF5290" w:rsidRPr="00E25DE4" w:rsidRDefault="00AF5290" w:rsidP="008C1BCB">
    <w:pPr>
      <w:pStyle w:val="x-FooterLandscape"/>
    </w:pPr>
    <w:r w:rsidRPr="00E25DE4">
      <w:t>KL&amp;A</w:t>
    </w:r>
    <w:r w:rsidRPr="00E25DE4">
      <w:tab/>
    </w:r>
    <w:r>
      <w:t xml:space="preserve">Response to </w:t>
    </w:r>
    <w:r w:rsidR="006126D7">
      <w:fldChar w:fldCharType="begin"/>
    </w:r>
    <w:r w:rsidR="006126D7">
      <w:instrText xml:space="preserve"> DOCPROPERTY  RFP  \* MERGEFORMAT </w:instrText>
    </w:r>
    <w:r w:rsidR="006126D7">
      <w:fldChar w:fldCharType="separate"/>
    </w:r>
    <w:r w:rsidR="003A52AF">
      <w:t>RFP# 220000001798</w:t>
    </w:r>
    <w:r w:rsidR="006126D7">
      <w:fldChar w:fldCharType="end"/>
    </w:r>
    <w:r w:rsidRPr="00E25DE4">
      <w:tab/>
    </w:r>
    <w:r w:rsidRPr="00B06B4A">
      <w:rPr>
        <w:rStyle w:val="c-PageNum"/>
      </w:rPr>
      <w:fldChar w:fldCharType="begin"/>
    </w:r>
    <w:r w:rsidRPr="00B06B4A">
      <w:rPr>
        <w:rStyle w:val="c-PageNum"/>
      </w:rPr>
      <w:instrText xml:space="preserve"> PAGE  \* Arabic  \* MERGEFORMAT </w:instrText>
    </w:r>
    <w:r w:rsidRPr="00B06B4A">
      <w:rPr>
        <w:rStyle w:val="c-PageNum"/>
      </w:rPr>
      <w:fldChar w:fldCharType="separate"/>
    </w:r>
    <w:r w:rsidR="008C1BCB">
      <w:rPr>
        <w:rStyle w:val="c-PageNum"/>
        <w:noProof/>
      </w:rPr>
      <w:t>9</w:t>
    </w:r>
    <w:r w:rsidRPr="00B06B4A">
      <w:rPr>
        <w:rStyle w:val="c-PageNum"/>
      </w:rPr>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29CD54" w14:textId="12737A21" w:rsidR="00AF5290" w:rsidRDefault="00AF5290" w:rsidP="00D85456">
    <w:pPr>
      <w:pStyle w:val="Footer"/>
    </w:pPr>
    <w:r w:rsidRPr="008901E7">
      <w:rPr>
        <w:rStyle w:val="c-PageNum"/>
      </w:rPr>
      <w:fldChar w:fldCharType="begin"/>
    </w:r>
    <w:r w:rsidRPr="008901E7">
      <w:rPr>
        <w:rStyle w:val="c-PageNum"/>
      </w:rPr>
      <w:instrText xml:space="preserve"> PAGE  \* Arabic  \* MERGEFORMAT </w:instrText>
    </w:r>
    <w:r w:rsidRPr="008901E7">
      <w:rPr>
        <w:rStyle w:val="c-PageNum"/>
      </w:rPr>
      <w:fldChar w:fldCharType="separate"/>
    </w:r>
    <w:r w:rsidR="008C1BCB">
      <w:rPr>
        <w:rStyle w:val="c-PageNum"/>
        <w:noProof/>
      </w:rPr>
      <w:t>14</w:t>
    </w:r>
    <w:r w:rsidRPr="008901E7">
      <w:rPr>
        <w:rStyle w:val="c-PageNum"/>
      </w:rPr>
      <w:fldChar w:fldCharType="end"/>
    </w:r>
    <w:r>
      <w:tab/>
      <w:t xml:space="preserve">Response to </w:t>
    </w:r>
    <w:r w:rsidR="006126D7">
      <w:fldChar w:fldCharType="begin"/>
    </w:r>
    <w:r w:rsidR="006126D7">
      <w:instrText xml:space="preserve"> DOCPROPERTY  RFP  \* MERGEFORMAT </w:instrText>
    </w:r>
    <w:r w:rsidR="006126D7">
      <w:fldChar w:fldCharType="separate"/>
    </w:r>
    <w:r w:rsidR="003A52AF">
      <w:t>RFP# 220000001798</w:t>
    </w:r>
    <w:r w:rsidR="006126D7">
      <w:fldChar w:fldCharType="end"/>
    </w:r>
    <w:r>
      <w:tab/>
      <w:t>KL&amp;A</w:t>
    </w: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73ED20" w14:textId="53663A88" w:rsidR="00AF5290" w:rsidRPr="003107A1" w:rsidRDefault="00AF5290" w:rsidP="00B301F1">
    <w:pPr>
      <w:pStyle w:val="Footer"/>
    </w:pPr>
    <w:r>
      <w:t>KL&amp;A</w:t>
    </w:r>
    <w:r>
      <w:tab/>
      <w:t xml:space="preserve">Response to </w:t>
    </w:r>
    <w:r w:rsidR="006126D7">
      <w:fldChar w:fldCharType="begin"/>
    </w:r>
    <w:r w:rsidR="006126D7">
      <w:instrText xml:space="preserve"> DOCPROPERTY  RFP  \* MERGEFORMAT </w:instrText>
    </w:r>
    <w:r w:rsidR="006126D7">
      <w:fldChar w:fldCharType="separate"/>
    </w:r>
    <w:r w:rsidR="003A52AF">
      <w:t>RFP# 220000001798</w:t>
    </w:r>
    <w:r w:rsidR="006126D7">
      <w:fldChar w:fldCharType="end"/>
    </w:r>
    <w:r>
      <w:tab/>
    </w:r>
    <w:r w:rsidRPr="00F035DC">
      <w:rPr>
        <w:rStyle w:val="c-PageNum"/>
      </w:rPr>
      <w:fldChar w:fldCharType="begin"/>
    </w:r>
    <w:r w:rsidRPr="00F035DC">
      <w:rPr>
        <w:rStyle w:val="c-PageNum"/>
      </w:rPr>
      <w:instrText xml:space="preserve"> PAGE  \* Arabic  \* MERGEFORMAT </w:instrText>
    </w:r>
    <w:r w:rsidRPr="00F035DC">
      <w:rPr>
        <w:rStyle w:val="c-PageNum"/>
      </w:rPr>
      <w:fldChar w:fldCharType="separate"/>
    </w:r>
    <w:r w:rsidR="008C1BCB">
      <w:rPr>
        <w:rStyle w:val="c-PageNum"/>
        <w:noProof/>
      </w:rPr>
      <w:t>13</w:t>
    </w:r>
    <w:r w:rsidRPr="00F035DC">
      <w:rPr>
        <w:rStyle w:val="c-PageNum"/>
      </w:rPr>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F40FAB" w14:textId="1E3CC45B" w:rsidR="0072356E" w:rsidRDefault="0072356E" w:rsidP="0072356E">
    <w:pPr>
      <w:pStyle w:val="x-FooterLandscape"/>
    </w:pPr>
    <w:r w:rsidRPr="008901E7">
      <w:rPr>
        <w:rStyle w:val="c-PageNum"/>
      </w:rPr>
      <w:fldChar w:fldCharType="begin"/>
    </w:r>
    <w:r w:rsidRPr="008901E7">
      <w:rPr>
        <w:rStyle w:val="c-PageNum"/>
      </w:rPr>
      <w:instrText xml:space="preserve"> PAGE  \* Arabic  \* MERGEFORMAT </w:instrText>
    </w:r>
    <w:r w:rsidRPr="008901E7">
      <w:rPr>
        <w:rStyle w:val="c-PageNum"/>
      </w:rPr>
      <w:fldChar w:fldCharType="separate"/>
    </w:r>
    <w:r>
      <w:rPr>
        <w:rStyle w:val="c-PageNum"/>
        <w:noProof/>
      </w:rPr>
      <w:t>14</w:t>
    </w:r>
    <w:r w:rsidRPr="008901E7">
      <w:rPr>
        <w:rStyle w:val="c-PageNum"/>
      </w:rPr>
      <w:fldChar w:fldCharType="end"/>
    </w:r>
    <w:r>
      <w:tab/>
      <w:t xml:space="preserve">Response to </w:t>
    </w:r>
    <w:fldSimple w:instr=" DOCPROPERTY  RFP  \* MERGEFORMAT ">
      <w:r w:rsidR="003A52AF">
        <w:t>RFP# 220000001798</w:t>
      </w:r>
    </w:fldSimple>
    <w:r>
      <w:tab/>
      <w:t>KL&amp;A</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1D3A80" w14:textId="348FA80B" w:rsidR="00B301F1" w:rsidRPr="003107A1" w:rsidRDefault="00B301F1" w:rsidP="0072356E">
    <w:pPr>
      <w:pStyle w:val="x-FooterLandscape"/>
    </w:pPr>
    <w:r>
      <w:t>KL&amp;A</w:t>
    </w:r>
    <w:r>
      <w:tab/>
      <w:t xml:space="preserve">Response to </w:t>
    </w:r>
    <w:fldSimple w:instr=" DOCPROPERTY  RFP  \* MERGEFORMAT ">
      <w:r w:rsidR="003A52AF">
        <w:t>RFP# 220000001798</w:t>
      </w:r>
    </w:fldSimple>
    <w:r>
      <w:tab/>
    </w:r>
    <w:r w:rsidRPr="00F035DC">
      <w:rPr>
        <w:rStyle w:val="c-PageNum"/>
      </w:rPr>
      <w:fldChar w:fldCharType="begin"/>
    </w:r>
    <w:r w:rsidRPr="00F035DC">
      <w:rPr>
        <w:rStyle w:val="c-PageNum"/>
      </w:rPr>
      <w:instrText xml:space="preserve"> PAGE  \* Arabic  \* MERGEFORMAT </w:instrText>
    </w:r>
    <w:r w:rsidRPr="00F035DC">
      <w:rPr>
        <w:rStyle w:val="c-PageNum"/>
      </w:rPr>
      <w:fldChar w:fldCharType="separate"/>
    </w:r>
    <w:r>
      <w:rPr>
        <w:rStyle w:val="c-PageNum"/>
        <w:noProof/>
      </w:rPr>
      <w:t>13</w:t>
    </w:r>
    <w:r w:rsidRPr="00F035DC">
      <w:rPr>
        <w:rStyle w:val="c-PageNum"/>
      </w:rPr>
      <w:fldChar w:fldCharType="end"/>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659DF8" w14:textId="5214242F" w:rsidR="0072356E" w:rsidRDefault="0072356E" w:rsidP="0072356E">
    <w:pPr>
      <w:pStyle w:val="Footer"/>
    </w:pPr>
    <w:r w:rsidRPr="008901E7">
      <w:rPr>
        <w:rStyle w:val="c-PageNum"/>
      </w:rPr>
      <w:fldChar w:fldCharType="begin"/>
    </w:r>
    <w:r w:rsidRPr="008901E7">
      <w:rPr>
        <w:rStyle w:val="c-PageNum"/>
      </w:rPr>
      <w:instrText xml:space="preserve"> PAGE  \* Arabic  \* MERGEFORMAT </w:instrText>
    </w:r>
    <w:r w:rsidRPr="008901E7">
      <w:rPr>
        <w:rStyle w:val="c-PageNum"/>
      </w:rPr>
      <w:fldChar w:fldCharType="separate"/>
    </w:r>
    <w:r>
      <w:rPr>
        <w:rStyle w:val="c-PageNum"/>
        <w:noProof/>
      </w:rPr>
      <w:t>14</w:t>
    </w:r>
    <w:r w:rsidRPr="008901E7">
      <w:rPr>
        <w:rStyle w:val="c-PageNum"/>
      </w:rPr>
      <w:fldChar w:fldCharType="end"/>
    </w:r>
    <w:r>
      <w:tab/>
      <w:t xml:space="preserve">Response to </w:t>
    </w:r>
    <w:fldSimple w:instr=" DOCPROPERTY  RFP  \* MERGEFORMAT ">
      <w:r w:rsidR="003A52AF">
        <w:t>RFP# 220000001798</w:t>
      </w:r>
    </w:fldSimple>
    <w:r>
      <w:tab/>
      <w:t>KL&amp;A</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795F96" w14:textId="13078AC7" w:rsidR="0072356E" w:rsidRPr="003107A1" w:rsidRDefault="0072356E" w:rsidP="0072356E">
    <w:pPr>
      <w:pStyle w:val="Footer"/>
    </w:pPr>
    <w:r>
      <w:t>KL&amp;A</w:t>
    </w:r>
    <w:r>
      <w:tab/>
      <w:t xml:space="preserve">Response to </w:t>
    </w:r>
    <w:fldSimple w:instr=" DOCPROPERTY  RFP  \* MERGEFORMAT ">
      <w:r w:rsidR="003A52AF">
        <w:t>RFP# 220000001798</w:t>
      </w:r>
    </w:fldSimple>
    <w:r>
      <w:tab/>
    </w:r>
    <w:r w:rsidRPr="00F035DC">
      <w:rPr>
        <w:rStyle w:val="c-PageNum"/>
      </w:rPr>
      <w:fldChar w:fldCharType="begin"/>
    </w:r>
    <w:r w:rsidRPr="00F035DC">
      <w:rPr>
        <w:rStyle w:val="c-PageNum"/>
      </w:rPr>
      <w:instrText xml:space="preserve"> PAGE  \* Arabic  \* MERGEFORMAT </w:instrText>
    </w:r>
    <w:r w:rsidRPr="00F035DC">
      <w:rPr>
        <w:rStyle w:val="c-PageNum"/>
      </w:rPr>
      <w:fldChar w:fldCharType="separate"/>
    </w:r>
    <w:r>
      <w:rPr>
        <w:rStyle w:val="c-PageNum"/>
        <w:noProof/>
      </w:rPr>
      <w:t>13</w:t>
    </w:r>
    <w:r w:rsidRPr="00F035DC">
      <w:rPr>
        <w:rStyle w:val="c-PageNum"/>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53291" w14:textId="77777777" w:rsidR="00C90759" w:rsidRDefault="00C90759">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31FE20" w14:textId="77777777" w:rsidR="00AF5290" w:rsidRDefault="00AF5290" w:rsidP="00D85456">
    <w:pPr>
      <w:pStyle w:val="Body"/>
    </w:pPr>
    <w: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4ECFA4" w14:textId="43411F75" w:rsidR="00AF5290" w:rsidRPr="009504E9" w:rsidRDefault="00AF5290" w:rsidP="00D85456">
    <w:pPr>
      <w:pStyle w:val="Footer"/>
    </w:pPr>
    <w:r w:rsidRPr="008901E7">
      <w:rPr>
        <w:rStyle w:val="c-PageNum"/>
      </w:rPr>
      <w:fldChar w:fldCharType="begin"/>
    </w:r>
    <w:r w:rsidRPr="008901E7">
      <w:rPr>
        <w:rStyle w:val="c-PageNum"/>
      </w:rPr>
      <w:instrText xml:space="preserve"> PAGE  \* Arabic  \* MERGEFORMAT </w:instrText>
    </w:r>
    <w:r w:rsidRPr="008901E7">
      <w:rPr>
        <w:rStyle w:val="c-PageNum"/>
      </w:rPr>
      <w:fldChar w:fldCharType="separate"/>
    </w:r>
    <w:r w:rsidR="00151782">
      <w:rPr>
        <w:rStyle w:val="c-PageNum"/>
        <w:noProof/>
      </w:rPr>
      <w:t>4</w:t>
    </w:r>
    <w:r w:rsidRPr="008901E7">
      <w:rPr>
        <w:rStyle w:val="c-PageNum"/>
      </w:rPr>
      <w:fldChar w:fldCharType="end"/>
    </w:r>
    <w:r>
      <w:tab/>
      <w:t xml:space="preserve">Response to </w:t>
    </w:r>
    <w:r w:rsidR="006126D7">
      <w:fldChar w:fldCharType="begin"/>
    </w:r>
    <w:r w:rsidR="006126D7">
      <w:instrText xml:space="preserve"> DOCPROPERTY  RFP \* MERGEFORMAT </w:instrText>
    </w:r>
    <w:r w:rsidR="006126D7">
      <w:fldChar w:fldCharType="separate"/>
    </w:r>
    <w:r w:rsidR="003A52AF">
      <w:t>RFP# 220000001798</w:t>
    </w:r>
    <w:r w:rsidR="006126D7">
      <w:fldChar w:fldCharType="end"/>
    </w:r>
    <w:r>
      <w:tab/>
    </w:r>
    <w:r w:rsidRPr="00197703">
      <w:t>KL&amp;A</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8D8B76" w14:textId="79C55D5F" w:rsidR="00AF5290" w:rsidRPr="002C3CAB" w:rsidRDefault="00AF5290" w:rsidP="00D85456">
    <w:pPr>
      <w:pStyle w:val="Footer"/>
    </w:pPr>
    <w:r w:rsidRPr="001A34FA">
      <w:t>©</w:t>
    </w:r>
    <w:r w:rsidR="006126D7">
      <w:fldChar w:fldCharType="begin"/>
    </w:r>
    <w:r w:rsidR="006126D7">
      <w:instrText xml:space="preserve"> DOCPROPERTY  "Copyright Year"  \* MERGEFORMAT </w:instrText>
    </w:r>
    <w:r w:rsidR="006126D7">
      <w:fldChar w:fldCharType="separate"/>
    </w:r>
    <w:r w:rsidR="003A52AF">
      <w:t>2022</w:t>
    </w:r>
    <w:r w:rsidR="006126D7">
      <w:fldChar w:fldCharType="end"/>
    </w:r>
    <w:r w:rsidRPr="001A34FA">
      <w:t xml:space="preserve"> Kunz, Leigh &amp; Associates</w:t>
    </w:r>
    <w:r w:rsidRPr="001A34FA">
      <w:tab/>
    </w:r>
    <w:r>
      <w:tab/>
    </w:r>
    <w:r w:rsidRPr="008901E7">
      <w:rPr>
        <w:rStyle w:val="c-PageNum"/>
      </w:rPr>
      <w:fldChar w:fldCharType="begin"/>
    </w:r>
    <w:r w:rsidRPr="008901E7">
      <w:rPr>
        <w:rStyle w:val="c-PageNum"/>
      </w:rPr>
      <w:instrText xml:space="preserve"> PAGE  \* Arabic  \* MERGEFORMAT </w:instrText>
    </w:r>
    <w:r w:rsidRPr="008901E7">
      <w:rPr>
        <w:rStyle w:val="c-PageNum"/>
      </w:rPr>
      <w:fldChar w:fldCharType="separate"/>
    </w:r>
    <w:r w:rsidR="00151782">
      <w:rPr>
        <w:rStyle w:val="c-PageNum"/>
        <w:noProof/>
      </w:rPr>
      <w:t>3</w:t>
    </w:r>
    <w:r w:rsidRPr="008901E7">
      <w:rPr>
        <w:rStyle w:val="c-PageNum"/>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F5A13C" w14:textId="330735A4" w:rsidR="00AF5290" w:rsidRPr="003107A1" w:rsidRDefault="00AF5290" w:rsidP="00D85456">
    <w:pPr>
      <w:pStyle w:val="Footer"/>
    </w:pPr>
    <w:r w:rsidRPr="00B06B4A">
      <w:rPr>
        <w:rStyle w:val="c-PageNum"/>
      </w:rPr>
      <w:fldChar w:fldCharType="begin"/>
    </w:r>
    <w:r w:rsidRPr="00B06B4A">
      <w:rPr>
        <w:rStyle w:val="c-PageNum"/>
      </w:rPr>
      <w:instrText xml:space="preserve"> PAGE  \* Arabic  \* MERGEFORMAT </w:instrText>
    </w:r>
    <w:r w:rsidRPr="00B06B4A">
      <w:rPr>
        <w:rStyle w:val="c-PageNum"/>
      </w:rPr>
      <w:fldChar w:fldCharType="separate"/>
    </w:r>
    <w:r w:rsidR="008C1BCB">
      <w:rPr>
        <w:rStyle w:val="c-PageNum"/>
        <w:noProof/>
      </w:rPr>
      <w:t>8</w:t>
    </w:r>
    <w:r w:rsidRPr="00B06B4A">
      <w:rPr>
        <w:rStyle w:val="c-PageNum"/>
      </w:rPr>
      <w:fldChar w:fldCharType="end"/>
    </w:r>
    <w:r>
      <w:tab/>
      <w:t xml:space="preserve">Response to </w:t>
    </w:r>
    <w:r w:rsidR="006126D7">
      <w:fldChar w:fldCharType="begin"/>
    </w:r>
    <w:r w:rsidR="006126D7">
      <w:instrText xml:space="preserve"> DOCPROPERTY  RFP \* MERGEFORMAT </w:instrText>
    </w:r>
    <w:r w:rsidR="006126D7">
      <w:fldChar w:fldCharType="separate"/>
    </w:r>
    <w:r w:rsidR="003A52AF">
      <w:t>RFP# 220000001798</w:t>
    </w:r>
    <w:r w:rsidR="006126D7">
      <w:fldChar w:fldCharType="end"/>
    </w:r>
    <w:r>
      <w:tab/>
    </w:r>
    <w:r w:rsidRPr="00197703">
      <w:t>KL&amp;A</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7FF9D5" w14:textId="7176CA04" w:rsidR="00AF5290" w:rsidRPr="00E77219" w:rsidRDefault="00AF5290" w:rsidP="00D85456">
    <w:pPr>
      <w:pStyle w:val="Footer"/>
    </w:pPr>
    <w:r w:rsidRPr="00197703">
      <w:t>KL&amp;A</w:t>
    </w:r>
    <w:r>
      <w:tab/>
      <w:t xml:space="preserve">Response to </w:t>
    </w:r>
    <w:r w:rsidR="006126D7">
      <w:fldChar w:fldCharType="begin"/>
    </w:r>
    <w:r w:rsidR="006126D7">
      <w:instrText xml:space="preserve"> DOCPROPERTY  RFP \* MERGEFORMAT </w:instrText>
    </w:r>
    <w:r w:rsidR="006126D7">
      <w:fldChar w:fldCharType="separate"/>
    </w:r>
    <w:r w:rsidR="003A52AF">
      <w:t>RFP# 220000001798</w:t>
    </w:r>
    <w:r w:rsidR="006126D7">
      <w:fldChar w:fldCharType="end"/>
    </w:r>
    <w:r>
      <w:tab/>
    </w:r>
    <w:r w:rsidRPr="001141A0">
      <w:rPr>
        <w:rStyle w:val="c-PageNum"/>
      </w:rPr>
      <w:fldChar w:fldCharType="begin"/>
    </w:r>
    <w:r w:rsidRPr="001141A0">
      <w:rPr>
        <w:rStyle w:val="c-PageNum"/>
      </w:rPr>
      <w:instrText xml:space="preserve"> PAGE  \* Arabic  \* MERGEFORMAT </w:instrText>
    </w:r>
    <w:r w:rsidRPr="001141A0">
      <w:rPr>
        <w:rStyle w:val="c-PageNum"/>
      </w:rPr>
      <w:fldChar w:fldCharType="separate"/>
    </w:r>
    <w:r w:rsidR="00151782">
      <w:rPr>
        <w:rStyle w:val="c-PageNum"/>
        <w:noProof/>
      </w:rPr>
      <w:t>7</w:t>
    </w:r>
    <w:r w:rsidRPr="001141A0">
      <w:rPr>
        <w:rStyle w:val="c-PageNum"/>
      </w:rPr>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C3B940" w14:textId="741083BE" w:rsidR="00AF5290" w:rsidRPr="003107A1" w:rsidRDefault="00AF5290" w:rsidP="00D85456">
    <w:pPr>
      <w:pStyle w:val="Footer"/>
    </w:pPr>
    <w:r w:rsidRPr="00197703">
      <w:t>KL&amp;A</w:t>
    </w:r>
    <w:r>
      <w:tab/>
      <w:t xml:space="preserve">Response to </w:t>
    </w:r>
    <w:r w:rsidR="006126D7">
      <w:fldChar w:fldCharType="begin"/>
    </w:r>
    <w:r w:rsidR="006126D7">
      <w:instrText xml:space="preserve"> DOCPROPERTY  RFP \* MERGEFORMAT </w:instrText>
    </w:r>
    <w:r w:rsidR="006126D7">
      <w:fldChar w:fldCharType="separate"/>
    </w:r>
    <w:r w:rsidR="003A52AF">
      <w:t>RFP# 220000001798</w:t>
    </w:r>
    <w:r w:rsidR="006126D7">
      <w:fldChar w:fldCharType="end"/>
    </w:r>
    <w:r>
      <w:tab/>
    </w:r>
    <w:r w:rsidRPr="00B06B4A">
      <w:rPr>
        <w:rStyle w:val="c-PageNum"/>
      </w:rPr>
      <w:fldChar w:fldCharType="begin"/>
    </w:r>
    <w:r w:rsidRPr="00B06B4A">
      <w:rPr>
        <w:rStyle w:val="c-PageNum"/>
      </w:rPr>
      <w:instrText xml:space="preserve"> PAGE  \* Arabic  \* MERGEFORMAT </w:instrText>
    </w:r>
    <w:r w:rsidRPr="00B06B4A">
      <w:rPr>
        <w:rStyle w:val="c-PageNum"/>
      </w:rPr>
      <w:fldChar w:fldCharType="separate"/>
    </w:r>
    <w:r w:rsidR="00151782">
      <w:rPr>
        <w:rStyle w:val="c-PageNum"/>
        <w:noProof/>
      </w:rPr>
      <w:t>5</w:t>
    </w:r>
    <w:r w:rsidRPr="00B06B4A">
      <w:rPr>
        <w:rStyle w:val="c-PageNum"/>
      </w:rPr>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C379C9" w14:textId="17870F32" w:rsidR="00AF5290" w:rsidRDefault="00AF5290" w:rsidP="00D85456">
    <w:pPr>
      <w:pStyle w:val="x-FooterLandscape"/>
    </w:pPr>
    <w:r w:rsidRPr="008901E7">
      <w:rPr>
        <w:rStyle w:val="c-PageNum"/>
      </w:rPr>
      <w:fldChar w:fldCharType="begin"/>
    </w:r>
    <w:r w:rsidRPr="008901E7">
      <w:rPr>
        <w:rStyle w:val="c-PageNum"/>
      </w:rPr>
      <w:instrText xml:space="preserve"> PAGE  \* Arabic  \* MERGEFORMAT </w:instrText>
    </w:r>
    <w:r w:rsidRPr="008901E7">
      <w:rPr>
        <w:rStyle w:val="c-PageNum"/>
      </w:rPr>
      <w:fldChar w:fldCharType="separate"/>
    </w:r>
    <w:r w:rsidR="008C1BCB">
      <w:rPr>
        <w:rStyle w:val="c-PageNum"/>
        <w:noProof/>
      </w:rPr>
      <w:t>10</w:t>
    </w:r>
    <w:r w:rsidRPr="008901E7">
      <w:rPr>
        <w:rStyle w:val="c-PageNum"/>
      </w:rPr>
      <w:fldChar w:fldCharType="end"/>
    </w:r>
    <w:r>
      <w:tab/>
      <w:t xml:space="preserve">Response to </w:t>
    </w:r>
    <w:r w:rsidR="006126D7">
      <w:fldChar w:fldCharType="begin"/>
    </w:r>
    <w:r w:rsidR="006126D7">
      <w:instrText xml:space="preserve"> DOCPROPERTY  RFP  \* MERGEFORMAT </w:instrText>
    </w:r>
    <w:r w:rsidR="006126D7">
      <w:fldChar w:fldCharType="separate"/>
    </w:r>
    <w:r w:rsidR="003A52AF">
      <w:t>RFP# 220000001798</w:t>
    </w:r>
    <w:r w:rsidR="006126D7">
      <w:fldChar w:fldCharType="end"/>
    </w:r>
    <w:r>
      <w:tab/>
      <w:t>KL&amp;A</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049A03A" w14:textId="77777777" w:rsidR="009B23C8" w:rsidRDefault="009B23C8" w:rsidP="00211341">
      <w:pPr>
        <w:spacing w:after="0" w:line="240" w:lineRule="auto"/>
      </w:pPr>
      <w:r>
        <w:separator/>
      </w:r>
    </w:p>
  </w:footnote>
  <w:footnote w:type="continuationSeparator" w:id="0">
    <w:p w14:paraId="14239B3C" w14:textId="77777777" w:rsidR="009B23C8" w:rsidRDefault="009B23C8" w:rsidP="00211341">
      <w:pPr>
        <w:spacing w:after="0" w:line="240" w:lineRule="auto"/>
      </w:pPr>
      <w:r>
        <w:continuationSeparator/>
      </w:r>
    </w:p>
  </w:footnote>
  <w:footnote w:type="continuationNotice" w:id="1">
    <w:p w14:paraId="6865F1D1" w14:textId="77777777" w:rsidR="009B23C8" w:rsidRDefault="009B23C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84FB81" w14:textId="77777777" w:rsidR="00C90759" w:rsidRDefault="00C90759">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D5C493" w14:textId="0C4D9773" w:rsidR="00AF5290" w:rsidRPr="001141A0" w:rsidRDefault="00CB4179" w:rsidP="00F64816">
    <w:pPr>
      <w:pStyle w:val="x-PageHeaderRight"/>
    </w:pPr>
    <w:r>
      <w:fldChar w:fldCharType="begin"/>
    </w:r>
    <w:r>
      <w:instrText xml:space="preserve"> STYLEREF  "Heading 1,Header1_Section,Section,Head1,Heading apps,H1,h1,1,Heading,PA Chapter,Level 1,Part,BP1,Article: Heading 1,No numbers,section 1,Heading appendix,Section Heading,Chapter Heading,level 1,Level 1 Head,Titre 1 SQ,Heading 10,Heading 1X,(Alt+1)" \l  \* MERGEFORMAT </w:instrText>
    </w:r>
    <w:r>
      <w:fldChar w:fldCharType="separate"/>
    </w:r>
    <w:r w:rsidR="006126D7">
      <w:rPr>
        <w:b/>
        <w:bCs/>
      </w:rPr>
      <w:t>Error! Use the Home tab to apply Heading 1,Header1_Section,Section,Head1,Heading apps,H1,h1,1,Heading,PA Chapter,Level 1,Part,BP1,Article: Heading 1,No numbers,section 1,Heading appendix,Section Heading,Chapter Heading,level 1,Level 1 Head,Titre 1 SQ,Heading 10,</w:t>
    </w:r>
    <w:r>
      <w:fldChar w:fldCharType="end"/>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E26635" w14:textId="77777777" w:rsidR="00AF5290" w:rsidRPr="00AF120D" w:rsidRDefault="00AF5290" w:rsidP="00D85456">
    <w:pPr>
      <w:pStyle w:val="x-PageHeaderRight"/>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795246" w14:textId="60873C24" w:rsidR="009C4FD4" w:rsidRPr="001141A0" w:rsidRDefault="006126D7" w:rsidP="00F64816">
    <w:pPr>
      <w:pStyle w:val="x-PageHeaderRight"/>
    </w:pPr>
    <w:r>
      <w:fldChar w:fldCharType="begin"/>
    </w:r>
    <w:r>
      <w:instrText xml:space="preserve"> STYLEREF  uslevel1 \l \n  \* MERGEFORMAT </w:instrText>
    </w:r>
    <w:r>
      <w:fldChar w:fldCharType="separate"/>
    </w:r>
    <w:r>
      <w:t>9</w:t>
    </w:r>
    <w:r>
      <w:fldChar w:fldCharType="end"/>
    </w:r>
    <w:r w:rsidR="009C4FD4">
      <w:t xml:space="preserve">. </w:t>
    </w:r>
    <w:r>
      <w:fldChar w:fldCharType="begin"/>
    </w:r>
    <w:r>
      <w:instrText xml:space="preserve"> STYLEREF  "uslevel1" \l  \* MERGEFORMAT </w:instrText>
    </w:r>
    <w:r>
      <w:fldChar w:fldCharType="separate"/>
    </w:r>
    <w:r>
      <w:t>END USER OPERATING ENVIRONMENT</w:t>
    </w:r>
    <w:r>
      <w:fldChar w:fldCharType="end"/>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B11892" w14:textId="4F6E593D" w:rsidR="00720860" w:rsidRPr="002E3E79" w:rsidRDefault="009B23C8" w:rsidP="002E3E79">
    <w:pPr>
      <w:pStyle w:val="x-PageHeaderRight"/>
    </w:pPr>
    <w:fldSimple w:instr=" STYLEREF  uslevel1 \l \n  \* MERGEFORMAT ">
      <w:r w:rsidR="00D04CB1">
        <w:t>26</w:t>
      </w:r>
    </w:fldSimple>
    <w:r w:rsidR="002E3E79">
      <w:t xml:space="preserve">. </w:t>
    </w:r>
    <w:fldSimple w:instr=" STYLEREF  uslevel1 \l  \* MERGEFORMAT ">
      <w:r w:rsidR="00D04CB1">
        <w:t>ADDITIONAL INFORMATION</w:t>
      </w:r>
    </w:fldSimple>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A284A" w14:textId="77777777" w:rsidR="00C90759" w:rsidRDefault="00C90759">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11AD47" w14:textId="77777777" w:rsidR="00C90759" w:rsidRDefault="00C90759">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2050746488"/>
      <w:dataBinding w:prefixMappings="xmlns:ns0='http://purl.org/dc/elements/1.1/' xmlns:ns1='http://schemas.openxmlformats.org/package/2006/metadata/core-properties' " w:xpath="/ns1:coreProperties[1]/ns0:title[1]" w:storeItemID="{6C3C8BC8-F283-45AE-878A-BAB7291924A1}"/>
      <w:text/>
    </w:sdtPr>
    <w:sdtEndPr/>
    <w:sdtContent>
      <w:p w14:paraId="73241CD5" w14:textId="0812825D" w:rsidR="00AF5290" w:rsidRPr="009504E9" w:rsidRDefault="00221CA8" w:rsidP="00D85456">
        <w:pPr>
          <w:pStyle w:val="xPageHeaderLeft"/>
        </w:pPr>
        <w:r>
          <w:t>MDHHS MIDASH Solution Proposal: Schedule A—Statement of Work Response</w:t>
        </w:r>
      </w:p>
    </w:sdtContent>
  </w:sdt>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7D417" w14:textId="77777777" w:rsidR="00AF5290" w:rsidRDefault="00AF5290" w:rsidP="00D85456">
    <w:pPr>
      <w:pStyle w:val="x-PageHeaderRigh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1410925998"/>
      <w:dataBinding w:prefixMappings="xmlns:ns0='http://purl.org/dc/elements/1.1/' xmlns:ns1='http://schemas.openxmlformats.org/package/2006/metadata/core-properties' " w:xpath="/ns1:coreProperties[1]/ns0:title[1]" w:storeItemID="{6C3C8BC8-F283-45AE-878A-BAB7291924A1}"/>
      <w:text/>
    </w:sdtPr>
    <w:sdtEndPr/>
    <w:sdtContent>
      <w:p w14:paraId="5336BEB2" w14:textId="1312630D" w:rsidR="00AF5290" w:rsidRPr="00C6122A" w:rsidRDefault="00221CA8" w:rsidP="00D85456">
        <w:pPr>
          <w:pStyle w:val="xPageHeaderLeft"/>
        </w:pPr>
        <w:r>
          <w:t>MDHHS MIDASH Solution Proposal: Schedule A—Statement of Work Response</w:t>
        </w:r>
      </w:p>
    </w:sdtContent>
  </w:sdt>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3EC467" w14:textId="77777777" w:rsidR="00AF5290" w:rsidRDefault="00AF5290" w:rsidP="00D85456">
    <w:pPr>
      <w:pStyle w:val="x-PageHeaderRight"/>
    </w:pPr>
    <w:r>
      <w:t>Contents</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98290D" w14:textId="77777777" w:rsidR="00AF5290" w:rsidRDefault="00AF5290" w:rsidP="00D85456">
    <w:pPr>
      <w:pStyle w:val="x-PageHeaderRight"/>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alias w:val="Title"/>
      <w:tag w:val=""/>
      <w:id w:val="-619454554"/>
      <w:dataBinding w:prefixMappings="xmlns:ns0='http://purl.org/dc/elements/1.1/' xmlns:ns1='http://schemas.openxmlformats.org/package/2006/metadata/core-properties' " w:xpath="/ns1:coreProperties[1]/ns0:title[1]" w:storeItemID="{6C3C8BC8-F283-45AE-878A-BAB7291924A1}"/>
      <w:text/>
    </w:sdtPr>
    <w:sdtEndPr/>
    <w:sdtContent>
      <w:p w14:paraId="1A028BC4" w14:textId="6B21AB61" w:rsidR="00AF5290" w:rsidRPr="00863941" w:rsidRDefault="00221CA8" w:rsidP="00D85456">
        <w:pPr>
          <w:pStyle w:val="xPageHeaderLeft"/>
        </w:pPr>
        <w:r>
          <w:t>MDHHS MIDASH Solution Proposal: Schedule A—Statement of Work Response</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8"/>
    <w:multiLevelType w:val="singleLevel"/>
    <w:tmpl w:val="2B7207AA"/>
    <w:lvl w:ilvl="0">
      <w:start w:val="1"/>
      <w:numFmt w:val="decimal"/>
      <w:pStyle w:val="ListNumber"/>
      <w:lvlText w:val="%1."/>
      <w:lvlJc w:val="left"/>
      <w:pPr>
        <w:tabs>
          <w:tab w:val="num" w:pos="360"/>
        </w:tabs>
        <w:ind w:left="360" w:hanging="360"/>
      </w:pPr>
    </w:lvl>
  </w:abstractNum>
  <w:abstractNum w:abstractNumId="1" w15:restartNumberingAfterBreak="0">
    <w:nsid w:val="05E312E7"/>
    <w:multiLevelType w:val="hybridMultilevel"/>
    <w:tmpl w:val="A5AE8AF0"/>
    <w:lvl w:ilvl="0" w:tplc="C100D24E">
      <w:start w:val="1"/>
      <w:numFmt w:val="bullet"/>
      <w:pStyle w:val="LetterBulletLas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6994854"/>
    <w:multiLevelType w:val="hybridMultilevel"/>
    <w:tmpl w:val="D9B0B5D4"/>
    <w:lvl w:ilvl="0" w:tplc="75EC7FF4">
      <w:start w:val="1"/>
      <w:numFmt w:val="bullet"/>
      <w:pStyle w:val="1stBulletendoflis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A593994"/>
    <w:multiLevelType w:val="hybridMultilevel"/>
    <w:tmpl w:val="14C051D6"/>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044C45"/>
    <w:multiLevelType w:val="multilevel"/>
    <w:tmpl w:val="6FFE0516"/>
    <w:lvl w:ilvl="0">
      <w:start w:val="1"/>
      <w:numFmt w:val="none"/>
      <w:pStyle w:val="Note"/>
      <w:lvlText w:val="Note:"/>
      <w:lvlJc w:val="left"/>
      <w:pPr>
        <w:tabs>
          <w:tab w:val="num" w:pos="720"/>
        </w:tabs>
        <w:ind w:left="720" w:hanging="720"/>
      </w:pPr>
      <w:rPr>
        <w:rFonts w:hint="default"/>
        <w:b/>
        <w:i w:val="0"/>
      </w:rPr>
    </w:lvl>
    <w:lvl w:ilvl="1">
      <w:start w:val="1"/>
      <w:numFmt w:val="none"/>
      <w:pStyle w:val="Note1"/>
      <w:lvlText w:val="Note:"/>
      <w:lvlJc w:val="left"/>
      <w:pPr>
        <w:tabs>
          <w:tab w:val="num" w:pos="1080"/>
        </w:tabs>
        <w:ind w:left="1080" w:hanging="720"/>
      </w:pPr>
      <w:rPr>
        <w:rFonts w:hint="default"/>
        <w:b/>
        <w:i w:val="0"/>
      </w:rPr>
    </w:lvl>
    <w:lvl w:ilvl="2">
      <w:start w:val="1"/>
      <w:numFmt w:val="none"/>
      <w:pStyle w:val="Note2"/>
      <w:lvlText w:val="Note:"/>
      <w:lvlJc w:val="left"/>
      <w:pPr>
        <w:tabs>
          <w:tab w:val="num" w:pos="1440"/>
        </w:tabs>
        <w:ind w:left="1440" w:hanging="720"/>
      </w:pPr>
      <w:rPr>
        <w:rFonts w:hint="default"/>
        <w:b/>
        <w:i w:val="0"/>
      </w:rPr>
    </w:lvl>
    <w:lvl w:ilvl="3">
      <w:start w:val="1"/>
      <w:numFmt w:val="none"/>
      <w:pStyle w:val="Note3"/>
      <w:lvlText w:val="Note:"/>
      <w:lvlJc w:val="left"/>
      <w:pPr>
        <w:tabs>
          <w:tab w:val="num" w:pos="1800"/>
        </w:tabs>
        <w:ind w:left="1800" w:hanging="720"/>
      </w:pPr>
      <w:rPr>
        <w:rFonts w:hint="default"/>
        <w:b/>
        <w:i w:val="0"/>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0C973F68"/>
    <w:multiLevelType w:val="multilevel"/>
    <w:tmpl w:val="FFFFFFFF"/>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0D924B87"/>
    <w:multiLevelType w:val="hybridMultilevel"/>
    <w:tmpl w:val="54F6C540"/>
    <w:name w:val="sch_style2"/>
    <w:lvl w:ilvl="0" w:tplc="7744F004">
      <w:start w:val="1"/>
      <w:numFmt w:val="decimal"/>
      <w:lvlText w:val="%1."/>
      <w:lvlJc w:val="left"/>
      <w:pPr>
        <w:tabs>
          <w:tab w:val="num" w:pos="709"/>
        </w:tabs>
        <w:ind w:left="709" w:hanging="709"/>
      </w:pPr>
      <w:rPr>
        <w:rFonts w:hint="default"/>
        <w:lang w:val="en-US" w:eastAsia="en-US" w:bidi="ar-SA"/>
      </w:rPr>
    </w:lvl>
    <w:lvl w:ilvl="1" w:tplc="52748386">
      <w:start w:val="1"/>
      <w:numFmt w:val="lowerLetter"/>
      <w:lvlText w:val="(%2)"/>
      <w:lvlJc w:val="left"/>
      <w:pPr>
        <w:tabs>
          <w:tab w:val="num" w:pos="1559"/>
        </w:tabs>
        <w:ind w:left="1559" w:hanging="567"/>
      </w:pPr>
      <w:rPr>
        <w:rFonts w:hint="default"/>
        <w:lang w:val="en-US" w:eastAsia="en-US" w:bidi="ar-SA"/>
      </w:rPr>
    </w:lvl>
    <w:lvl w:ilvl="2" w:tplc="347E0FFC">
      <w:start w:val="1"/>
      <w:numFmt w:val="lowerRoman"/>
      <w:lvlText w:val="(%3)"/>
      <w:lvlJc w:val="left"/>
      <w:pPr>
        <w:tabs>
          <w:tab w:val="num" w:pos="2421"/>
        </w:tabs>
        <w:ind w:left="2268" w:hanging="567"/>
      </w:pPr>
      <w:rPr>
        <w:rFonts w:hint="default"/>
        <w:lang w:val="en-US" w:eastAsia="en-US" w:bidi="ar-SA"/>
      </w:rPr>
    </w:lvl>
    <w:lvl w:ilvl="3" w:tplc="B3740398">
      <w:start w:val="1"/>
      <w:numFmt w:val="lowerRoman"/>
      <w:lvlText w:val="(%4)"/>
      <w:lvlJc w:val="left"/>
      <w:pPr>
        <w:tabs>
          <w:tab w:val="num" w:pos="2421"/>
        </w:tabs>
        <w:ind w:left="2268" w:hanging="567"/>
      </w:pPr>
      <w:rPr>
        <w:rFonts w:hint="default"/>
        <w:lang w:val="en-US" w:eastAsia="en-US" w:bidi="ar-SA"/>
      </w:rPr>
    </w:lvl>
    <w:lvl w:ilvl="4" w:tplc="2A2C337C">
      <w:start w:val="1"/>
      <w:numFmt w:val="lowerLetter"/>
      <w:lvlText w:val="(%5)"/>
      <w:lvlJc w:val="left"/>
      <w:pPr>
        <w:tabs>
          <w:tab w:val="num" w:pos="1800"/>
        </w:tabs>
        <w:ind w:left="1800" w:hanging="360"/>
      </w:pPr>
      <w:rPr>
        <w:rFonts w:hint="default"/>
        <w:lang w:val="en-US" w:eastAsia="en-US" w:bidi="ar-SA"/>
      </w:rPr>
    </w:lvl>
    <w:lvl w:ilvl="5" w:tplc="7ED8913A">
      <w:start w:val="1"/>
      <w:numFmt w:val="lowerRoman"/>
      <w:lvlText w:val="(%6)"/>
      <w:lvlJc w:val="left"/>
      <w:pPr>
        <w:tabs>
          <w:tab w:val="num" w:pos="2160"/>
        </w:tabs>
        <w:ind w:left="2160" w:hanging="360"/>
      </w:pPr>
      <w:rPr>
        <w:rFonts w:hint="default"/>
        <w:lang w:val="en-US" w:eastAsia="en-US" w:bidi="ar-SA"/>
      </w:rPr>
    </w:lvl>
    <w:lvl w:ilvl="6" w:tplc="CAF25DD8">
      <w:start w:val="1"/>
      <w:numFmt w:val="decimal"/>
      <w:lvlText w:val="%7."/>
      <w:lvlJc w:val="left"/>
      <w:pPr>
        <w:tabs>
          <w:tab w:val="num" w:pos="2520"/>
        </w:tabs>
        <w:ind w:left="2520" w:hanging="360"/>
      </w:pPr>
      <w:rPr>
        <w:rFonts w:hint="default"/>
        <w:lang w:val="en-US" w:eastAsia="en-US" w:bidi="ar-SA"/>
      </w:rPr>
    </w:lvl>
    <w:lvl w:ilvl="7" w:tplc="BCA0C9A8">
      <w:start w:val="1"/>
      <w:numFmt w:val="lowerLetter"/>
      <w:lvlText w:val="%8."/>
      <w:lvlJc w:val="left"/>
      <w:pPr>
        <w:tabs>
          <w:tab w:val="num" w:pos="2880"/>
        </w:tabs>
        <w:ind w:left="2880" w:hanging="360"/>
      </w:pPr>
      <w:rPr>
        <w:rFonts w:hint="default"/>
        <w:lang w:val="en-US" w:eastAsia="en-US" w:bidi="ar-SA"/>
      </w:rPr>
    </w:lvl>
    <w:lvl w:ilvl="8" w:tplc="AFEEE92C">
      <w:start w:val="1"/>
      <w:numFmt w:val="lowerRoman"/>
      <w:lvlText w:val="%9."/>
      <w:lvlJc w:val="left"/>
      <w:pPr>
        <w:tabs>
          <w:tab w:val="num" w:pos="3240"/>
        </w:tabs>
        <w:ind w:left="3240" w:hanging="360"/>
      </w:pPr>
      <w:rPr>
        <w:rFonts w:hint="default"/>
        <w:lang w:val="en-US" w:eastAsia="en-US" w:bidi="ar-SA"/>
      </w:rPr>
    </w:lvl>
  </w:abstractNum>
  <w:abstractNum w:abstractNumId="7" w15:restartNumberingAfterBreak="0">
    <w:nsid w:val="161C670D"/>
    <w:multiLevelType w:val="multilevel"/>
    <w:tmpl w:val="00F2AEDA"/>
    <w:lvl w:ilvl="0">
      <w:start w:val="1"/>
      <w:numFmt w:val="upperLetter"/>
      <w:pStyle w:val="TitleAppendix"/>
      <w:lvlText w:val="Appendix %1:"/>
      <w:lvlJc w:val="left"/>
      <w:pPr>
        <w:tabs>
          <w:tab w:val="num" w:pos="2970"/>
        </w:tabs>
        <w:ind w:left="2970" w:hanging="2520"/>
      </w:pPr>
      <w:rPr>
        <w:rFonts w:hint="default"/>
      </w:rPr>
    </w:lvl>
    <w:lvl w:ilvl="1">
      <w:start w:val="1"/>
      <w:numFmt w:val="decimal"/>
      <w:pStyle w:val="AppnHeading1"/>
      <w:lvlText w:val="%1.%2"/>
      <w:lvlJc w:val="left"/>
      <w:pPr>
        <w:tabs>
          <w:tab w:val="num" w:pos="720"/>
        </w:tabs>
        <w:ind w:left="720" w:hanging="720"/>
      </w:pPr>
      <w:rPr>
        <w:rFonts w:hint="default"/>
      </w:rPr>
    </w:lvl>
    <w:lvl w:ilvl="2">
      <w:start w:val="1"/>
      <w:numFmt w:val="decimal"/>
      <w:pStyle w:val="AppnHeading2"/>
      <w:lvlText w:val="%1.%2.%3"/>
      <w:lvlJc w:val="left"/>
      <w:pPr>
        <w:tabs>
          <w:tab w:val="num" w:pos="1080"/>
        </w:tabs>
        <w:ind w:left="1080" w:hanging="1080"/>
      </w:pPr>
      <w:rPr>
        <w:rFonts w:hint="default"/>
      </w:rPr>
    </w:lvl>
    <w:lvl w:ilvl="3">
      <w:start w:val="1"/>
      <w:numFmt w:val="decimal"/>
      <w:pStyle w:val="AppnHeading3"/>
      <w:lvlText w:val="%1.%2.%3.%4"/>
      <w:lvlJc w:val="left"/>
      <w:pPr>
        <w:tabs>
          <w:tab w:val="num" w:pos="1440"/>
        </w:tabs>
        <w:ind w:left="1440" w:hanging="144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 w15:restartNumberingAfterBreak="0">
    <w:nsid w:val="17EA120A"/>
    <w:multiLevelType w:val="hybridMultilevel"/>
    <w:tmpl w:val="3E3282D0"/>
    <w:lvl w:ilvl="0" w:tplc="F47E0A48">
      <w:start w:val="1"/>
      <w:numFmt w:val="bullet"/>
      <w:pStyle w:val="FORMALDELIVERABLE"/>
      <w:lvlText w:val=""/>
      <w:lvlJc w:val="left"/>
      <w:pPr>
        <w:ind w:left="1080" w:hanging="360"/>
      </w:pPr>
      <w:rPr>
        <w:rFonts w:ascii="Wingdings" w:hAnsi="Wingdings" w:hint="default"/>
        <w:caps w:val="0"/>
        <w:strike w:val="0"/>
        <w:dstrike w:val="0"/>
        <w:vanish w:val="0"/>
        <w:color w:val="FF0000"/>
        <w:sz w:val="24"/>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180B0312"/>
    <w:multiLevelType w:val="multilevel"/>
    <w:tmpl w:val="C0226F0E"/>
    <w:name w:val="KLA_Bullets2"/>
    <w:lvl w:ilvl="0">
      <w:start w:val="1"/>
      <w:numFmt w:val="bullet"/>
      <w:pStyle w:val="Bullet1"/>
      <w:lvlText w:val=""/>
      <w:lvlJc w:val="left"/>
      <w:pPr>
        <w:tabs>
          <w:tab w:val="num" w:pos="360"/>
        </w:tabs>
        <w:ind w:left="360" w:hanging="360"/>
      </w:pPr>
      <w:rPr>
        <w:rFonts w:ascii="Symbol" w:hAnsi="Symbol" w:hint="default"/>
      </w:rPr>
    </w:lvl>
    <w:lvl w:ilvl="1">
      <w:start w:val="1"/>
      <w:numFmt w:val="bullet"/>
      <w:pStyle w:val="Bullet2"/>
      <w:lvlText w:val="o"/>
      <w:lvlJc w:val="left"/>
      <w:pPr>
        <w:tabs>
          <w:tab w:val="num" w:pos="720"/>
        </w:tabs>
        <w:ind w:left="720" w:hanging="360"/>
      </w:pPr>
      <w:rPr>
        <w:rFonts w:ascii="Courier New" w:hAnsi="Courier New" w:hint="default"/>
      </w:rPr>
    </w:lvl>
    <w:lvl w:ilvl="2">
      <w:start w:val="1"/>
      <w:numFmt w:val="bullet"/>
      <w:pStyle w:val="Bullet3"/>
      <w:lvlText w:val=""/>
      <w:lvlJc w:val="left"/>
      <w:pPr>
        <w:tabs>
          <w:tab w:val="num" w:pos="1080"/>
        </w:tabs>
        <w:ind w:left="1080" w:hanging="360"/>
      </w:pPr>
      <w:rPr>
        <w:rFonts w:ascii="Wingdings" w:hAnsi="Wingdings" w:hint="default"/>
      </w:rPr>
    </w:lvl>
    <w:lvl w:ilvl="3">
      <w:start w:val="1"/>
      <w:numFmt w:val="bullet"/>
      <w:pStyle w:val="Bullet1Comp"/>
      <w:lvlText w:val=""/>
      <w:lvlJc w:val="left"/>
      <w:pPr>
        <w:tabs>
          <w:tab w:val="num" w:pos="360"/>
        </w:tabs>
        <w:ind w:left="36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B780394"/>
    <w:multiLevelType w:val="multilevel"/>
    <w:tmpl w:val="8D14BEE6"/>
    <w:lvl w:ilvl="0">
      <w:start w:val="1"/>
      <w:numFmt w:val="decimal"/>
      <w:pStyle w:val="ContractH1"/>
      <w:suff w:val="space"/>
      <w:lvlText w:val="%1."/>
      <w:lvlJc w:val="left"/>
      <w:pPr>
        <w:ind w:left="720" w:hanging="720"/>
      </w:pPr>
      <w:rPr>
        <w:rFonts w:hint="default"/>
      </w:rPr>
    </w:lvl>
    <w:lvl w:ilvl="1">
      <w:start w:val="1"/>
      <w:numFmt w:val="decimal"/>
      <w:pStyle w:val="ContractH2"/>
      <w:suff w:val="space"/>
      <w:lvlText w:val="%1.%2."/>
      <w:lvlJc w:val="left"/>
      <w:pPr>
        <w:ind w:left="720" w:hanging="720"/>
      </w:pPr>
      <w:rPr>
        <w:rFonts w:hint="default"/>
      </w:rPr>
    </w:lvl>
    <w:lvl w:ilvl="2">
      <w:start w:val="1"/>
      <w:numFmt w:val="decimal"/>
      <w:pStyle w:val="ContractH3"/>
      <w:suff w:val="space"/>
      <w:lvlText w:val="%1.%2.%3."/>
      <w:lvlJc w:val="left"/>
      <w:pPr>
        <w:ind w:left="0" w:firstLine="0"/>
      </w:pPr>
      <w:rPr>
        <w:rFonts w:hint="default"/>
      </w:rPr>
    </w:lvl>
    <w:lvl w:ilvl="3">
      <w:start w:val="1"/>
      <w:numFmt w:val="decimal"/>
      <w:pStyle w:val="ContractH4"/>
      <w:suff w:val="space"/>
      <w:lvlText w:val="%1.%2.%3.%4."/>
      <w:lvlJc w:val="left"/>
      <w:pPr>
        <w:ind w:left="0" w:firstLine="0"/>
      </w:pPr>
      <w:rPr>
        <w:rFonts w:hint="default"/>
        <w:b/>
        <w:bCs w:val="0"/>
        <w:i w:val="0"/>
      </w:rPr>
    </w:lvl>
    <w:lvl w:ilvl="4">
      <w:start w:val="1"/>
      <w:numFmt w:val="decimal"/>
      <w:lvlText w:val="%1.%2.%3.%4.%5."/>
      <w:lvlJc w:val="left"/>
      <w:pPr>
        <w:ind w:left="0" w:firstLine="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720" w:hanging="720"/>
      </w:pPr>
      <w:rPr>
        <w:rFonts w:hint="default"/>
      </w:rPr>
    </w:lvl>
    <w:lvl w:ilvl="7">
      <w:start w:val="1"/>
      <w:numFmt w:val="decimal"/>
      <w:lvlText w:val="%1.%2.%3.%4.%5.%6.%7.%8."/>
      <w:lvlJc w:val="left"/>
      <w:pPr>
        <w:ind w:left="720" w:hanging="720"/>
      </w:pPr>
      <w:rPr>
        <w:rFonts w:hint="default"/>
      </w:rPr>
    </w:lvl>
    <w:lvl w:ilvl="8">
      <w:start w:val="1"/>
      <w:numFmt w:val="decimal"/>
      <w:lvlText w:val="%1.%2.%3.%4.%5.%6.%7.%8.%9."/>
      <w:lvlJc w:val="left"/>
      <w:pPr>
        <w:ind w:left="720" w:hanging="720"/>
      </w:pPr>
      <w:rPr>
        <w:rFonts w:hint="default"/>
      </w:rPr>
    </w:lvl>
  </w:abstractNum>
  <w:abstractNum w:abstractNumId="11" w15:restartNumberingAfterBreak="0">
    <w:nsid w:val="1F8B5B7E"/>
    <w:multiLevelType w:val="hybridMultilevel"/>
    <w:tmpl w:val="6562E1FA"/>
    <w:name w:val="Procedure2222"/>
    <w:lvl w:ilvl="0" w:tplc="531E1A74">
      <w:start w:val="1"/>
      <w:numFmt w:val="lowerRoman"/>
      <w:lvlText w:val="%1."/>
      <w:lvlJc w:val="righ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2" w15:restartNumberingAfterBreak="0">
    <w:nsid w:val="213F19D6"/>
    <w:multiLevelType w:val="hybridMultilevel"/>
    <w:tmpl w:val="6DD04B12"/>
    <w:lvl w:ilvl="0" w:tplc="D9FA0716">
      <w:start w:val="1"/>
      <w:numFmt w:val="bullet"/>
      <w:lvlText w:val=""/>
      <w:lvlJc w:val="left"/>
      <w:pPr>
        <w:ind w:left="72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21D94A53"/>
    <w:multiLevelType w:val="multilevel"/>
    <w:tmpl w:val="2C8A01FC"/>
    <w:name w:val="Procedure"/>
    <w:lvl w:ilvl="0">
      <w:start w:val="1"/>
      <w:numFmt w:val="none"/>
      <w:pStyle w:val="Procedure"/>
      <w:suff w:val="nothing"/>
      <w:lvlText w:val="%1"/>
      <w:lvlJc w:val="left"/>
      <w:pPr>
        <w:ind w:left="0" w:firstLine="0"/>
      </w:pPr>
      <w:rPr>
        <w:rFonts w:hint="default"/>
      </w:rPr>
    </w:lvl>
    <w:lvl w:ilvl="1">
      <w:start w:val="1"/>
      <w:numFmt w:val="decimal"/>
      <w:pStyle w:val="Step1"/>
      <w:lvlText w:val="%2."/>
      <w:lvlJc w:val="left"/>
      <w:pPr>
        <w:tabs>
          <w:tab w:val="num" w:pos="360"/>
        </w:tabs>
        <w:ind w:left="360" w:hanging="360"/>
      </w:pPr>
      <w:rPr>
        <w:rFonts w:hint="default"/>
      </w:rPr>
    </w:lvl>
    <w:lvl w:ilvl="2">
      <w:start w:val="1"/>
      <w:numFmt w:val="lowerLetter"/>
      <w:pStyle w:val="Step2"/>
      <w:lvlText w:val="%3."/>
      <w:lvlJc w:val="left"/>
      <w:pPr>
        <w:tabs>
          <w:tab w:val="num" w:pos="720"/>
        </w:tabs>
        <w:ind w:left="720" w:hanging="360"/>
      </w:pPr>
      <w:rPr>
        <w:rFonts w:hint="default"/>
      </w:rPr>
    </w:lvl>
    <w:lvl w:ilvl="3">
      <w:start w:val="1"/>
      <w:numFmt w:val="lowerRoman"/>
      <w:pStyle w:val="Step3"/>
      <w:lvlText w:val="%4."/>
      <w:lvlJc w:val="left"/>
      <w:pPr>
        <w:tabs>
          <w:tab w:val="num" w:pos="1080"/>
        </w:tabs>
        <w:ind w:left="1080" w:hanging="360"/>
      </w:pPr>
      <w:rPr>
        <w:rFonts w:hint="default"/>
      </w:rPr>
    </w:lvl>
    <w:lvl w:ilvl="4">
      <w:numFmt w:val="none"/>
      <w:lvlRestart w:val="0"/>
      <w:lvlText w:val="%5"/>
      <w:lvlJc w:val="left"/>
      <w:pPr>
        <w:ind w:left="0" w:firstLine="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4" w15:restartNumberingAfterBreak="0">
    <w:nsid w:val="24E77A06"/>
    <w:multiLevelType w:val="multilevel"/>
    <w:tmpl w:val="A2004A8E"/>
    <w:lvl w:ilvl="0">
      <w:start w:val="1"/>
      <w:numFmt w:val="none"/>
      <w:pStyle w:val="ExpKeyContacts"/>
      <w:lvlText w:val="Key Contacts:"/>
      <w:lvlJc w:val="left"/>
      <w:pPr>
        <w:tabs>
          <w:tab w:val="num" w:pos="1526"/>
        </w:tabs>
        <w:ind w:left="1526" w:hanging="1526"/>
      </w:pPr>
      <w:rPr>
        <w:rFonts w:ascii="Times New Roman Bold" w:hAnsi="Times New Roman Bold" w:hint="default"/>
        <w:b/>
        <w:i/>
        <w:sz w:val="18"/>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252A08C0"/>
    <w:multiLevelType w:val="multilevel"/>
    <w:tmpl w:val="CAB4F434"/>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rPr>
    </w:lvl>
    <w:lvl w:ilvl="3">
      <w:start w:val="1"/>
      <w:numFmt w:val="bullet"/>
      <w:lvlText w:val="o"/>
      <w:lvlJc w:val="left"/>
      <w:pPr>
        <w:tabs>
          <w:tab w:val="num" w:pos="720"/>
        </w:tabs>
        <w:ind w:left="720" w:hanging="360"/>
      </w:pPr>
      <w:rPr>
        <w:rFonts w:ascii="Courier New" w:hAnsi="Courier New" w:hint="default"/>
      </w:rPr>
    </w:lvl>
    <w:lvl w:ilvl="4">
      <w:start w:val="1"/>
      <w:numFmt w:val="bullet"/>
      <w:lvlText w:val="o"/>
      <w:lvlJc w:val="left"/>
      <w:pPr>
        <w:tabs>
          <w:tab w:val="num" w:pos="720"/>
        </w:tabs>
        <w:ind w:left="720" w:hanging="360"/>
      </w:pPr>
      <w:rPr>
        <w:rFonts w:ascii="Courier New" w:hAnsi="Courier New" w:hint="default"/>
      </w:rPr>
    </w:lvl>
    <w:lvl w:ilvl="5">
      <w:start w:val="1"/>
      <w:numFmt w:val="bullet"/>
      <w:lvlText w:val="o"/>
      <w:lvlJc w:val="left"/>
      <w:pPr>
        <w:tabs>
          <w:tab w:val="num" w:pos="720"/>
        </w:tabs>
        <w:ind w:left="720" w:hanging="360"/>
      </w:pPr>
      <w:rPr>
        <w:rFonts w:ascii="Courier New" w:hAnsi="Courier New" w:hint="default"/>
      </w:rPr>
    </w:lvl>
    <w:lvl w:ilvl="6">
      <w:start w:val="1"/>
      <w:numFmt w:val="bullet"/>
      <w:lvlText w:val=""/>
      <w:lvlJc w:val="left"/>
      <w:pPr>
        <w:tabs>
          <w:tab w:val="num" w:pos="1080"/>
        </w:tabs>
        <w:ind w:left="1080" w:hanging="360"/>
      </w:pPr>
      <w:rPr>
        <w:rFonts w:ascii="Wingdings" w:hAnsi="Wingdings" w:hint="default"/>
      </w:rPr>
    </w:lvl>
    <w:lvl w:ilvl="7">
      <w:start w:val="1"/>
      <w:numFmt w:val="bullet"/>
      <w:lvlText w:val=""/>
      <w:lvlJc w:val="left"/>
      <w:pPr>
        <w:tabs>
          <w:tab w:val="num" w:pos="1080"/>
        </w:tabs>
        <w:ind w:left="1080" w:hanging="360"/>
      </w:pPr>
      <w:rPr>
        <w:rFonts w:ascii="Wingdings" w:hAnsi="Wingdings" w:hint="default"/>
      </w:rPr>
    </w:lvl>
    <w:lvl w:ilvl="8">
      <w:start w:val="1"/>
      <w:numFmt w:val="bullet"/>
      <w:lvlText w:val=""/>
      <w:lvlJc w:val="left"/>
      <w:pPr>
        <w:tabs>
          <w:tab w:val="num" w:pos="1080"/>
        </w:tabs>
        <w:ind w:left="1080" w:hanging="360"/>
      </w:pPr>
      <w:rPr>
        <w:rFonts w:ascii="Wingdings" w:hAnsi="Wingdings" w:hint="default"/>
      </w:rPr>
    </w:lvl>
  </w:abstractNum>
  <w:abstractNum w:abstractNumId="16" w15:restartNumberingAfterBreak="0">
    <w:nsid w:val="2DBE0C04"/>
    <w:multiLevelType w:val="multilevel"/>
    <w:tmpl w:val="FD3A369A"/>
    <w:name w:val="LetterBullets"/>
    <w:lvl w:ilvl="0">
      <w:start w:val="1"/>
      <w:numFmt w:val="bullet"/>
      <w:pStyle w:val="LetterBullet1"/>
      <w:lvlText w:val=""/>
      <w:lvlJc w:val="left"/>
      <w:pPr>
        <w:tabs>
          <w:tab w:val="num" w:pos="360"/>
        </w:tabs>
        <w:ind w:left="360" w:hanging="360"/>
      </w:pPr>
      <w:rPr>
        <w:rFonts w:ascii="Symbol" w:hAnsi="Symbol" w:hint="default"/>
      </w:rPr>
    </w:lvl>
    <w:lvl w:ilvl="1">
      <w:start w:val="1"/>
      <w:numFmt w:val="bullet"/>
      <w:pStyle w:val="LetterBullet1Comp"/>
      <w:lvlText w:val=""/>
      <w:lvlJc w:val="left"/>
      <w:pPr>
        <w:tabs>
          <w:tab w:val="num" w:pos="360"/>
        </w:tabs>
        <w:ind w:left="360" w:hanging="360"/>
      </w:pPr>
      <w:rPr>
        <w:rFonts w:ascii="Symbol" w:hAnsi="Symbol" w:hint="default"/>
      </w:rPr>
    </w:lvl>
    <w:lvl w:ilvl="2">
      <w:start w:val="1"/>
      <w:numFmt w:val="bullet"/>
      <w:pStyle w:val="LetterBullet1Last"/>
      <w:lvlText w:val=""/>
      <w:lvlJc w:val="left"/>
      <w:pPr>
        <w:tabs>
          <w:tab w:val="num" w:pos="360"/>
        </w:tabs>
        <w:ind w:left="360" w:hanging="360"/>
      </w:pPr>
      <w:rPr>
        <w:rFonts w:ascii="Symbol" w:hAnsi="Symbol" w:hint="default"/>
      </w:rPr>
    </w:lvl>
    <w:lvl w:ilvl="3">
      <w:start w:val="1"/>
      <w:numFmt w:val="bullet"/>
      <w:pStyle w:val="LetterBullet2"/>
      <w:lvlText w:val="o"/>
      <w:lvlJc w:val="left"/>
      <w:pPr>
        <w:tabs>
          <w:tab w:val="num" w:pos="720"/>
        </w:tabs>
        <w:ind w:left="720" w:hanging="360"/>
      </w:pPr>
      <w:rPr>
        <w:rFonts w:ascii="Courier New" w:hAnsi="Courier New" w:hint="default"/>
      </w:rPr>
    </w:lvl>
    <w:lvl w:ilvl="4">
      <w:start w:val="1"/>
      <w:numFmt w:val="bullet"/>
      <w:pStyle w:val="LetterBullet2Comp"/>
      <w:lvlText w:val="o"/>
      <w:lvlJc w:val="left"/>
      <w:pPr>
        <w:tabs>
          <w:tab w:val="num" w:pos="720"/>
        </w:tabs>
        <w:ind w:left="720" w:hanging="360"/>
      </w:pPr>
      <w:rPr>
        <w:rFonts w:ascii="Courier New" w:hAnsi="Courier New" w:hint="default"/>
      </w:rPr>
    </w:lvl>
    <w:lvl w:ilvl="5">
      <w:start w:val="1"/>
      <w:numFmt w:val="bullet"/>
      <w:pStyle w:val="LetterBullet2Last"/>
      <w:lvlText w:val="o"/>
      <w:lvlJc w:val="left"/>
      <w:pPr>
        <w:tabs>
          <w:tab w:val="num" w:pos="720"/>
        </w:tabs>
        <w:ind w:left="720" w:hanging="360"/>
      </w:pPr>
      <w:rPr>
        <w:rFonts w:ascii="Courier New" w:hAnsi="Courier New"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E071118"/>
    <w:multiLevelType w:val="hybridMultilevel"/>
    <w:tmpl w:val="29029F34"/>
    <w:lvl w:ilvl="0" w:tplc="01488D88">
      <w:start w:val="1"/>
      <w:numFmt w:val="bullet"/>
      <w:pStyle w:val="AABullet1st"/>
      <w:lvlText w:val=""/>
      <w:lvlJc w:val="left"/>
      <w:pPr>
        <w:ind w:left="360" w:hanging="360"/>
      </w:pPr>
      <w:rPr>
        <w:rFonts w:ascii="Wingdings" w:hAnsi="Wingdings" w:hint="default"/>
        <w:color w:val="17365D"/>
        <w:sz w:val="16"/>
      </w:rPr>
    </w:lvl>
    <w:lvl w:ilvl="1" w:tplc="FFFFFFFF">
      <w:start w:val="1"/>
      <w:numFmt w:val="bullet"/>
      <w:lvlText w:val="o"/>
      <w:lvlJc w:val="left"/>
      <w:pPr>
        <w:tabs>
          <w:tab w:val="num" w:pos="1620"/>
        </w:tabs>
        <w:ind w:left="1620" w:hanging="360"/>
      </w:pPr>
      <w:rPr>
        <w:rFonts w:ascii="Courier New" w:hAnsi="Courier New" w:hint="default"/>
      </w:rPr>
    </w:lvl>
    <w:lvl w:ilvl="2" w:tplc="FFFFFFFF" w:tentative="1">
      <w:start w:val="1"/>
      <w:numFmt w:val="bullet"/>
      <w:lvlText w:val=""/>
      <w:lvlJc w:val="left"/>
      <w:pPr>
        <w:tabs>
          <w:tab w:val="num" w:pos="2340"/>
        </w:tabs>
        <w:ind w:left="2340" w:hanging="360"/>
      </w:pPr>
      <w:rPr>
        <w:rFonts w:ascii="Wingdings" w:hAnsi="Wingdings" w:hint="default"/>
      </w:rPr>
    </w:lvl>
    <w:lvl w:ilvl="3" w:tplc="FFFFFFFF" w:tentative="1">
      <w:start w:val="1"/>
      <w:numFmt w:val="bullet"/>
      <w:lvlText w:val=""/>
      <w:lvlJc w:val="left"/>
      <w:pPr>
        <w:tabs>
          <w:tab w:val="num" w:pos="3060"/>
        </w:tabs>
        <w:ind w:left="3060" w:hanging="360"/>
      </w:pPr>
      <w:rPr>
        <w:rFonts w:ascii="Symbol" w:hAnsi="Symbol" w:hint="default"/>
      </w:rPr>
    </w:lvl>
    <w:lvl w:ilvl="4" w:tplc="FFFFFFFF" w:tentative="1">
      <w:start w:val="1"/>
      <w:numFmt w:val="bullet"/>
      <w:lvlText w:val="o"/>
      <w:lvlJc w:val="left"/>
      <w:pPr>
        <w:tabs>
          <w:tab w:val="num" w:pos="3780"/>
        </w:tabs>
        <w:ind w:left="3780" w:hanging="360"/>
      </w:pPr>
      <w:rPr>
        <w:rFonts w:ascii="Courier New" w:hAnsi="Courier New" w:hint="default"/>
      </w:rPr>
    </w:lvl>
    <w:lvl w:ilvl="5" w:tplc="FFFFFFFF" w:tentative="1">
      <w:start w:val="1"/>
      <w:numFmt w:val="bullet"/>
      <w:lvlText w:val=""/>
      <w:lvlJc w:val="left"/>
      <w:pPr>
        <w:tabs>
          <w:tab w:val="num" w:pos="4500"/>
        </w:tabs>
        <w:ind w:left="4500" w:hanging="360"/>
      </w:pPr>
      <w:rPr>
        <w:rFonts w:ascii="Wingdings" w:hAnsi="Wingdings" w:hint="default"/>
      </w:rPr>
    </w:lvl>
    <w:lvl w:ilvl="6" w:tplc="FFFFFFFF" w:tentative="1">
      <w:start w:val="1"/>
      <w:numFmt w:val="bullet"/>
      <w:lvlText w:val=""/>
      <w:lvlJc w:val="left"/>
      <w:pPr>
        <w:tabs>
          <w:tab w:val="num" w:pos="5220"/>
        </w:tabs>
        <w:ind w:left="5220" w:hanging="360"/>
      </w:pPr>
      <w:rPr>
        <w:rFonts w:ascii="Symbol" w:hAnsi="Symbol" w:hint="default"/>
      </w:rPr>
    </w:lvl>
    <w:lvl w:ilvl="7" w:tplc="FFFFFFFF" w:tentative="1">
      <w:start w:val="1"/>
      <w:numFmt w:val="bullet"/>
      <w:lvlText w:val="o"/>
      <w:lvlJc w:val="left"/>
      <w:pPr>
        <w:tabs>
          <w:tab w:val="num" w:pos="5940"/>
        </w:tabs>
        <w:ind w:left="5940" w:hanging="360"/>
      </w:pPr>
      <w:rPr>
        <w:rFonts w:ascii="Courier New" w:hAnsi="Courier New" w:hint="default"/>
      </w:rPr>
    </w:lvl>
    <w:lvl w:ilvl="8" w:tplc="FFFFFFFF" w:tentative="1">
      <w:start w:val="1"/>
      <w:numFmt w:val="bullet"/>
      <w:lvlText w:val=""/>
      <w:lvlJc w:val="left"/>
      <w:pPr>
        <w:tabs>
          <w:tab w:val="num" w:pos="6660"/>
        </w:tabs>
        <w:ind w:left="6660" w:hanging="360"/>
      </w:pPr>
      <w:rPr>
        <w:rFonts w:ascii="Wingdings" w:hAnsi="Wingdings" w:hint="default"/>
      </w:rPr>
    </w:lvl>
  </w:abstractNum>
  <w:abstractNum w:abstractNumId="18" w15:restartNumberingAfterBreak="0">
    <w:nsid w:val="2E0941DE"/>
    <w:multiLevelType w:val="multilevel"/>
    <w:tmpl w:val="50A05B68"/>
    <w:styleLink w:val="NumberedLists"/>
    <w:lvl w:ilvl="0">
      <w:start w:val="1"/>
      <w:numFmt w:val="decimal"/>
      <w:pStyle w:val="NumberedList1"/>
      <w:lvlText w:val="%1.0"/>
      <w:lvlJc w:val="left"/>
      <w:pPr>
        <w:tabs>
          <w:tab w:val="num" w:pos="540"/>
        </w:tabs>
        <w:ind w:left="540" w:hanging="360"/>
      </w:pPr>
      <w:rPr>
        <w:rFonts w:hint="default"/>
      </w:rPr>
    </w:lvl>
    <w:lvl w:ilvl="1">
      <w:start w:val="1"/>
      <w:numFmt w:val="decimal"/>
      <w:lvlText w:val="%1.%2."/>
      <w:lvlJc w:val="left"/>
      <w:pPr>
        <w:tabs>
          <w:tab w:val="num" w:pos="1332"/>
        </w:tabs>
        <w:ind w:left="1332" w:hanging="432"/>
      </w:pPr>
      <w:rPr>
        <w:rFonts w:hint="default"/>
        <w:sz w:val="22"/>
        <w:szCs w:val="22"/>
      </w:rPr>
    </w:lvl>
    <w:lvl w:ilvl="2">
      <w:start w:val="1"/>
      <w:numFmt w:val="decimal"/>
      <w:lvlText w:val="%1.%2.%3."/>
      <w:lvlJc w:val="left"/>
      <w:pPr>
        <w:tabs>
          <w:tab w:val="num" w:pos="2124"/>
        </w:tabs>
        <w:ind w:left="2124" w:hanging="504"/>
      </w:pPr>
      <w:rPr>
        <w:rFonts w:hint="default"/>
        <w:b/>
        <w:bCs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2F021A28"/>
    <w:multiLevelType w:val="hybridMultilevel"/>
    <w:tmpl w:val="F9942AD4"/>
    <w:name w:val="Procedure32"/>
    <w:lvl w:ilvl="0" w:tplc="71E4CE84">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D227E26"/>
    <w:multiLevelType w:val="multilevel"/>
    <w:tmpl w:val="50A05B68"/>
    <w:lvl w:ilvl="0">
      <w:start w:val="1"/>
      <w:numFmt w:val="decimal"/>
      <w:pStyle w:val="Paragraphtext"/>
      <w:lvlText w:val="%1.0"/>
      <w:lvlJc w:val="left"/>
      <w:pPr>
        <w:tabs>
          <w:tab w:val="num" w:pos="540"/>
        </w:tabs>
        <w:ind w:left="540" w:hanging="360"/>
      </w:pPr>
      <w:rPr>
        <w:rFonts w:hint="default"/>
      </w:rPr>
    </w:lvl>
    <w:lvl w:ilvl="1">
      <w:start w:val="1"/>
      <w:numFmt w:val="decimal"/>
      <w:lvlText w:val="%1.%2."/>
      <w:lvlJc w:val="left"/>
      <w:pPr>
        <w:tabs>
          <w:tab w:val="num" w:pos="1332"/>
        </w:tabs>
        <w:ind w:left="1332" w:hanging="432"/>
      </w:pPr>
      <w:rPr>
        <w:rFonts w:hint="default"/>
        <w:sz w:val="22"/>
        <w:szCs w:val="22"/>
      </w:rPr>
    </w:lvl>
    <w:lvl w:ilvl="2">
      <w:start w:val="1"/>
      <w:numFmt w:val="decimal"/>
      <w:lvlText w:val="%1.%2.%3."/>
      <w:lvlJc w:val="left"/>
      <w:pPr>
        <w:tabs>
          <w:tab w:val="num" w:pos="2124"/>
        </w:tabs>
        <w:ind w:left="2124" w:hanging="504"/>
      </w:pPr>
      <w:rPr>
        <w:rFonts w:hint="default"/>
        <w:b/>
        <w:bCs w:val="0"/>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1" w15:restartNumberingAfterBreak="0">
    <w:nsid w:val="48E00F4C"/>
    <w:multiLevelType w:val="multilevel"/>
    <w:tmpl w:val="0BCE55AC"/>
    <w:name w:val="sch_style1"/>
    <w:lvl w:ilvl="0">
      <w:start w:val="1"/>
      <w:numFmt w:val="decimal"/>
      <w:lvlText w:val="%1."/>
      <w:lvlJc w:val="left"/>
      <w:pPr>
        <w:tabs>
          <w:tab w:val="num" w:pos="720"/>
        </w:tabs>
        <w:ind w:left="720" w:hanging="720"/>
      </w:pPr>
      <w:rPr>
        <w:rFonts w:ascii="Times New Roman Bold" w:hAnsi="Times New Roman Bold" w:hint="default"/>
        <w:b/>
        <w:i w:val="0"/>
        <w:caps/>
        <w:smallCaps w:val="0"/>
        <w:sz w:val="24"/>
        <w:szCs w:val="24"/>
        <w:lang w:val="en-US" w:eastAsia="en-US" w:bidi="ar-SA"/>
      </w:rPr>
    </w:lvl>
    <w:lvl w:ilvl="1">
      <w:start w:val="1"/>
      <w:numFmt w:val="decimal"/>
      <w:lvlText w:val="%1.%2"/>
      <w:lvlJc w:val="left"/>
      <w:pPr>
        <w:tabs>
          <w:tab w:val="num" w:pos="720"/>
        </w:tabs>
        <w:ind w:left="720" w:hanging="720"/>
      </w:pPr>
      <w:rPr>
        <w:rFonts w:ascii="Times New Roman" w:hAnsi="Times New Roman" w:hint="default"/>
        <w:b w:val="0"/>
        <w:i w:val="0"/>
        <w:caps w:val="0"/>
        <w:sz w:val="24"/>
        <w:szCs w:val="24"/>
        <w:lang w:val="en-US" w:eastAsia="en-US" w:bidi="ar-SA"/>
      </w:rPr>
    </w:lvl>
    <w:lvl w:ilvl="2">
      <w:start w:val="1"/>
      <w:numFmt w:val="lowerLetter"/>
      <w:lvlText w:val="(%3)"/>
      <w:lvlJc w:val="left"/>
      <w:pPr>
        <w:tabs>
          <w:tab w:val="num" w:pos="1559"/>
        </w:tabs>
        <w:ind w:left="1559" w:hanging="567"/>
      </w:pPr>
      <w:rPr>
        <w:rFonts w:ascii="Times New Roman" w:hAnsi="Times New Roman" w:hint="default"/>
        <w:b w:val="0"/>
        <w:i w:val="0"/>
        <w:sz w:val="24"/>
        <w:szCs w:val="24"/>
        <w:lang w:val="en-US" w:eastAsia="en-US" w:bidi="ar-SA"/>
      </w:rPr>
    </w:lvl>
    <w:lvl w:ilvl="3">
      <w:start w:val="1"/>
      <w:numFmt w:val="lowerRoman"/>
      <w:lvlText w:val="(%4)"/>
      <w:lvlJc w:val="left"/>
      <w:pPr>
        <w:tabs>
          <w:tab w:val="num" w:pos="2421"/>
        </w:tabs>
        <w:ind w:left="2268" w:hanging="567"/>
      </w:pPr>
      <w:rPr>
        <w:rFonts w:ascii="Times New Roman" w:hAnsi="Times New Roman" w:hint="default"/>
        <w:b w:val="0"/>
        <w:i w:val="0"/>
        <w:sz w:val="24"/>
        <w:szCs w:val="24"/>
        <w:lang w:val="en-US" w:eastAsia="en-US" w:bidi="ar-SA"/>
      </w:rPr>
    </w:lvl>
    <w:lvl w:ilvl="4">
      <w:start w:val="1"/>
      <w:numFmt w:val="upperLetter"/>
      <w:lvlText w:val="(%5)"/>
      <w:lvlJc w:val="left"/>
      <w:pPr>
        <w:tabs>
          <w:tab w:val="num" w:pos="2880"/>
        </w:tabs>
        <w:ind w:left="2880" w:hanging="720"/>
      </w:pPr>
      <w:rPr>
        <w:rFonts w:ascii="Times New Roman" w:hAnsi="Times New Roman" w:hint="default"/>
        <w:b w:val="0"/>
        <w:i w:val="0"/>
        <w:sz w:val="24"/>
        <w:szCs w:val="24"/>
        <w:lang w:val="en-US" w:eastAsia="en-US" w:bidi="ar-SA"/>
      </w:rPr>
    </w:lvl>
    <w:lvl w:ilvl="5">
      <w:start w:val="1"/>
      <w:numFmt w:val="decimal"/>
      <w:lvlText w:val="%6."/>
      <w:lvlJc w:val="left"/>
      <w:pPr>
        <w:tabs>
          <w:tab w:val="num" w:pos="3600"/>
        </w:tabs>
        <w:ind w:left="3600" w:hanging="720"/>
      </w:pPr>
      <w:rPr>
        <w:rFonts w:ascii="Times New Roman" w:hAnsi="Times New Roman" w:hint="default"/>
        <w:b w:val="0"/>
        <w:i w:val="0"/>
        <w:sz w:val="22"/>
        <w:lang w:val="en-US" w:eastAsia="en-US" w:bidi="ar-SA"/>
      </w:rPr>
    </w:lvl>
    <w:lvl w:ilvl="6">
      <w:start w:val="1"/>
      <w:numFmt w:val="decimal"/>
      <w:lvlText w:val="%7."/>
      <w:lvlJc w:val="left"/>
      <w:pPr>
        <w:tabs>
          <w:tab w:val="num" w:pos="4320"/>
        </w:tabs>
        <w:ind w:left="4320" w:hanging="720"/>
      </w:pPr>
      <w:rPr>
        <w:rFonts w:hint="default"/>
        <w:lang w:val="en-US" w:eastAsia="en-US" w:bidi="ar-SA"/>
      </w:rPr>
    </w:lvl>
    <w:lvl w:ilvl="7">
      <w:start w:val="1"/>
      <w:numFmt w:val="decimal"/>
      <w:lvlText w:val="%8."/>
      <w:lvlJc w:val="left"/>
      <w:pPr>
        <w:tabs>
          <w:tab w:val="num" w:pos="5040"/>
        </w:tabs>
        <w:ind w:left="5040" w:hanging="720"/>
      </w:pPr>
      <w:rPr>
        <w:rFonts w:ascii="Times New Roman" w:hAnsi="Times New Roman" w:hint="default"/>
        <w:b w:val="0"/>
        <w:i w:val="0"/>
        <w:sz w:val="22"/>
        <w:lang w:val="en-US" w:eastAsia="en-US" w:bidi="ar-SA"/>
      </w:rPr>
    </w:lvl>
    <w:lvl w:ilvl="8">
      <w:start w:val="1"/>
      <w:numFmt w:val="decimal"/>
      <w:lvlText w:val="%9."/>
      <w:lvlJc w:val="left"/>
      <w:pPr>
        <w:tabs>
          <w:tab w:val="num" w:pos="5760"/>
        </w:tabs>
        <w:ind w:left="5760" w:hanging="720"/>
      </w:pPr>
      <w:rPr>
        <w:rFonts w:ascii="Times New Roman" w:hAnsi="Times New Roman" w:hint="default"/>
        <w:b w:val="0"/>
        <w:i w:val="0"/>
        <w:sz w:val="22"/>
        <w:lang w:val="en-US" w:eastAsia="en-US" w:bidi="ar-SA"/>
      </w:rPr>
    </w:lvl>
  </w:abstractNum>
  <w:abstractNum w:abstractNumId="22" w15:restartNumberingAfterBreak="0">
    <w:nsid w:val="4CE12AA2"/>
    <w:multiLevelType w:val="multilevel"/>
    <w:tmpl w:val="CE9E4008"/>
    <w:lvl w:ilvl="0">
      <w:start w:val="1"/>
      <w:numFmt w:val="bullet"/>
      <w:lvlText w:val=""/>
      <w:lvlJc w:val="left"/>
      <w:pPr>
        <w:tabs>
          <w:tab w:val="num" w:pos="360"/>
        </w:tabs>
        <w:ind w:left="360" w:hanging="360"/>
      </w:pPr>
      <w:rPr>
        <w:rFonts w:ascii="Symbol" w:hAnsi="Symbol" w:hint="default"/>
        <w:color w:val="auto"/>
      </w:rPr>
    </w:lvl>
    <w:lvl w:ilvl="1">
      <w:start w:val="1"/>
      <w:numFmt w:val="bullet"/>
      <w:pStyle w:val="TableTextBullet1"/>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color w:val="auto"/>
      </w:rPr>
    </w:lvl>
    <w:lvl w:ilvl="3">
      <w:start w:val="1"/>
      <w:numFmt w:val="bullet"/>
      <w:pStyle w:val="TableTextBullet2"/>
      <w:lvlText w:val="o"/>
      <w:lvlJc w:val="left"/>
      <w:pPr>
        <w:tabs>
          <w:tab w:val="num" w:pos="720"/>
        </w:tabs>
        <w:ind w:left="720" w:hanging="360"/>
      </w:pPr>
      <w:rPr>
        <w:rFonts w:ascii="Courier New" w:hAnsi="Courier New" w:hint="default"/>
      </w:rPr>
    </w:lvl>
    <w:lvl w:ilvl="4">
      <w:start w:val="1"/>
      <w:numFmt w:val="bullet"/>
      <w:pStyle w:val="TableTextBullet2Comp"/>
      <w:lvlText w:val="o"/>
      <w:lvlJc w:val="left"/>
      <w:pPr>
        <w:tabs>
          <w:tab w:val="num" w:pos="720"/>
        </w:tabs>
        <w:ind w:left="720" w:hanging="360"/>
      </w:pPr>
      <w:rPr>
        <w:rFonts w:ascii="Courier New" w:hAnsi="Courier New" w:hint="default"/>
      </w:rPr>
    </w:lvl>
    <w:lvl w:ilvl="5">
      <w:start w:val="1"/>
      <w:numFmt w:val="bullet"/>
      <w:pStyle w:val="TableTextBullet2Last"/>
      <w:lvlText w:val="o"/>
      <w:lvlJc w:val="left"/>
      <w:pPr>
        <w:tabs>
          <w:tab w:val="num" w:pos="720"/>
        </w:tabs>
        <w:ind w:left="720" w:hanging="360"/>
      </w:pPr>
      <w:rPr>
        <w:rFonts w:ascii="Courier New" w:hAnsi="Courier New"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4FEF3A92"/>
    <w:multiLevelType w:val="multilevel"/>
    <w:tmpl w:val="0409001F"/>
    <w:styleLink w:val="111111"/>
    <w:lvl w:ilvl="0">
      <w:start w:val="1"/>
      <w:numFmt w:val="decimal"/>
      <w:pStyle w:val="Heading1Plain"/>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4" w15:restartNumberingAfterBreak="0">
    <w:nsid w:val="59BA73CA"/>
    <w:multiLevelType w:val="multilevel"/>
    <w:tmpl w:val="3300EA1E"/>
    <w:name w:val="KLA_Bullets"/>
    <w:lvl w:ilvl="0">
      <w:start w:val="1"/>
      <w:numFmt w:val="bullet"/>
      <w:lvlText w:val=""/>
      <w:lvlJc w:val="left"/>
      <w:pPr>
        <w:tabs>
          <w:tab w:val="num" w:pos="360"/>
        </w:tabs>
        <w:ind w:left="360" w:hanging="360"/>
      </w:pPr>
      <w:rPr>
        <w:rFonts w:ascii="Symbol" w:hAnsi="Symbol" w:hint="default"/>
      </w:rPr>
    </w:lvl>
    <w:lvl w:ilvl="1">
      <w:start w:val="1"/>
      <w:numFmt w:val="bullet"/>
      <w:lvlText w:val=""/>
      <w:lvlJc w:val="left"/>
      <w:pPr>
        <w:tabs>
          <w:tab w:val="num" w:pos="360"/>
        </w:tabs>
        <w:ind w:left="360" w:hanging="360"/>
      </w:pPr>
      <w:rPr>
        <w:rFonts w:ascii="Symbol" w:hAnsi="Symbol" w:hint="default"/>
      </w:rPr>
    </w:lvl>
    <w:lvl w:ilvl="2">
      <w:start w:val="1"/>
      <w:numFmt w:val="bullet"/>
      <w:lvlText w:val=""/>
      <w:lvlJc w:val="left"/>
      <w:pPr>
        <w:tabs>
          <w:tab w:val="num" w:pos="360"/>
        </w:tabs>
        <w:ind w:left="360" w:hanging="360"/>
      </w:pPr>
      <w:rPr>
        <w:rFonts w:ascii="Symbol" w:hAnsi="Symbol" w:hint="default"/>
        <w:color w:val="auto"/>
      </w:rPr>
    </w:lvl>
    <w:lvl w:ilvl="3">
      <w:start w:val="1"/>
      <w:numFmt w:val="bullet"/>
      <w:lvlText w:val="o"/>
      <w:lvlJc w:val="left"/>
      <w:pPr>
        <w:tabs>
          <w:tab w:val="num" w:pos="720"/>
        </w:tabs>
        <w:ind w:left="720" w:hanging="360"/>
      </w:pPr>
      <w:rPr>
        <w:rFonts w:ascii="Courier New" w:hAnsi="Courier New" w:hint="default"/>
      </w:rPr>
    </w:lvl>
    <w:lvl w:ilvl="4">
      <w:start w:val="1"/>
      <w:numFmt w:val="bullet"/>
      <w:pStyle w:val="Bullet2Comp"/>
      <w:lvlText w:val="o"/>
      <w:lvlJc w:val="left"/>
      <w:pPr>
        <w:tabs>
          <w:tab w:val="num" w:pos="720"/>
        </w:tabs>
        <w:ind w:left="720" w:hanging="360"/>
      </w:pPr>
      <w:rPr>
        <w:rFonts w:ascii="Courier New" w:hAnsi="Courier New" w:hint="default"/>
      </w:rPr>
    </w:lvl>
    <w:lvl w:ilvl="5">
      <w:start w:val="1"/>
      <w:numFmt w:val="bullet"/>
      <w:pStyle w:val="Bullet2Last"/>
      <w:lvlText w:val="o"/>
      <w:lvlJc w:val="left"/>
      <w:pPr>
        <w:tabs>
          <w:tab w:val="num" w:pos="720"/>
        </w:tabs>
        <w:ind w:left="720" w:hanging="360"/>
      </w:pPr>
      <w:rPr>
        <w:rFonts w:ascii="Courier New" w:hAnsi="Courier New" w:hint="default"/>
      </w:rPr>
    </w:lvl>
    <w:lvl w:ilvl="6">
      <w:start w:val="1"/>
      <w:numFmt w:val="bullet"/>
      <w:lvlText w:val=""/>
      <w:lvlJc w:val="left"/>
      <w:pPr>
        <w:tabs>
          <w:tab w:val="num" w:pos="1080"/>
        </w:tabs>
        <w:ind w:left="1080" w:hanging="360"/>
      </w:pPr>
      <w:rPr>
        <w:rFonts w:ascii="Wingdings" w:hAnsi="Wingdings" w:hint="default"/>
      </w:rPr>
    </w:lvl>
    <w:lvl w:ilvl="7">
      <w:start w:val="1"/>
      <w:numFmt w:val="bullet"/>
      <w:pStyle w:val="Bullet3Comp"/>
      <w:lvlText w:val=""/>
      <w:lvlJc w:val="left"/>
      <w:pPr>
        <w:tabs>
          <w:tab w:val="num" w:pos="1080"/>
        </w:tabs>
        <w:ind w:left="1080" w:hanging="360"/>
      </w:pPr>
      <w:rPr>
        <w:rFonts w:ascii="Wingdings" w:hAnsi="Wingdings" w:hint="default"/>
      </w:rPr>
    </w:lvl>
    <w:lvl w:ilvl="8">
      <w:start w:val="1"/>
      <w:numFmt w:val="bullet"/>
      <w:pStyle w:val="Bullet3Last"/>
      <w:lvlText w:val=""/>
      <w:lvlJc w:val="left"/>
      <w:pPr>
        <w:tabs>
          <w:tab w:val="num" w:pos="1080"/>
        </w:tabs>
        <w:ind w:left="1080" w:hanging="360"/>
      </w:pPr>
      <w:rPr>
        <w:rFonts w:ascii="Wingdings" w:hAnsi="Wingdings" w:hint="default"/>
      </w:rPr>
    </w:lvl>
  </w:abstractNum>
  <w:abstractNum w:abstractNumId="25" w15:restartNumberingAfterBreak="0">
    <w:nsid w:val="5DC51F5E"/>
    <w:multiLevelType w:val="multilevel"/>
    <w:tmpl w:val="44F039A8"/>
    <w:lvl w:ilvl="0">
      <w:start w:val="1"/>
      <w:numFmt w:val="none"/>
      <w:pStyle w:val="TableText"/>
      <w:suff w:val="nothing"/>
      <w:lvlText w:val="%1"/>
      <w:lvlJc w:val="left"/>
      <w:pPr>
        <w:ind w:left="0" w:firstLine="0"/>
      </w:pPr>
      <w:rPr>
        <w:rFonts w:hint="default"/>
      </w:rPr>
    </w:lvl>
    <w:lvl w:ilvl="1">
      <w:start w:val="1"/>
      <w:numFmt w:val="decimal"/>
      <w:pStyle w:val="TableTextNum"/>
      <w:lvlText w:val="%2."/>
      <w:lvlJc w:val="left"/>
      <w:pPr>
        <w:tabs>
          <w:tab w:val="num" w:pos="360"/>
        </w:tabs>
        <w:ind w:left="36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6" w15:restartNumberingAfterBreak="0">
    <w:nsid w:val="66DC5DCA"/>
    <w:multiLevelType w:val="hybridMultilevel"/>
    <w:tmpl w:val="E250DC9A"/>
    <w:lvl w:ilvl="0" w:tplc="B782902C">
      <w:start w:val="1"/>
      <w:numFmt w:val="bullet"/>
      <w:pStyle w:val="RFPBullet"/>
      <w:lvlText w:val=""/>
      <w:lvlJc w:val="left"/>
      <w:pPr>
        <w:ind w:left="540" w:hanging="360"/>
      </w:pPr>
      <w:rPr>
        <w:rFonts w:ascii="Wingdings" w:hAnsi="Wingdings" w:hint="default"/>
        <w:caps w:val="0"/>
        <w:strike w:val="0"/>
        <w:dstrike w:val="0"/>
        <w:vanish w:val="0"/>
        <w:color w:val="548DD4"/>
        <w:vertAlign w:val="baseline"/>
        <w14:shadow w14:blurRad="0" w14:dist="0" w14:dir="0" w14:sx="0" w14:sy="0" w14:kx="0" w14:ky="0" w14:algn="none">
          <w14:srgbClr w14:val="000000"/>
        </w14:shadow>
        <w14:textOutline w14:w="0" w14:cap="rnd" w14:cmpd="sng" w14:algn="ctr">
          <w14:noFill/>
          <w14:prstDash w14:val="solid"/>
          <w14:bevel/>
        </w14:textOutline>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EFC0C6B"/>
    <w:multiLevelType w:val="hybridMultilevel"/>
    <w:tmpl w:val="B59477D2"/>
    <w:lvl w:ilvl="0" w:tplc="45FA0D76">
      <w:start w:val="1"/>
      <w:numFmt w:val="bullet"/>
      <w:pStyle w:val="ExpDutiesBullet1"/>
      <w:lvlText w:val=""/>
      <w:lvlJc w:val="left"/>
      <w:pPr>
        <w:ind w:left="907" w:hanging="360"/>
      </w:pPr>
      <w:rPr>
        <w:rFonts w:ascii="Symbol" w:hAnsi="Symbol" w:hint="default"/>
      </w:rPr>
    </w:lvl>
    <w:lvl w:ilvl="1" w:tplc="04090003" w:tentative="1">
      <w:start w:val="1"/>
      <w:numFmt w:val="bullet"/>
      <w:lvlText w:val="o"/>
      <w:lvlJc w:val="left"/>
      <w:pPr>
        <w:ind w:left="1627" w:hanging="360"/>
      </w:pPr>
      <w:rPr>
        <w:rFonts w:ascii="Courier New" w:hAnsi="Courier New" w:cs="Courier New" w:hint="default"/>
      </w:rPr>
    </w:lvl>
    <w:lvl w:ilvl="2" w:tplc="04090005" w:tentative="1">
      <w:start w:val="1"/>
      <w:numFmt w:val="bullet"/>
      <w:lvlText w:val=""/>
      <w:lvlJc w:val="left"/>
      <w:pPr>
        <w:ind w:left="2347" w:hanging="360"/>
      </w:pPr>
      <w:rPr>
        <w:rFonts w:ascii="Wingdings" w:hAnsi="Wingdings" w:hint="default"/>
      </w:rPr>
    </w:lvl>
    <w:lvl w:ilvl="3" w:tplc="04090001" w:tentative="1">
      <w:start w:val="1"/>
      <w:numFmt w:val="bullet"/>
      <w:lvlText w:val=""/>
      <w:lvlJc w:val="left"/>
      <w:pPr>
        <w:ind w:left="3067" w:hanging="360"/>
      </w:pPr>
      <w:rPr>
        <w:rFonts w:ascii="Symbol" w:hAnsi="Symbol" w:hint="default"/>
      </w:rPr>
    </w:lvl>
    <w:lvl w:ilvl="4" w:tplc="04090003" w:tentative="1">
      <w:start w:val="1"/>
      <w:numFmt w:val="bullet"/>
      <w:lvlText w:val="o"/>
      <w:lvlJc w:val="left"/>
      <w:pPr>
        <w:ind w:left="3787" w:hanging="360"/>
      </w:pPr>
      <w:rPr>
        <w:rFonts w:ascii="Courier New" w:hAnsi="Courier New" w:cs="Courier New" w:hint="default"/>
      </w:rPr>
    </w:lvl>
    <w:lvl w:ilvl="5" w:tplc="04090005" w:tentative="1">
      <w:start w:val="1"/>
      <w:numFmt w:val="bullet"/>
      <w:lvlText w:val=""/>
      <w:lvlJc w:val="left"/>
      <w:pPr>
        <w:ind w:left="4507" w:hanging="360"/>
      </w:pPr>
      <w:rPr>
        <w:rFonts w:ascii="Wingdings" w:hAnsi="Wingdings" w:hint="default"/>
      </w:rPr>
    </w:lvl>
    <w:lvl w:ilvl="6" w:tplc="04090001" w:tentative="1">
      <w:start w:val="1"/>
      <w:numFmt w:val="bullet"/>
      <w:lvlText w:val=""/>
      <w:lvlJc w:val="left"/>
      <w:pPr>
        <w:ind w:left="5227" w:hanging="360"/>
      </w:pPr>
      <w:rPr>
        <w:rFonts w:ascii="Symbol" w:hAnsi="Symbol" w:hint="default"/>
      </w:rPr>
    </w:lvl>
    <w:lvl w:ilvl="7" w:tplc="04090003" w:tentative="1">
      <w:start w:val="1"/>
      <w:numFmt w:val="bullet"/>
      <w:lvlText w:val="o"/>
      <w:lvlJc w:val="left"/>
      <w:pPr>
        <w:ind w:left="5947" w:hanging="360"/>
      </w:pPr>
      <w:rPr>
        <w:rFonts w:ascii="Courier New" w:hAnsi="Courier New" w:cs="Courier New" w:hint="default"/>
      </w:rPr>
    </w:lvl>
    <w:lvl w:ilvl="8" w:tplc="04090005" w:tentative="1">
      <w:start w:val="1"/>
      <w:numFmt w:val="bullet"/>
      <w:lvlText w:val=""/>
      <w:lvlJc w:val="left"/>
      <w:pPr>
        <w:ind w:left="6667" w:hanging="360"/>
      </w:pPr>
      <w:rPr>
        <w:rFonts w:ascii="Wingdings" w:hAnsi="Wingdings" w:hint="default"/>
      </w:rPr>
    </w:lvl>
  </w:abstractNum>
  <w:abstractNum w:abstractNumId="28" w15:restartNumberingAfterBreak="0">
    <w:nsid w:val="70E1454D"/>
    <w:multiLevelType w:val="hybridMultilevel"/>
    <w:tmpl w:val="914C7BE8"/>
    <w:lvl w:ilvl="0" w:tplc="F54E4E7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2C003EA"/>
    <w:multiLevelType w:val="multilevel"/>
    <w:tmpl w:val="E6B68BA8"/>
    <w:styleLink w:val="Bullets"/>
    <w:lvl w:ilvl="0">
      <w:start w:val="1"/>
      <w:numFmt w:val="bullet"/>
      <w:lvlText w:val=""/>
      <w:lvlJc w:val="left"/>
      <w:pPr>
        <w:tabs>
          <w:tab w:val="num" w:pos="360"/>
        </w:tabs>
        <w:ind w:left="360" w:hanging="360"/>
      </w:pPr>
      <w:rPr>
        <w:rFonts w:ascii="Wingdings" w:hAnsi="Wingdings" w:hint="default"/>
        <w:b w:val="0"/>
        <w:bCs w:val="0"/>
        <w:i w:val="0"/>
        <w:iCs w:val="0"/>
        <w:sz w:val="22"/>
        <w:szCs w:val="20"/>
      </w:rPr>
    </w:lvl>
    <w:lvl w:ilvl="1">
      <w:start w:val="1"/>
      <w:numFmt w:val="none"/>
      <w:lvlRestart w:val="0"/>
      <w:suff w:val="nothing"/>
      <w:lvlText w:val=""/>
      <w:lvlJc w:val="left"/>
      <w:pPr>
        <w:ind w:left="360" w:firstLine="0"/>
      </w:pPr>
      <w:rPr>
        <w:rFonts w:hint="default"/>
        <w:b w:val="0"/>
        <w:bCs w:val="0"/>
        <w:i w:val="0"/>
        <w:iCs w:val="0"/>
        <w:sz w:val="18"/>
        <w:szCs w:val="20"/>
      </w:rPr>
    </w:lvl>
    <w:lvl w:ilvl="2">
      <w:start w:val="1"/>
      <w:numFmt w:val="bullet"/>
      <w:lvlRestart w:val="0"/>
      <w:lvlText w:val=""/>
      <w:lvlJc w:val="left"/>
      <w:pPr>
        <w:tabs>
          <w:tab w:val="num" w:pos="720"/>
        </w:tabs>
        <w:ind w:left="720" w:hanging="360"/>
      </w:pPr>
      <w:rPr>
        <w:rFonts w:ascii="Wingdings" w:hAnsi="Wingdings" w:hint="default"/>
      </w:rPr>
    </w:lvl>
    <w:lvl w:ilvl="3">
      <w:start w:val="1"/>
      <w:numFmt w:val="none"/>
      <w:lvlRestart w:val="0"/>
      <w:suff w:val="nothing"/>
      <w:lvlText w:val=""/>
      <w:lvlJc w:val="left"/>
      <w:pPr>
        <w:ind w:left="720" w:firstLine="0"/>
      </w:pPr>
      <w:rPr>
        <w:rFonts w:hint="default"/>
      </w:rPr>
    </w:lvl>
    <w:lvl w:ilvl="4">
      <w:start w:val="1"/>
      <w:numFmt w:val="bullet"/>
      <w:lvlRestart w:val="0"/>
      <w:lvlText w:val="─"/>
      <w:lvlJc w:val="left"/>
      <w:pPr>
        <w:tabs>
          <w:tab w:val="num" w:pos="1080"/>
        </w:tabs>
        <w:ind w:left="1080" w:hanging="360"/>
      </w:pPr>
      <w:rPr>
        <w:rFonts w:ascii="Times New Roman" w:hAnsi="Times New Roman" w:hint="default"/>
        <w:sz w:val="24"/>
      </w:rPr>
    </w:lvl>
    <w:lvl w:ilvl="5">
      <w:start w:val="1"/>
      <w:numFmt w:val="none"/>
      <w:lvlRestart w:val="0"/>
      <w:suff w:val="nothing"/>
      <w:lvlText w:val=""/>
      <w:lvlJc w:val="left"/>
      <w:pPr>
        <w:ind w:left="1080" w:firstLine="0"/>
      </w:pPr>
      <w:rPr>
        <w:rFonts w:hint="default"/>
      </w:rPr>
    </w:lvl>
    <w:lvl w:ilvl="6">
      <w:start w:val="1"/>
      <w:numFmt w:val="bullet"/>
      <w:lvlRestart w:val="0"/>
      <w:lvlText w:val="»"/>
      <w:lvlJc w:val="left"/>
      <w:pPr>
        <w:tabs>
          <w:tab w:val="num" w:pos="1440"/>
        </w:tabs>
        <w:ind w:left="1440" w:hanging="360"/>
      </w:pPr>
      <w:rPr>
        <w:rFonts w:ascii="Times New Roman" w:hAnsi="Times New Roman" w:hint="default"/>
        <w:sz w:val="28"/>
      </w:rPr>
    </w:lvl>
    <w:lvl w:ilvl="7">
      <w:start w:val="1"/>
      <w:numFmt w:val="none"/>
      <w:lvlRestart w:val="0"/>
      <w:suff w:val="nothing"/>
      <w:lvlText w:val=""/>
      <w:lvlJc w:val="left"/>
      <w:pPr>
        <w:ind w:left="1440" w:firstLine="0"/>
      </w:pPr>
      <w:rPr>
        <w:rFonts w:hint="default"/>
        <w:sz w:val="28"/>
      </w:rPr>
    </w:lvl>
    <w:lvl w:ilvl="8">
      <w:start w:val="1"/>
      <w:numFmt w:val="bullet"/>
      <w:lvlRestart w:val="0"/>
      <w:lvlText w:val=""/>
      <w:lvlJc w:val="left"/>
      <w:pPr>
        <w:tabs>
          <w:tab w:val="num" w:pos="360"/>
        </w:tabs>
        <w:ind w:left="360" w:hanging="360"/>
      </w:pPr>
      <w:rPr>
        <w:rFonts w:ascii="Symbol" w:hAnsi="Symbol" w:hint="default"/>
        <w:sz w:val="28"/>
      </w:rPr>
    </w:lvl>
  </w:abstractNum>
  <w:abstractNum w:abstractNumId="30" w15:restartNumberingAfterBreak="0">
    <w:nsid w:val="75A80BF8"/>
    <w:multiLevelType w:val="multilevel"/>
    <w:tmpl w:val="B6964BD6"/>
    <w:lvl w:ilvl="0">
      <w:start w:val="1"/>
      <w:numFmt w:val="decimal"/>
      <w:pStyle w:val="uslevel1"/>
      <w:suff w:val="space"/>
      <w:lvlText w:val="%1."/>
      <w:lvlJc w:val="left"/>
      <w:pPr>
        <w:ind w:left="0" w:firstLine="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7F8D12E9"/>
    <w:multiLevelType w:val="hybridMultilevel"/>
    <w:tmpl w:val="47BED5F0"/>
    <w:lvl w:ilvl="0" w:tplc="AC605100">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686517036">
    <w:abstractNumId w:val="13"/>
  </w:num>
  <w:num w:numId="2" w16cid:durableId="1991716568">
    <w:abstractNumId w:val="4"/>
  </w:num>
  <w:num w:numId="3" w16cid:durableId="688919536">
    <w:abstractNumId w:val="25"/>
  </w:num>
  <w:num w:numId="4" w16cid:durableId="1871913554">
    <w:abstractNumId w:val="7"/>
  </w:num>
  <w:num w:numId="5" w16cid:durableId="229197706">
    <w:abstractNumId w:val="0"/>
  </w:num>
  <w:num w:numId="6" w16cid:durableId="1786729529">
    <w:abstractNumId w:val="14"/>
  </w:num>
  <w:num w:numId="7" w16cid:durableId="1323925020">
    <w:abstractNumId w:val="29"/>
  </w:num>
  <w:num w:numId="8" w16cid:durableId="889001650">
    <w:abstractNumId w:val="27"/>
  </w:num>
  <w:num w:numId="9" w16cid:durableId="539977047">
    <w:abstractNumId w:val="23"/>
  </w:num>
  <w:num w:numId="10" w16cid:durableId="378752197">
    <w:abstractNumId w:val="1"/>
  </w:num>
  <w:num w:numId="11" w16cid:durableId="1614051718">
    <w:abstractNumId w:val="30"/>
  </w:num>
  <w:num w:numId="12" w16cid:durableId="180021780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13709263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587305953">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10835644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7038031">
    <w:abstractNumId w:val="28"/>
    <w:lvlOverride w:ilvl="0">
      <w:lvl w:ilvl="0" w:tplc="F54E4E78">
        <w:start w:val="1"/>
        <w:numFmt w:val="bullet"/>
        <w:lvlText w:val=""/>
        <w:lvlJc w:val="left"/>
        <w:pPr>
          <w:tabs>
            <w:tab w:val="num" w:pos="360"/>
          </w:tabs>
          <w:ind w:left="360" w:hanging="360"/>
        </w:pPr>
        <w:rPr>
          <w:rFonts w:ascii="Symbol" w:hAnsi="Symbol" w:hint="default"/>
        </w:rPr>
      </w:lvl>
    </w:lvlOverride>
    <w:lvlOverride w:ilvl="1">
      <w:lvl w:ilvl="1" w:tplc="04090003">
        <w:start w:val="1"/>
        <w:numFmt w:val="bullet"/>
        <w:lvlText w:val=""/>
        <w:lvlJc w:val="left"/>
        <w:pPr>
          <w:tabs>
            <w:tab w:val="num" w:pos="360"/>
          </w:tabs>
          <w:ind w:left="360" w:hanging="360"/>
        </w:pPr>
        <w:rPr>
          <w:rFonts w:ascii="Symbol" w:hAnsi="Symbol" w:hint="default"/>
        </w:rPr>
      </w:lvl>
    </w:lvlOverride>
    <w:lvlOverride w:ilvl="2">
      <w:lvl w:ilvl="2" w:tplc="04090005">
        <w:start w:val="1"/>
        <w:numFmt w:val="bullet"/>
        <w:lvlText w:val=""/>
        <w:lvlJc w:val="left"/>
        <w:pPr>
          <w:tabs>
            <w:tab w:val="num" w:pos="360"/>
          </w:tabs>
          <w:ind w:left="360" w:hanging="360"/>
        </w:pPr>
        <w:rPr>
          <w:rFonts w:ascii="Symbol" w:hAnsi="Symbol" w:hint="default"/>
        </w:rPr>
      </w:lvl>
    </w:lvlOverride>
    <w:lvlOverride w:ilvl="3">
      <w:lvl w:ilvl="3" w:tplc="04090001">
        <w:start w:val="1"/>
        <w:numFmt w:val="bullet"/>
        <w:lvlText w:val="o"/>
        <w:lvlJc w:val="left"/>
        <w:pPr>
          <w:tabs>
            <w:tab w:val="num" w:pos="720"/>
          </w:tabs>
          <w:ind w:left="720" w:hanging="360"/>
        </w:pPr>
        <w:rPr>
          <w:rFonts w:ascii="Courier New" w:hAnsi="Courier New" w:hint="default"/>
        </w:rPr>
      </w:lvl>
    </w:lvlOverride>
    <w:lvlOverride w:ilvl="4">
      <w:lvl w:ilvl="4" w:tplc="04090003">
        <w:start w:val="1"/>
        <w:numFmt w:val="bullet"/>
        <w:lvlText w:val="o"/>
        <w:lvlJc w:val="left"/>
        <w:pPr>
          <w:tabs>
            <w:tab w:val="num" w:pos="720"/>
          </w:tabs>
          <w:ind w:left="720" w:hanging="360"/>
        </w:pPr>
        <w:rPr>
          <w:rFonts w:ascii="Courier New" w:hAnsi="Courier New" w:hint="default"/>
        </w:rPr>
      </w:lvl>
    </w:lvlOverride>
    <w:lvlOverride w:ilvl="5">
      <w:lvl w:ilvl="5" w:tplc="04090005">
        <w:start w:val="1"/>
        <w:numFmt w:val="bullet"/>
        <w:lvlText w:val="o"/>
        <w:lvlJc w:val="left"/>
        <w:pPr>
          <w:tabs>
            <w:tab w:val="num" w:pos="720"/>
          </w:tabs>
          <w:ind w:left="720" w:hanging="360"/>
        </w:pPr>
        <w:rPr>
          <w:rFonts w:ascii="Courier New" w:hAnsi="Courier New" w:hint="default"/>
        </w:rPr>
      </w:lvl>
    </w:lvlOverride>
    <w:lvlOverride w:ilvl="6">
      <w:lvl w:ilvl="6" w:tplc="04090001">
        <w:start w:val="1"/>
        <w:numFmt w:val="bullet"/>
        <w:lvlText w:val=""/>
        <w:lvlJc w:val="left"/>
        <w:pPr>
          <w:tabs>
            <w:tab w:val="num" w:pos="1080"/>
          </w:tabs>
          <w:ind w:left="1080" w:hanging="360"/>
        </w:pPr>
        <w:rPr>
          <w:rFonts w:ascii="Wingdings" w:hAnsi="Wingdings" w:hint="default"/>
        </w:rPr>
      </w:lvl>
    </w:lvlOverride>
    <w:lvlOverride w:ilvl="7">
      <w:lvl w:ilvl="7" w:tplc="04090003">
        <w:start w:val="1"/>
        <w:numFmt w:val="bullet"/>
        <w:lvlText w:val=""/>
        <w:lvlJc w:val="left"/>
        <w:pPr>
          <w:tabs>
            <w:tab w:val="num" w:pos="1080"/>
          </w:tabs>
          <w:ind w:left="1080" w:hanging="360"/>
        </w:pPr>
        <w:rPr>
          <w:rFonts w:ascii="Wingdings" w:hAnsi="Wingdings" w:hint="default"/>
        </w:rPr>
      </w:lvl>
    </w:lvlOverride>
    <w:lvlOverride w:ilvl="8">
      <w:lvl w:ilvl="8" w:tplc="04090005">
        <w:start w:val="1"/>
        <w:numFmt w:val="bullet"/>
        <w:lvlText w:val=""/>
        <w:lvlJc w:val="left"/>
        <w:pPr>
          <w:tabs>
            <w:tab w:val="num" w:pos="1080"/>
          </w:tabs>
          <w:ind w:left="1080" w:hanging="360"/>
        </w:pPr>
        <w:rPr>
          <w:rFonts w:ascii="Wingdings" w:hAnsi="Wingdings" w:hint="default"/>
        </w:rPr>
      </w:lvl>
    </w:lvlOverride>
  </w:num>
  <w:num w:numId="17" w16cid:durableId="1687976641">
    <w:abstractNumId w:val="8"/>
  </w:num>
  <w:num w:numId="18" w16cid:durableId="417875101">
    <w:abstractNumId w:val="20"/>
  </w:num>
  <w:num w:numId="19" w16cid:durableId="203912031">
    <w:abstractNumId w:val="17"/>
  </w:num>
  <w:num w:numId="20" w16cid:durableId="1548908314">
    <w:abstractNumId w:val="18"/>
  </w:num>
  <w:num w:numId="21" w16cid:durableId="2143884133">
    <w:abstractNumId w:val="26"/>
  </w:num>
  <w:num w:numId="22" w16cid:durableId="1224024826">
    <w:abstractNumId w:val="10"/>
  </w:num>
  <w:num w:numId="23" w16cid:durableId="350304256">
    <w:abstractNumId w:val="2"/>
  </w:num>
  <w:num w:numId="24" w16cid:durableId="1459644971">
    <w:abstractNumId w:val="31"/>
  </w:num>
  <w:num w:numId="25" w16cid:durableId="992097763">
    <w:abstractNumId w:val="11"/>
  </w:num>
  <w:num w:numId="26" w16cid:durableId="2074572585">
    <w:abstractNumId w:val="15"/>
  </w:num>
  <w:num w:numId="27" w16cid:durableId="1467234082">
    <w:abstractNumId w:val="12"/>
  </w:num>
  <w:num w:numId="28" w16cid:durableId="1381131283">
    <w:abstractNumId w:val="22"/>
  </w:num>
  <w:num w:numId="29" w16cid:durableId="634070621">
    <w:abstractNumId w:val="24"/>
  </w:num>
  <w:num w:numId="30" w16cid:durableId="2063015996">
    <w:abstractNumId w:val="28"/>
  </w:num>
  <w:num w:numId="31" w16cid:durableId="1488980520">
    <w:abstractNumId w:val="16"/>
  </w:num>
  <w:num w:numId="32" w16cid:durableId="1120953728">
    <w:abstractNumId w:val="9"/>
  </w:num>
  <w:num w:numId="33" w16cid:durableId="478693993">
    <w:abstractNumId w:val="3"/>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mirrorMargins/>
  <w:proofState w:grammar="clean"/>
  <w:attachedTemplate r:id="rId1"/>
  <w:stylePaneFormatFilter w:val="9828" w:allStyles="0" w:customStyles="0" w:latentStyles="0" w:stylesInUse="1" w:headingStyles="1" w:numberingStyles="0" w:tableStyles="0" w:directFormattingOnRuns="0" w:directFormattingOnParagraphs="0" w:directFormattingOnNumbering="0" w:directFormattingOnTables="1" w:clearFormatting="1" w:top3HeadingStyles="0" w:visibleStyles="0" w:alternateStyleNames="1"/>
  <w:stylePaneSortMethod w:val="0000"/>
  <w:defaultTabStop w:val="720"/>
  <w:evenAndOddHeaders/>
  <w:characterSpacingControl w:val="doNotCompress"/>
  <w:hdrShapeDefaults>
    <o:shapedefaults v:ext="edit" spidmax="205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jawNLY0ADIMjI2NDJR0lIJTi4sz8/NACowsagF2ei0tLQAAAA=="/>
    <w:docVar w:name="CombineDuplicateRefBookmarks" w:val="1"/>
    <w:docVar w:name="DeleteUnusedRefBookmarks" w:val="1"/>
    <w:docVar w:name="DocTools_XREF_AboveBelow_Caption" w:val="1"/>
    <w:docVar w:name="DocTools_XREF_AboveBelow_Heading" w:val="1"/>
    <w:docVar w:name="DocTools_XREF_ApplyStyleChk_Caption" w:val="0"/>
    <w:docVar w:name="DocTools_XREF_ApplyStyleChk_Heading" w:val="1"/>
    <w:docVar w:name="DocTools_XREF_ApplyStyleName_Caption" w:val="Book Title"/>
    <w:docVar w:name="DocTools_XREF_ApplyStyleName_Heading" w:val="c-Xref"/>
    <w:docVar w:name="DocTools_XREF_CaptionType" w:val="Figure"/>
    <w:docVar w:name="DocTools_XREF_CustomText_Heading1033" w:val="&lt;$&gt;{T}&lt;/$&gt;, on page&lt;s&gt;{P}."/>
    <w:docVar w:name="DocTools_XREF_CustomTextCaption_Figure1033" w:val="{LN}, {a/b},"/>
    <w:docVar w:name="DocTools_XREF_HiddenBookmarks_Caption" w:val="0"/>
    <w:docVar w:name="DocTools_XREF_HiddenBookmarks_Heading" w:val="0"/>
    <w:docVar w:name="DocTools_XREF_Hyperlink_Caption" w:val="1"/>
    <w:docVar w:name="DocTools_XREF_Hyperlink_Heading" w:val="1"/>
    <w:docVar w:name="DocTools_XREF_Item" w:val="    Bidder Response to Milestones and Deliverables"/>
    <w:docVar w:name="DocTools_XREF_Item_Caption" w:val="Figure 11. Deliverable Comment Form (DCF)"/>
    <w:docVar w:name="DocTools_XREF_Item_Heading" w:val="    Bidder Response to Milestones and Deliverables"/>
    <w:docVar w:name="DocTools_XREF_Language_Figure" w:val="1033"/>
    <w:docVar w:name="DocTools_XREF_Language_Heading" w:val="1033"/>
    <w:docVar w:name="DocTools_XREF_Level1_Caption" w:val="0"/>
    <w:docVar w:name="DocTools_XREF_Level1_Heading" w:val="0"/>
    <w:docVar w:name="DocTools_XREF_SmartQuotes_Caption" w:val="1"/>
    <w:docVar w:name="DocTools_XREF_SmartQuotes_Heading" w:val="1"/>
    <w:docVar w:name="DocTools_XREF_To" w:val="Custom cross-reference text"/>
    <w:docVar w:name="DocTools_XREF_To_Caption" w:val="Custom cross-reference text"/>
    <w:docVar w:name="DocTools_XREF_To_Figure" w:val="Custom cross-reference text"/>
    <w:docVar w:name="DocTools_XREF_To_Heading" w:val="Custom cross-reference text"/>
    <w:docVar w:name="DocTools_XREF_Type" w:val="Heading"/>
    <w:docVar w:name="TurnOffTrackChanges" w:val="0"/>
    <w:docVar w:name="UpdateAllFields" w:val="1"/>
  </w:docVars>
  <w:rsids>
    <w:rsidRoot w:val="00AE06FF"/>
    <w:rsid w:val="00000C6B"/>
    <w:rsid w:val="000013BD"/>
    <w:rsid w:val="00002047"/>
    <w:rsid w:val="00002311"/>
    <w:rsid w:val="00002D18"/>
    <w:rsid w:val="00002F1A"/>
    <w:rsid w:val="000032F2"/>
    <w:rsid w:val="0000367B"/>
    <w:rsid w:val="0000452E"/>
    <w:rsid w:val="00004EE6"/>
    <w:rsid w:val="00005A8E"/>
    <w:rsid w:val="00006C68"/>
    <w:rsid w:val="00006DD5"/>
    <w:rsid w:val="000078EA"/>
    <w:rsid w:val="00007E2B"/>
    <w:rsid w:val="0001151B"/>
    <w:rsid w:val="00012915"/>
    <w:rsid w:val="00012F1C"/>
    <w:rsid w:val="0001318A"/>
    <w:rsid w:val="000140AA"/>
    <w:rsid w:val="00014F40"/>
    <w:rsid w:val="000157B9"/>
    <w:rsid w:val="00015C14"/>
    <w:rsid w:val="000161A4"/>
    <w:rsid w:val="00016E8B"/>
    <w:rsid w:val="00017AC6"/>
    <w:rsid w:val="00017F51"/>
    <w:rsid w:val="00020153"/>
    <w:rsid w:val="000215E7"/>
    <w:rsid w:val="00022B21"/>
    <w:rsid w:val="00022D03"/>
    <w:rsid w:val="00022E3A"/>
    <w:rsid w:val="0002313F"/>
    <w:rsid w:val="0002408C"/>
    <w:rsid w:val="00025466"/>
    <w:rsid w:val="0002569D"/>
    <w:rsid w:val="0002698E"/>
    <w:rsid w:val="00026D34"/>
    <w:rsid w:val="00027961"/>
    <w:rsid w:val="00027C6A"/>
    <w:rsid w:val="00030601"/>
    <w:rsid w:val="00030D88"/>
    <w:rsid w:val="00031249"/>
    <w:rsid w:val="000317AF"/>
    <w:rsid w:val="000317B9"/>
    <w:rsid w:val="00031E53"/>
    <w:rsid w:val="00032786"/>
    <w:rsid w:val="000333D5"/>
    <w:rsid w:val="000334F6"/>
    <w:rsid w:val="0003369B"/>
    <w:rsid w:val="0003393F"/>
    <w:rsid w:val="00034A6A"/>
    <w:rsid w:val="00034B18"/>
    <w:rsid w:val="00035292"/>
    <w:rsid w:val="000354D4"/>
    <w:rsid w:val="00035687"/>
    <w:rsid w:val="000358E5"/>
    <w:rsid w:val="0003626A"/>
    <w:rsid w:val="00037CCE"/>
    <w:rsid w:val="00040032"/>
    <w:rsid w:val="00040139"/>
    <w:rsid w:val="0004082B"/>
    <w:rsid w:val="00040E7B"/>
    <w:rsid w:val="00041E2D"/>
    <w:rsid w:val="0004215F"/>
    <w:rsid w:val="00042406"/>
    <w:rsid w:val="00043354"/>
    <w:rsid w:val="00043600"/>
    <w:rsid w:val="00043B1F"/>
    <w:rsid w:val="000458E6"/>
    <w:rsid w:val="00045EB0"/>
    <w:rsid w:val="000467C7"/>
    <w:rsid w:val="000472C2"/>
    <w:rsid w:val="000504A0"/>
    <w:rsid w:val="00051369"/>
    <w:rsid w:val="00051B9D"/>
    <w:rsid w:val="00051D66"/>
    <w:rsid w:val="00052390"/>
    <w:rsid w:val="000523D9"/>
    <w:rsid w:val="00052AC5"/>
    <w:rsid w:val="000542EF"/>
    <w:rsid w:val="00054391"/>
    <w:rsid w:val="0005485E"/>
    <w:rsid w:val="000548D7"/>
    <w:rsid w:val="000549B9"/>
    <w:rsid w:val="00054DB7"/>
    <w:rsid w:val="00055509"/>
    <w:rsid w:val="00055D87"/>
    <w:rsid w:val="00055FBF"/>
    <w:rsid w:val="00056EE6"/>
    <w:rsid w:val="000574CA"/>
    <w:rsid w:val="00061405"/>
    <w:rsid w:val="0006150A"/>
    <w:rsid w:val="0006256D"/>
    <w:rsid w:val="0006272D"/>
    <w:rsid w:val="000653D6"/>
    <w:rsid w:val="0006720C"/>
    <w:rsid w:val="00067624"/>
    <w:rsid w:val="000678A2"/>
    <w:rsid w:val="000700BD"/>
    <w:rsid w:val="00070ECF"/>
    <w:rsid w:val="00071602"/>
    <w:rsid w:val="00071884"/>
    <w:rsid w:val="000729AC"/>
    <w:rsid w:val="0007363F"/>
    <w:rsid w:val="0007399C"/>
    <w:rsid w:val="00073D6B"/>
    <w:rsid w:val="000758ED"/>
    <w:rsid w:val="000764E6"/>
    <w:rsid w:val="00076828"/>
    <w:rsid w:val="000768A2"/>
    <w:rsid w:val="00076A59"/>
    <w:rsid w:val="00076E91"/>
    <w:rsid w:val="00081597"/>
    <w:rsid w:val="000816CB"/>
    <w:rsid w:val="00081CFD"/>
    <w:rsid w:val="000822AB"/>
    <w:rsid w:val="0008262C"/>
    <w:rsid w:val="0008291A"/>
    <w:rsid w:val="00083C1C"/>
    <w:rsid w:val="00083FDE"/>
    <w:rsid w:val="000843E2"/>
    <w:rsid w:val="00084E24"/>
    <w:rsid w:val="000852BC"/>
    <w:rsid w:val="000858CF"/>
    <w:rsid w:val="000862F7"/>
    <w:rsid w:val="00087177"/>
    <w:rsid w:val="000909A4"/>
    <w:rsid w:val="00090E66"/>
    <w:rsid w:val="000918DE"/>
    <w:rsid w:val="00092B87"/>
    <w:rsid w:val="00092DD7"/>
    <w:rsid w:val="00094F8D"/>
    <w:rsid w:val="0009629E"/>
    <w:rsid w:val="0009695E"/>
    <w:rsid w:val="00096979"/>
    <w:rsid w:val="00096CA1"/>
    <w:rsid w:val="0009762C"/>
    <w:rsid w:val="00097A08"/>
    <w:rsid w:val="00097B67"/>
    <w:rsid w:val="000A0E8F"/>
    <w:rsid w:val="000A1F83"/>
    <w:rsid w:val="000A4EFD"/>
    <w:rsid w:val="000A53DF"/>
    <w:rsid w:val="000A5C31"/>
    <w:rsid w:val="000A5F4F"/>
    <w:rsid w:val="000A6490"/>
    <w:rsid w:val="000A64FC"/>
    <w:rsid w:val="000A67D4"/>
    <w:rsid w:val="000B04D2"/>
    <w:rsid w:val="000B05CD"/>
    <w:rsid w:val="000B06B7"/>
    <w:rsid w:val="000B1079"/>
    <w:rsid w:val="000B24BB"/>
    <w:rsid w:val="000B250C"/>
    <w:rsid w:val="000B2D0A"/>
    <w:rsid w:val="000B5F96"/>
    <w:rsid w:val="000B6045"/>
    <w:rsid w:val="000B69F9"/>
    <w:rsid w:val="000B6AC7"/>
    <w:rsid w:val="000C1454"/>
    <w:rsid w:val="000C1CE7"/>
    <w:rsid w:val="000C20CF"/>
    <w:rsid w:val="000C2282"/>
    <w:rsid w:val="000C28E6"/>
    <w:rsid w:val="000C2934"/>
    <w:rsid w:val="000C3249"/>
    <w:rsid w:val="000C328C"/>
    <w:rsid w:val="000C3487"/>
    <w:rsid w:val="000C393B"/>
    <w:rsid w:val="000C3E31"/>
    <w:rsid w:val="000C4174"/>
    <w:rsid w:val="000C4CC3"/>
    <w:rsid w:val="000C4EDE"/>
    <w:rsid w:val="000C4FFE"/>
    <w:rsid w:val="000C5200"/>
    <w:rsid w:val="000C541D"/>
    <w:rsid w:val="000D059E"/>
    <w:rsid w:val="000D0AD6"/>
    <w:rsid w:val="000D0F9A"/>
    <w:rsid w:val="000D1C4E"/>
    <w:rsid w:val="000D22FF"/>
    <w:rsid w:val="000D300B"/>
    <w:rsid w:val="000D55EC"/>
    <w:rsid w:val="000D6C66"/>
    <w:rsid w:val="000D6FAF"/>
    <w:rsid w:val="000E00CC"/>
    <w:rsid w:val="000E03E5"/>
    <w:rsid w:val="000E0699"/>
    <w:rsid w:val="000E14D4"/>
    <w:rsid w:val="000E1FA3"/>
    <w:rsid w:val="000E30EE"/>
    <w:rsid w:val="000E3334"/>
    <w:rsid w:val="000E3A35"/>
    <w:rsid w:val="000E43F7"/>
    <w:rsid w:val="000E53D5"/>
    <w:rsid w:val="000E5485"/>
    <w:rsid w:val="000E5DBC"/>
    <w:rsid w:val="000E63FD"/>
    <w:rsid w:val="000E67D7"/>
    <w:rsid w:val="000E6914"/>
    <w:rsid w:val="000E7418"/>
    <w:rsid w:val="000E7D33"/>
    <w:rsid w:val="000F0139"/>
    <w:rsid w:val="000F0905"/>
    <w:rsid w:val="000F0E9B"/>
    <w:rsid w:val="000F0F89"/>
    <w:rsid w:val="000F0FBB"/>
    <w:rsid w:val="000F16EB"/>
    <w:rsid w:val="000F1B41"/>
    <w:rsid w:val="000F27BB"/>
    <w:rsid w:val="000F2816"/>
    <w:rsid w:val="000F2C32"/>
    <w:rsid w:val="000F4139"/>
    <w:rsid w:val="000F46B6"/>
    <w:rsid w:val="000F47BF"/>
    <w:rsid w:val="000F5D7A"/>
    <w:rsid w:val="000F5DEA"/>
    <w:rsid w:val="000F62E4"/>
    <w:rsid w:val="000F7CE9"/>
    <w:rsid w:val="00100A0E"/>
    <w:rsid w:val="0010118F"/>
    <w:rsid w:val="001024F5"/>
    <w:rsid w:val="00102E10"/>
    <w:rsid w:val="00103560"/>
    <w:rsid w:val="00103916"/>
    <w:rsid w:val="001047E9"/>
    <w:rsid w:val="00105692"/>
    <w:rsid w:val="0010644C"/>
    <w:rsid w:val="00106BA1"/>
    <w:rsid w:val="00106E71"/>
    <w:rsid w:val="00110EE3"/>
    <w:rsid w:val="00111276"/>
    <w:rsid w:val="00111641"/>
    <w:rsid w:val="001117D6"/>
    <w:rsid w:val="0011260B"/>
    <w:rsid w:val="00112EC4"/>
    <w:rsid w:val="00114353"/>
    <w:rsid w:val="00114C94"/>
    <w:rsid w:val="001159CA"/>
    <w:rsid w:val="00116E92"/>
    <w:rsid w:val="001173C1"/>
    <w:rsid w:val="001178FC"/>
    <w:rsid w:val="00117935"/>
    <w:rsid w:val="00120100"/>
    <w:rsid w:val="00120B6D"/>
    <w:rsid w:val="00120CE0"/>
    <w:rsid w:val="001210B3"/>
    <w:rsid w:val="0012124A"/>
    <w:rsid w:val="00121BC4"/>
    <w:rsid w:val="00121D67"/>
    <w:rsid w:val="001220E9"/>
    <w:rsid w:val="00122537"/>
    <w:rsid w:val="00122E3D"/>
    <w:rsid w:val="001246D8"/>
    <w:rsid w:val="001254D5"/>
    <w:rsid w:val="001259B6"/>
    <w:rsid w:val="00125B5D"/>
    <w:rsid w:val="00125C99"/>
    <w:rsid w:val="00126127"/>
    <w:rsid w:val="00126736"/>
    <w:rsid w:val="001268E4"/>
    <w:rsid w:val="00127A91"/>
    <w:rsid w:val="00130105"/>
    <w:rsid w:val="001301D5"/>
    <w:rsid w:val="0013042F"/>
    <w:rsid w:val="00131693"/>
    <w:rsid w:val="0013195A"/>
    <w:rsid w:val="001330AF"/>
    <w:rsid w:val="00133A00"/>
    <w:rsid w:val="00133DC9"/>
    <w:rsid w:val="00134032"/>
    <w:rsid w:val="00134DF3"/>
    <w:rsid w:val="00136813"/>
    <w:rsid w:val="001369A9"/>
    <w:rsid w:val="00137425"/>
    <w:rsid w:val="00137E11"/>
    <w:rsid w:val="00140A0A"/>
    <w:rsid w:val="0014224E"/>
    <w:rsid w:val="00142916"/>
    <w:rsid w:val="0014466E"/>
    <w:rsid w:val="00144E82"/>
    <w:rsid w:val="0014641A"/>
    <w:rsid w:val="001471C5"/>
    <w:rsid w:val="00150152"/>
    <w:rsid w:val="00150392"/>
    <w:rsid w:val="00150A67"/>
    <w:rsid w:val="00150B51"/>
    <w:rsid w:val="00151176"/>
    <w:rsid w:val="0015172F"/>
    <w:rsid w:val="00151782"/>
    <w:rsid w:val="00151967"/>
    <w:rsid w:val="00152D37"/>
    <w:rsid w:val="0015332A"/>
    <w:rsid w:val="0015384C"/>
    <w:rsid w:val="00153B46"/>
    <w:rsid w:val="001563D2"/>
    <w:rsid w:val="00161148"/>
    <w:rsid w:val="001619FD"/>
    <w:rsid w:val="00161A3D"/>
    <w:rsid w:val="001636CE"/>
    <w:rsid w:val="0016393C"/>
    <w:rsid w:val="00163977"/>
    <w:rsid w:val="00163C56"/>
    <w:rsid w:val="00163F99"/>
    <w:rsid w:val="001642C4"/>
    <w:rsid w:val="001658BC"/>
    <w:rsid w:val="00165AEA"/>
    <w:rsid w:val="00165F98"/>
    <w:rsid w:val="00166388"/>
    <w:rsid w:val="001664E2"/>
    <w:rsid w:val="00166A72"/>
    <w:rsid w:val="00166BEF"/>
    <w:rsid w:val="00167682"/>
    <w:rsid w:val="001677B4"/>
    <w:rsid w:val="00167E23"/>
    <w:rsid w:val="00170522"/>
    <w:rsid w:val="00170DB0"/>
    <w:rsid w:val="00171FD0"/>
    <w:rsid w:val="001720AF"/>
    <w:rsid w:val="00172B06"/>
    <w:rsid w:val="0017520D"/>
    <w:rsid w:val="00175313"/>
    <w:rsid w:val="00176AD9"/>
    <w:rsid w:val="0017793C"/>
    <w:rsid w:val="00177E8C"/>
    <w:rsid w:val="00180D37"/>
    <w:rsid w:val="001810D2"/>
    <w:rsid w:val="001815F7"/>
    <w:rsid w:val="00182439"/>
    <w:rsid w:val="00182C26"/>
    <w:rsid w:val="00182EBA"/>
    <w:rsid w:val="00184E94"/>
    <w:rsid w:val="00185289"/>
    <w:rsid w:val="00185440"/>
    <w:rsid w:val="00185C77"/>
    <w:rsid w:val="00186B72"/>
    <w:rsid w:val="00186D99"/>
    <w:rsid w:val="00187F48"/>
    <w:rsid w:val="0019046F"/>
    <w:rsid w:val="0019070F"/>
    <w:rsid w:val="001907F3"/>
    <w:rsid w:val="001908EA"/>
    <w:rsid w:val="00191267"/>
    <w:rsid w:val="00191448"/>
    <w:rsid w:val="001916BE"/>
    <w:rsid w:val="00192AFA"/>
    <w:rsid w:val="00193911"/>
    <w:rsid w:val="00193F29"/>
    <w:rsid w:val="001943E4"/>
    <w:rsid w:val="00195CC6"/>
    <w:rsid w:val="001961B3"/>
    <w:rsid w:val="00196C0E"/>
    <w:rsid w:val="00196F2D"/>
    <w:rsid w:val="0019783D"/>
    <w:rsid w:val="001A07C2"/>
    <w:rsid w:val="001A0AE4"/>
    <w:rsid w:val="001A217A"/>
    <w:rsid w:val="001A2686"/>
    <w:rsid w:val="001A2CDF"/>
    <w:rsid w:val="001A2EE6"/>
    <w:rsid w:val="001A46F2"/>
    <w:rsid w:val="001A4D6C"/>
    <w:rsid w:val="001A55BD"/>
    <w:rsid w:val="001A569B"/>
    <w:rsid w:val="001A593B"/>
    <w:rsid w:val="001A6217"/>
    <w:rsid w:val="001A7445"/>
    <w:rsid w:val="001A77B6"/>
    <w:rsid w:val="001A7F70"/>
    <w:rsid w:val="001B0F83"/>
    <w:rsid w:val="001B2246"/>
    <w:rsid w:val="001B2DEB"/>
    <w:rsid w:val="001B370C"/>
    <w:rsid w:val="001B3F3A"/>
    <w:rsid w:val="001B4B4E"/>
    <w:rsid w:val="001B4F1B"/>
    <w:rsid w:val="001B5643"/>
    <w:rsid w:val="001B77A8"/>
    <w:rsid w:val="001B7AD5"/>
    <w:rsid w:val="001C0FB0"/>
    <w:rsid w:val="001C1848"/>
    <w:rsid w:val="001C1E3D"/>
    <w:rsid w:val="001C1FB2"/>
    <w:rsid w:val="001C229A"/>
    <w:rsid w:val="001C2542"/>
    <w:rsid w:val="001C2F17"/>
    <w:rsid w:val="001C3535"/>
    <w:rsid w:val="001C3695"/>
    <w:rsid w:val="001C378B"/>
    <w:rsid w:val="001C3B71"/>
    <w:rsid w:val="001C462E"/>
    <w:rsid w:val="001C4630"/>
    <w:rsid w:val="001C4699"/>
    <w:rsid w:val="001C596C"/>
    <w:rsid w:val="001C5DCB"/>
    <w:rsid w:val="001C6445"/>
    <w:rsid w:val="001C684C"/>
    <w:rsid w:val="001D0264"/>
    <w:rsid w:val="001D02C7"/>
    <w:rsid w:val="001D0EEB"/>
    <w:rsid w:val="001D307D"/>
    <w:rsid w:val="001D3EC0"/>
    <w:rsid w:val="001D42FE"/>
    <w:rsid w:val="001D64AC"/>
    <w:rsid w:val="001D69A5"/>
    <w:rsid w:val="001D6CEB"/>
    <w:rsid w:val="001D7252"/>
    <w:rsid w:val="001E1D12"/>
    <w:rsid w:val="001E209A"/>
    <w:rsid w:val="001E20A2"/>
    <w:rsid w:val="001E24C5"/>
    <w:rsid w:val="001E2605"/>
    <w:rsid w:val="001E32E4"/>
    <w:rsid w:val="001E4037"/>
    <w:rsid w:val="001E5509"/>
    <w:rsid w:val="001E557E"/>
    <w:rsid w:val="001E7BED"/>
    <w:rsid w:val="001E7EEE"/>
    <w:rsid w:val="001F06F5"/>
    <w:rsid w:val="001F11DB"/>
    <w:rsid w:val="001F1408"/>
    <w:rsid w:val="001F1876"/>
    <w:rsid w:val="001F250E"/>
    <w:rsid w:val="001F41A5"/>
    <w:rsid w:val="001F4280"/>
    <w:rsid w:val="001F49C2"/>
    <w:rsid w:val="001F7409"/>
    <w:rsid w:val="001F7C31"/>
    <w:rsid w:val="00200074"/>
    <w:rsid w:val="00200737"/>
    <w:rsid w:val="00200D6A"/>
    <w:rsid w:val="00200F9B"/>
    <w:rsid w:val="002014E0"/>
    <w:rsid w:val="0020167C"/>
    <w:rsid w:val="00201848"/>
    <w:rsid w:val="00201C92"/>
    <w:rsid w:val="002025C4"/>
    <w:rsid w:val="00202B90"/>
    <w:rsid w:val="00202D33"/>
    <w:rsid w:val="00202EFD"/>
    <w:rsid w:val="0020335B"/>
    <w:rsid w:val="00203ED8"/>
    <w:rsid w:val="002045D9"/>
    <w:rsid w:val="002048D0"/>
    <w:rsid w:val="00206569"/>
    <w:rsid w:val="002071E9"/>
    <w:rsid w:val="00207B5F"/>
    <w:rsid w:val="002101AF"/>
    <w:rsid w:val="00210644"/>
    <w:rsid w:val="0021079F"/>
    <w:rsid w:val="00210F4E"/>
    <w:rsid w:val="00211341"/>
    <w:rsid w:val="00212BE9"/>
    <w:rsid w:val="00213356"/>
    <w:rsid w:val="00213A7C"/>
    <w:rsid w:val="00214055"/>
    <w:rsid w:val="002141FE"/>
    <w:rsid w:val="002145D2"/>
    <w:rsid w:val="00214C52"/>
    <w:rsid w:val="002160F6"/>
    <w:rsid w:val="00216B60"/>
    <w:rsid w:val="00217772"/>
    <w:rsid w:val="00217A57"/>
    <w:rsid w:val="00220524"/>
    <w:rsid w:val="00221A5F"/>
    <w:rsid w:val="00221CA8"/>
    <w:rsid w:val="00222A95"/>
    <w:rsid w:val="00223152"/>
    <w:rsid w:val="0022359A"/>
    <w:rsid w:val="00224B6D"/>
    <w:rsid w:val="002258B3"/>
    <w:rsid w:val="00225B10"/>
    <w:rsid w:val="002276F4"/>
    <w:rsid w:val="00227F33"/>
    <w:rsid w:val="00230721"/>
    <w:rsid w:val="00232B88"/>
    <w:rsid w:val="00232CAD"/>
    <w:rsid w:val="0023412F"/>
    <w:rsid w:val="002343FC"/>
    <w:rsid w:val="002345E9"/>
    <w:rsid w:val="00235B9F"/>
    <w:rsid w:val="00236567"/>
    <w:rsid w:val="00236847"/>
    <w:rsid w:val="00237399"/>
    <w:rsid w:val="00240609"/>
    <w:rsid w:val="0024073C"/>
    <w:rsid w:val="002418D2"/>
    <w:rsid w:val="00242226"/>
    <w:rsid w:val="0024273A"/>
    <w:rsid w:val="00243009"/>
    <w:rsid w:val="00243904"/>
    <w:rsid w:val="00243D80"/>
    <w:rsid w:val="002447A2"/>
    <w:rsid w:val="002457C7"/>
    <w:rsid w:val="00245A35"/>
    <w:rsid w:val="00246AAA"/>
    <w:rsid w:val="00246B23"/>
    <w:rsid w:val="00247567"/>
    <w:rsid w:val="00247776"/>
    <w:rsid w:val="0025033E"/>
    <w:rsid w:val="00250377"/>
    <w:rsid w:val="0025216B"/>
    <w:rsid w:val="00252D2C"/>
    <w:rsid w:val="00252D43"/>
    <w:rsid w:val="00253142"/>
    <w:rsid w:val="00254465"/>
    <w:rsid w:val="00255242"/>
    <w:rsid w:val="0025548E"/>
    <w:rsid w:val="00255BA1"/>
    <w:rsid w:val="00256D24"/>
    <w:rsid w:val="00260572"/>
    <w:rsid w:val="00262730"/>
    <w:rsid w:val="00262737"/>
    <w:rsid w:val="00262B44"/>
    <w:rsid w:val="0026324B"/>
    <w:rsid w:val="0026344F"/>
    <w:rsid w:val="0026391D"/>
    <w:rsid w:val="002641D8"/>
    <w:rsid w:val="00264645"/>
    <w:rsid w:val="00266991"/>
    <w:rsid w:val="00267CB7"/>
    <w:rsid w:val="002707FF"/>
    <w:rsid w:val="00271052"/>
    <w:rsid w:val="00271258"/>
    <w:rsid w:val="002719CA"/>
    <w:rsid w:val="002750B3"/>
    <w:rsid w:val="00275284"/>
    <w:rsid w:val="002761EB"/>
    <w:rsid w:val="002763AE"/>
    <w:rsid w:val="0027682A"/>
    <w:rsid w:val="00277827"/>
    <w:rsid w:val="00280A74"/>
    <w:rsid w:val="002813EF"/>
    <w:rsid w:val="00281C06"/>
    <w:rsid w:val="00282145"/>
    <w:rsid w:val="00282B3F"/>
    <w:rsid w:val="00283121"/>
    <w:rsid w:val="00283968"/>
    <w:rsid w:val="00283A3E"/>
    <w:rsid w:val="00283AC9"/>
    <w:rsid w:val="00284158"/>
    <w:rsid w:val="002861D3"/>
    <w:rsid w:val="0028690F"/>
    <w:rsid w:val="0028722C"/>
    <w:rsid w:val="002873A5"/>
    <w:rsid w:val="00287CFB"/>
    <w:rsid w:val="00287E61"/>
    <w:rsid w:val="00287FF8"/>
    <w:rsid w:val="00290620"/>
    <w:rsid w:val="00290665"/>
    <w:rsid w:val="00290A4F"/>
    <w:rsid w:val="00290AE1"/>
    <w:rsid w:val="00290C41"/>
    <w:rsid w:val="00290EA6"/>
    <w:rsid w:val="00291B99"/>
    <w:rsid w:val="00292266"/>
    <w:rsid w:val="00292681"/>
    <w:rsid w:val="00292BAE"/>
    <w:rsid w:val="00292BD3"/>
    <w:rsid w:val="002935B9"/>
    <w:rsid w:val="0029363D"/>
    <w:rsid w:val="0029387A"/>
    <w:rsid w:val="00294285"/>
    <w:rsid w:val="002943B5"/>
    <w:rsid w:val="002943F2"/>
    <w:rsid w:val="002949EB"/>
    <w:rsid w:val="002950D6"/>
    <w:rsid w:val="00295271"/>
    <w:rsid w:val="00295AE9"/>
    <w:rsid w:val="002961B7"/>
    <w:rsid w:val="0029689F"/>
    <w:rsid w:val="0029692D"/>
    <w:rsid w:val="0029723D"/>
    <w:rsid w:val="002A0247"/>
    <w:rsid w:val="002A0F2A"/>
    <w:rsid w:val="002A244C"/>
    <w:rsid w:val="002A3B22"/>
    <w:rsid w:val="002A4574"/>
    <w:rsid w:val="002A51B2"/>
    <w:rsid w:val="002A51E3"/>
    <w:rsid w:val="002A6150"/>
    <w:rsid w:val="002A63E2"/>
    <w:rsid w:val="002A6D73"/>
    <w:rsid w:val="002A70FE"/>
    <w:rsid w:val="002A7B87"/>
    <w:rsid w:val="002B1AE7"/>
    <w:rsid w:val="002B1FE6"/>
    <w:rsid w:val="002B2434"/>
    <w:rsid w:val="002B2814"/>
    <w:rsid w:val="002B43FC"/>
    <w:rsid w:val="002B44EB"/>
    <w:rsid w:val="002B633C"/>
    <w:rsid w:val="002B7111"/>
    <w:rsid w:val="002B7C71"/>
    <w:rsid w:val="002B7DA8"/>
    <w:rsid w:val="002C0084"/>
    <w:rsid w:val="002C1F63"/>
    <w:rsid w:val="002C3135"/>
    <w:rsid w:val="002C3644"/>
    <w:rsid w:val="002C4452"/>
    <w:rsid w:val="002C5070"/>
    <w:rsid w:val="002C588F"/>
    <w:rsid w:val="002C5991"/>
    <w:rsid w:val="002C5F48"/>
    <w:rsid w:val="002C6262"/>
    <w:rsid w:val="002C667D"/>
    <w:rsid w:val="002C79B9"/>
    <w:rsid w:val="002C79FD"/>
    <w:rsid w:val="002C7A16"/>
    <w:rsid w:val="002C7A1F"/>
    <w:rsid w:val="002C7B0F"/>
    <w:rsid w:val="002D109F"/>
    <w:rsid w:val="002D1545"/>
    <w:rsid w:val="002D2535"/>
    <w:rsid w:val="002D27CF"/>
    <w:rsid w:val="002D2804"/>
    <w:rsid w:val="002D2B82"/>
    <w:rsid w:val="002D30D9"/>
    <w:rsid w:val="002D3B55"/>
    <w:rsid w:val="002D3B5A"/>
    <w:rsid w:val="002D3C89"/>
    <w:rsid w:val="002D400D"/>
    <w:rsid w:val="002D43FE"/>
    <w:rsid w:val="002D4931"/>
    <w:rsid w:val="002D506D"/>
    <w:rsid w:val="002D5624"/>
    <w:rsid w:val="002D5E0E"/>
    <w:rsid w:val="002D71E1"/>
    <w:rsid w:val="002D76DF"/>
    <w:rsid w:val="002D783D"/>
    <w:rsid w:val="002E0236"/>
    <w:rsid w:val="002E0D12"/>
    <w:rsid w:val="002E2680"/>
    <w:rsid w:val="002E30CD"/>
    <w:rsid w:val="002E3427"/>
    <w:rsid w:val="002E3E16"/>
    <w:rsid w:val="002E3E79"/>
    <w:rsid w:val="002E4383"/>
    <w:rsid w:val="002E43CB"/>
    <w:rsid w:val="002E5003"/>
    <w:rsid w:val="002E5300"/>
    <w:rsid w:val="002E5978"/>
    <w:rsid w:val="002E63DB"/>
    <w:rsid w:val="002E7050"/>
    <w:rsid w:val="002E72B5"/>
    <w:rsid w:val="002E777C"/>
    <w:rsid w:val="002E7C02"/>
    <w:rsid w:val="002F0896"/>
    <w:rsid w:val="002F1D2E"/>
    <w:rsid w:val="002F269F"/>
    <w:rsid w:val="002F2D33"/>
    <w:rsid w:val="002F4E85"/>
    <w:rsid w:val="002F620B"/>
    <w:rsid w:val="002F6455"/>
    <w:rsid w:val="003009E4"/>
    <w:rsid w:val="00300E12"/>
    <w:rsid w:val="00300EA8"/>
    <w:rsid w:val="0030118F"/>
    <w:rsid w:val="0030167B"/>
    <w:rsid w:val="00301D61"/>
    <w:rsid w:val="003058B8"/>
    <w:rsid w:val="00305997"/>
    <w:rsid w:val="003066AA"/>
    <w:rsid w:val="003067CA"/>
    <w:rsid w:val="00307136"/>
    <w:rsid w:val="003072B4"/>
    <w:rsid w:val="003101BD"/>
    <w:rsid w:val="00311502"/>
    <w:rsid w:val="003127F7"/>
    <w:rsid w:val="00312BE1"/>
    <w:rsid w:val="00313BD7"/>
    <w:rsid w:val="00313C0C"/>
    <w:rsid w:val="003147D2"/>
    <w:rsid w:val="003154F0"/>
    <w:rsid w:val="00315914"/>
    <w:rsid w:val="00315B90"/>
    <w:rsid w:val="003179AF"/>
    <w:rsid w:val="00317E2A"/>
    <w:rsid w:val="00320A22"/>
    <w:rsid w:val="003213E3"/>
    <w:rsid w:val="003215A8"/>
    <w:rsid w:val="003215E9"/>
    <w:rsid w:val="0032221A"/>
    <w:rsid w:val="00323734"/>
    <w:rsid w:val="00323D49"/>
    <w:rsid w:val="00323E7A"/>
    <w:rsid w:val="003249F2"/>
    <w:rsid w:val="00331730"/>
    <w:rsid w:val="00331851"/>
    <w:rsid w:val="00333CF9"/>
    <w:rsid w:val="00334829"/>
    <w:rsid w:val="00335D85"/>
    <w:rsid w:val="00336AD3"/>
    <w:rsid w:val="00337002"/>
    <w:rsid w:val="00340025"/>
    <w:rsid w:val="00340C54"/>
    <w:rsid w:val="00340D19"/>
    <w:rsid w:val="00341975"/>
    <w:rsid w:val="00341FAB"/>
    <w:rsid w:val="00342787"/>
    <w:rsid w:val="00342ED2"/>
    <w:rsid w:val="003436B9"/>
    <w:rsid w:val="00344574"/>
    <w:rsid w:val="00344DE3"/>
    <w:rsid w:val="00344EF3"/>
    <w:rsid w:val="00345062"/>
    <w:rsid w:val="00346FB0"/>
    <w:rsid w:val="00346FD8"/>
    <w:rsid w:val="0034733A"/>
    <w:rsid w:val="00347FD0"/>
    <w:rsid w:val="003502F2"/>
    <w:rsid w:val="0035053F"/>
    <w:rsid w:val="00350B74"/>
    <w:rsid w:val="003510CF"/>
    <w:rsid w:val="00351F45"/>
    <w:rsid w:val="003525CC"/>
    <w:rsid w:val="00352AA7"/>
    <w:rsid w:val="003534E7"/>
    <w:rsid w:val="00353A85"/>
    <w:rsid w:val="00353CEA"/>
    <w:rsid w:val="00355EF7"/>
    <w:rsid w:val="00356043"/>
    <w:rsid w:val="00356521"/>
    <w:rsid w:val="00356BE6"/>
    <w:rsid w:val="003571B0"/>
    <w:rsid w:val="0036045C"/>
    <w:rsid w:val="00360616"/>
    <w:rsid w:val="0036061A"/>
    <w:rsid w:val="003611FC"/>
    <w:rsid w:val="003618D4"/>
    <w:rsid w:val="00361DB2"/>
    <w:rsid w:val="00362522"/>
    <w:rsid w:val="003628D2"/>
    <w:rsid w:val="00363272"/>
    <w:rsid w:val="0036491B"/>
    <w:rsid w:val="00365670"/>
    <w:rsid w:val="00365C8F"/>
    <w:rsid w:val="00366986"/>
    <w:rsid w:val="00367ED1"/>
    <w:rsid w:val="00370A23"/>
    <w:rsid w:val="0037119B"/>
    <w:rsid w:val="00371497"/>
    <w:rsid w:val="003718DA"/>
    <w:rsid w:val="003719EF"/>
    <w:rsid w:val="00371A76"/>
    <w:rsid w:val="00372E9F"/>
    <w:rsid w:val="00373D30"/>
    <w:rsid w:val="00374379"/>
    <w:rsid w:val="00374E59"/>
    <w:rsid w:val="003758B2"/>
    <w:rsid w:val="00375A82"/>
    <w:rsid w:val="00375BED"/>
    <w:rsid w:val="00375E71"/>
    <w:rsid w:val="003768A8"/>
    <w:rsid w:val="00376A70"/>
    <w:rsid w:val="003770EB"/>
    <w:rsid w:val="00377A3A"/>
    <w:rsid w:val="00381F5C"/>
    <w:rsid w:val="00384CD8"/>
    <w:rsid w:val="003851C5"/>
    <w:rsid w:val="00385648"/>
    <w:rsid w:val="00385F9F"/>
    <w:rsid w:val="00387A1C"/>
    <w:rsid w:val="00387B4E"/>
    <w:rsid w:val="00387F6D"/>
    <w:rsid w:val="00391339"/>
    <w:rsid w:val="00391717"/>
    <w:rsid w:val="00391CC9"/>
    <w:rsid w:val="00391F79"/>
    <w:rsid w:val="00392C11"/>
    <w:rsid w:val="003946F4"/>
    <w:rsid w:val="003954EC"/>
    <w:rsid w:val="00395B0B"/>
    <w:rsid w:val="00397567"/>
    <w:rsid w:val="00397873"/>
    <w:rsid w:val="003A004E"/>
    <w:rsid w:val="003A0BA3"/>
    <w:rsid w:val="003A0E6C"/>
    <w:rsid w:val="003A0F99"/>
    <w:rsid w:val="003A2602"/>
    <w:rsid w:val="003A2B6B"/>
    <w:rsid w:val="003A2D67"/>
    <w:rsid w:val="003A4278"/>
    <w:rsid w:val="003A469A"/>
    <w:rsid w:val="003A4A87"/>
    <w:rsid w:val="003A4EAD"/>
    <w:rsid w:val="003A5056"/>
    <w:rsid w:val="003A52AF"/>
    <w:rsid w:val="003A5A0A"/>
    <w:rsid w:val="003A5FBB"/>
    <w:rsid w:val="003A61CF"/>
    <w:rsid w:val="003A64BF"/>
    <w:rsid w:val="003A6831"/>
    <w:rsid w:val="003A6B9B"/>
    <w:rsid w:val="003A6DD3"/>
    <w:rsid w:val="003A785C"/>
    <w:rsid w:val="003A7CC9"/>
    <w:rsid w:val="003B01F5"/>
    <w:rsid w:val="003B0BF3"/>
    <w:rsid w:val="003B10B6"/>
    <w:rsid w:val="003B123E"/>
    <w:rsid w:val="003B167E"/>
    <w:rsid w:val="003B2D8F"/>
    <w:rsid w:val="003B3189"/>
    <w:rsid w:val="003B42BA"/>
    <w:rsid w:val="003B47C2"/>
    <w:rsid w:val="003B4F10"/>
    <w:rsid w:val="003B5F71"/>
    <w:rsid w:val="003B602E"/>
    <w:rsid w:val="003B685D"/>
    <w:rsid w:val="003B68A6"/>
    <w:rsid w:val="003B7B71"/>
    <w:rsid w:val="003C063F"/>
    <w:rsid w:val="003C0E1F"/>
    <w:rsid w:val="003C2145"/>
    <w:rsid w:val="003C22A5"/>
    <w:rsid w:val="003C248E"/>
    <w:rsid w:val="003C256A"/>
    <w:rsid w:val="003C2A99"/>
    <w:rsid w:val="003C2E41"/>
    <w:rsid w:val="003C41D0"/>
    <w:rsid w:val="003C457B"/>
    <w:rsid w:val="003C46A2"/>
    <w:rsid w:val="003C48FE"/>
    <w:rsid w:val="003C4A2D"/>
    <w:rsid w:val="003C4D02"/>
    <w:rsid w:val="003C5358"/>
    <w:rsid w:val="003C537C"/>
    <w:rsid w:val="003C64AF"/>
    <w:rsid w:val="003C66C0"/>
    <w:rsid w:val="003D02E1"/>
    <w:rsid w:val="003D0E7B"/>
    <w:rsid w:val="003D1C75"/>
    <w:rsid w:val="003D1F6D"/>
    <w:rsid w:val="003D225A"/>
    <w:rsid w:val="003D2317"/>
    <w:rsid w:val="003D2730"/>
    <w:rsid w:val="003D362C"/>
    <w:rsid w:val="003D51B7"/>
    <w:rsid w:val="003D54B1"/>
    <w:rsid w:val="003D5FD0"/>
    <w:rsid w:val="003D6034"/>
    <w:rsid w:val="003D609E"/>
    <w:rsid w:val="003D62B8"/>
    <w:rsid w:val="003D65FE"/>
    <w:rsid w:val="003E0514"/>
    <w:rsid w:val="003E0F8D"/>
    <w:rsid w:val="003E0F98"/>
    <w:rsid w:val="003E16AB"/>
    <w:rsid w:val="003E1980"/>
    <w:rsid w:val="003E3089"/>
    <w:rsid w:val="003E5D1B"/>
    <w:rsid w:val="003E5D9D"/>
    <w:rsid w:val="003E644E"/>
    <w:rsid w:val="003E6B16"/>
    <w:rsid w:val="003E6BC3"/>
    <w:rsid w:val="003E7F41"/>
    <w:rsid w:val="003F273E"/>
    <w:rsid w:val="003F371F"/>
    <w:rsid w:val="003F4681"/>
    <w:rsid w:val="003F4B93"/>
    <w:rsid w:val="003F577A"/>
    <w:rsid w:val="003F7B88"/>
    <w:rsid w:val="004010DF"/>
    <w:rsid w:val="0040205A"/>
    <w:rsid w:val="00402954"/>
    <w:rsid w:val="0040383D"/>
    <w:rsid w:val="0040398A"/>
    <w:rsid w:val="00403BE9"/>
    <w:rsid w:val="00404E38"/>
    <w:rsid w:val="00405590"/>
    <w:rsid w:val="004055EE"/>
    <w:rsid w:val="004057C1"/>
    <w:rsid w:val="00406451"/>
    <w:rsid w:val="0040717B"/>
    <w:rsid w:val="004076D6"/>
    <w:rsid w:val="004076DE"/>
    <w:rsid w:val="0041073A"/>
    <w:rsid w:val="0041111C"/>
    <w:rsid w:val="00411271"/>
    <w:rsid w:val="00411E61"/>
    <w:rsid w:val="00412A70"/>
    <w:rsid w:val="00412FCE"/>
    <w:rsid w:val="004153BF"/>
    <w:rsid w:val="00415686"/>
    <w:rsid w:val="004162C8"/>
    <w:rsid w:val="00417580"/>
    <w:rsid w:val="004205A6"/>
    <w:rsid w:val="00420877"/>
    <w:rsid w:val="0042209A"/>
    <w:rsid w:val="00422A74"/>
    <w:rsid w:val="00423417"/>
    <w:rsid w:val="00423FBA"/>
    <w:rsid w:val="004241C8"/>
    <w:rsid w:val="00424889"/>
    <w:rsid w:val="00424983"/>
    <w:rsid w:val="004266B6"/>
    <w:rsid w:val="00426D0D"/>
    <w:rsid w:val="00426D11"/>
    <w:rsid w:val="00427DC0"/>
    <w:rsid w:val="00427F22"/>
    <w:rsid w:val="004304DC"/>
    <w:rsid w:val="00430D25"/>
    <w:rsid w:val="0043126E"/>
    <w:rsid w:val="00433A25"/>
    <w:rsid w:val="00433A39"/>
    <w:rsid w:val="004350A3"/>
    <w:rsid w:val="00435CCC"/>
    <w:rsid w:val="00435FD8"/>
    <w:rsid w:val="00436671"/>
    <w:rsid w:val="00436BAD"/>
    <w:rsid w:val="0044097F"/>
    <w:rsid w:val="00441D96"/>
    <w:rsid w:val="00441EB6"/>
    <w:rsid w:val="00443671"/>
    <w:rsid w:val="00443F73"/>
    <w:rsid w:val="00444166"/>
    <w:rsid w:val="00444663"/>
    <w:rsid w:val="00444CBE"/>
    <w:rsid w:val="004451C3"/>
    <w:rsid w:val="00446A19"/>
    <w:rsid w:val="00446C9A"/>
    <w:rsid w:val="0044711C"/>
    <w:rsid w:val="00447EE8"/>
    <w:rsid w:val="004504DD"/>
    <w:rsid w:val="00450B76"/>
    <w:rsid w:val="00451095"/>
    <w:rsid w:val="00451245"/>
    <w:rsid w:val="00451450"/>
    <w:rsid w:val="0045165A"/>
    <w:rsid w:val="00451F8B"/>
    <w:rsid w:val="00453384"/>
    <w:rsid w:val="00453598"/>
    <w:rsid w:val="004535B7"/>
    <w:rsid w:val="00453D49"/>
    <w:rsid w:val="00454A25"/>
    <w:rsid w:val="00454DAB"/>
    <w:rsid w:val="00455139"/>
    <w:rsid w:val="00456525"/>
    <w:rsid w:val="00456C9B"/>
    <w:rsid w:val="00456FB2"/>
    <w:rsid w:val="004573B0"/>
    <w:rsid w:val="004576B9"/>
    <w:rsid w:val="0045781E"/>
    <w:rsid w:val="00460534"/>
    <w:rsid w:val="00460627"/>
    <w:rsid w:val="00461321"/>
    <w:rsid w:val="00461764"/>
    <w:rsid w:val="00461C7C"/>
    <w:rsid w:val="004625B9"/>
    <w:rsid w:val="00462D22"/>
    <w:rsid w:val="004637E2"/>
    <w:rsid w:val="00463F32"/>
    <w:rsid w:val="004640A7"/>
    <w:rsid w:val="004641FE"/>
    <w:rsid w:val="00464A0D"/>
    <w:rsid w:val="00464B2A"/>
    <w:rsid w:val="00464FE4"/>
    <w:rsid w:val="004659E3"/>
    <w:rsid w:val="0046604A"/>
    <w:rsid w:val="00466C2C"/>
    <w:rsid w:val="00466EE4"/>
    <w:rsid w:val="00470289"/>
    <w:rsid w:val="00470A1E"/>
    <w:rsid w:val="00470D4C"/>
    <w:rsid w:val="00470FFC"/>
    <w:rsid w:val="004710D9"/>
    <w:rsid w:val="00471197"/>
    <w:rsid w:val="004712DA"/>
    <w:rsid w:val="00471D02"/>
    <w:rsid w:val="00472209"/>
    <w:rsid w:val="00472326"/>
    <w:rsid w:val="0047369B"/>
    <w:rsid w:val="004739BC"/>
    <w:rsid w:val="004742DA"/>
    <w:rsid w:val="0047525C"/>
    <w:rsid w:val="004760A2"/>
    <w:rsid w:val="00476E2E"/>
    <w:rsid w:val="00477315"/>
    <w:rsid w:val="004800BD"/>
    <w:rsid w:val="00481E06"/>
    <w:rsid w:val="00482809"/>
    <w:rsid w:val="004829B1"/>
    <w:rsid w:val="00482E6D"/>
    <w:rsid w:val="004836EE"/>
    <w:rsid w:val="00483988"/>
    <w:rsid w:val="00483CCD"/>
    <w:rsid w:val="00485163"/>
    <w:rsid w:val="0048588D"/>
    <w:rsid w:val="00485CBB"/>
    <w:rsid w:val="004868AE"/>
    <w:rsid w:val="00487E53"/>
    <w:rsid w:val="00487E77"/>
    <w:rsid w:val="00487FAA"/>
    <w:rsid w:val="004915B1"/>
    <w:rsid w:val="0049225D"/>
    <w:rsid w:val="00492F7B"/>
    <w:rsid w:val="004935AD"/>
    <w:rsid w:val="004938FA"/>
    <w:rsid w:val="00493A03"/>
    <w:rsid w:val="00494BAA"/>
    <w:rsid w:val="0049572A"/>
    <w:rsid w:val="004961FD"/>
    <w:rsid w:val="00496B81"/>
    <w:rsid w:val="00496BC9"/>
    <w:rsid w:val="00496BF5"/>
    <w:rsid w:val="00496F00"/>
    <w:rsid w:val="00497A53"/>
    <w:rsid w:val="004A0B83"/>
    <w:rsid w:val="004A0E23"/>
    <w:rsid w:val="004A0EC5"/>
    <w:rsid w:val="004A1180"/>
    <w:rsid w:val="004A11B2"/>
    <w:rsid w:val="004A1C4A"/>
    <w:rsid w:val="004A2872"/>
    <w:rsid w:val="004A2AEE"/>
    <w:rsid w:val="004A2E1F"/>
    <w:rsid w:val="004A2E59"/>
    <w:rsid w:val="004A3128"/>
    <w:rsid w:val="004A51C4"/>
    <w:rsid w:val="004A5A05"/>
    <w:rsid w:val="004A5B9B"/>
    <w:rsid w:val="004A5F87"/>
    <w:rsid w:val="004A6C88"/>
    <w:rsid w:val="004A6D23"/>
    <w:rsid w:val="004A6E24"/>
    <w:rsid w:val="004A76DF"/>
    <w:rsid w:val="004B150E"/>
    <w:rsid w:val="004B2E3F"/>
    <w:rsid w:val="004B304E"/>
    <w:rsid w:val="004B31F9"/>
    <w:rsid w:val="004B3400"/>
    <w:rsid w:val="004B3660"/>
    <w:rsid w:val="004B38C8"/>
    <w:rsid w:val="004B4723"/>
    <w:rsid w:val="004B4D4E"/>
    <w:rsid w:val="004B5A6B"/>
    <w:rsid w:val="004B6800"/>
    <w:rsid w:val="004B75AC"/>
    <w:rsid w:val="004B7CDE"/>
    <w:rsid w:val="004B7EFA"/>
    <w:rsid w:val="004C022F"/>
    <w:rsid w:val="004C04E6"/>
    <w:rsid w:val="004C0538"/>
    <w:rsid w:val="004C09AE"/>
    <w:rsid w:val="004C10A2"/>
    <w:rsid w:val="004C14F7"/>
    <w:rsid w:val="004C309E"/>
    <w:rsid w:val="004C3741"/>
    <w:rsid w:val="004C4300"/>
    <w:rsid w:val="004C442C"/>
    <w:rsid w:val="004C4F59"/>
    <w:rsid w:val="004C52ED"/>
    <w:rsid w:val="004C6304"/>
    <w:rsid w:val="004C63F2"/>
    <w:rsid w:val="004C7E21"/>
    <w:rsid w:val="004D02B3"/>
    <w:rsid w:val="004D0DF9"/>
    <w:rsid w:val="004D2778"/>
    <w:rsid w:val="004D2E12"/>
    <w:rsid w:val="004D335B"/>
    <w:rsid w:val="004D37D0"/>
    <w:rsid w:val="004D3A42"/>
    <w:rsid w:val="004D3AFF"/>
    <w:rsid w:val="004D471A"/>
    <w:rsid w:val="004D4AAE"/>
    <w:rsid w:val="004D56BD"/>
    <w:rsid w:val="004D6225"/>
    <w:rsid w:val="004D7D03"/>
    <w:rsid w:val="004E0D57"/>
    <w:rsid w:val="004E11E5"/>
    <w:rsid w:val="004E166F"/>
    <w:rsid w:val="004E1869"/>
    <w:rsid w:val="004E1FCE"/>
    <w:rsid w:val="004E23D1"/>
    <w:rsid w:val="004E288A"/>
    <w:rsid w:val="004E2D0F"/>
    <w:rsid w:val="004E3734"/>
    <w:rsid w:val="004E37F7"/>
    <w:rsid w:val="004E3A1C"/>
    <w:rsid w:val="004E3ED8"/>
    <w:rsid w:val="004E5311"/>
    <w:rsid w:val="004E59B4"/>
    <w:rsid w:val="004E660B"/>
    <w:rsid w:val="004E67B8"/>
    <w:rsid w:val="004E6B5B"/>
    <w:rsid w:val="004E7780"/>
    <w:rsid w:val="004E7C91"/>
    <w:rsid w:val="004E7D3D"/>
    <w:rsid w:val="004F1753"/>
    <w:rsid w:val="004F1CB4"/>
    <w:rsid w:val="004F210C"/>
    <w:rsid w:val="004F2B42"/>
    <w:rsid w:val="004F2F27"/>
    <w:rsid w:val="004F434B"/>
    <w:rsid w:val="004F4D6F"/>
    <w:rsid w:val="004F4E13"/>
    <w:rsid w:val="004F5DD0"/>
    <w:rsid w:val="004F7102"/>
    <w:rsid w:val="004F740B"/>
    <w:rsid w:val="004F74A1"/>
    <w:rsid w:val="005011BD"/>
    <w:rsid w:val="00501C7B"/>
    <w:rsid w:val="00502148"/>
    <w:rsid w:val="00503541"/>
    <w:rsid w:val="005053BF"/>
    <w:rsid w:val="00505A85"/>
    <w:rsid w:val="00506C0B"/>
    <w:rsid w:val="00506D92"/>
    <w:rsid w:val="0050702F"/>
    <w:rsid w:val="0050726F"/>
    <w:rsid w:val="00507A25"/>
    <w:rsid w:val="005100E9"/>
    <w:rsid w:val="00510105"/>
    <w:rsid w:val="0051140F"/>
    <w:rsid w:val="00512664"/>
    <w:rsid w:val="00512D61"/>
    <w:rsid w:val="005130B3"/>
    <w:rsid w:val="0051384F"/>
    <w:rsid w:val="00514694"/>
    <w:rsid w:val="00514CDF"/>
    <w:rsid w:val="00514E76"/>
    <w:rsid w:val="005153E8"/>
    <w:rsid w:val="00515554"/>
    <w:rsid w:val="00516E45"/>
    <w:rsid w:val="005172E3"/>
    <w:rsid w:val="00517EE7"/>
    <w:rsid w:val="00522156"/>
    <w:rsid w:val="0052337B"/>
    <w:rsid w:val="005234C5"/>
    <w:rsid w:val="005234EA"/>
    <w:rsid w:val="00524621"/>
    <w:rsid w:val="00524DC6"/>
    <w:rsid w:val="00525875"/>
    <w:rsid w:val="00525CD9"/>
    <w:rsid w:val="005260FA"/>
    <w:rsid w:val="00526414"/>
    <w:rsid w:val="00527E3F"/>
    <w:rsid w:val="0053069D"/>
    <w:rsid w:val="00530EC5"/>
    <w:rsid w:val="00531017"/>
    <w:rsid w:val="00531086"/>
    <w:rsid w:val="005320A1"/>
    <w:rsid w:val="00532BE1"/>
    <w:rsid w:val="0053345F"/>
    <w:rsid w:val="005335A9"/>
    <w:rsid w:val="00534942"/>
    <w:rsid w:val="00534D1C"/>
    <w:rsid w:val="00536427"/>
    <w:rsid w:val="00536C49"/>
    <w:rsid w:val="00536EEC"/>
    <w:rsid w:val="00537A05"/>
    <w:rsid w:val="0054012E"/>
    <w:rsid w:val="00540923"/>
    <w:rsid w:val="00540DDA"/>
    <w:rsid w:val="00541768"/>
    <w:rsid w:val="005426C4"/>
    <w:rsid w:val="005438A4"/>
    <w:rsid w:val="00544AD0"/>
    <w:rsid w:val="0054746B"/>
    <w:rsid w:val="00547662"/>
    <w:rsid w:val="0055008E"/>
    <w:rsid w:val="005501AF"/>
    <w:rsid w:val="005515CE"/>
    <w:rsid w:val="00552369"/>
    <w:rsid w:val="00552E4C"/>
    <w:rsid w:val="00553224"/>
    <w:rsid w:val="0055335B"/>
    <w:rsid w:val="00555578"/>
    <w:rsid w:val="00555AF1"/>
    <w:rsid w:val="00556417"/>
    <w:rsid w:val="00556AFF"/>
    <w:rsid w:val="00556C25"/>
    <w:rsid w:val="0055762B"/>
    <w:rsid w:val="00560543"/>
    <w:rsid w:val="00560EAD"/>
    <w:rsid w:val="00561275"/>
    <w:rsid w:val="0056372C"/>
    <w:rsid w:val="0056419B"/>
    <w:rsid w:val="005641F2"/>
    <w:rsid w:val="00564474"/>
    <w:rsid w:val="00564EA2"/>
    <w:rsid w:val="00566C41"/>
    <w:rsid w:val="005708F2"/>
    <w:rsid w:val="00570C3A"/>
    <w:rsid w:val="00570EE5"/>
    <w:rsid w:val="0057109A"/>
    <w:rsid w:val="00571817"/>
    <w:rsid w:val="00571C48"/>
    <w:rsid w:val="005729C4"/>
    <w:rsid w:val="005729CF"/>
    <w:rsid w:val="00572ECD"/>
    <w:rsid w:val="00572F48"/>
    <w:rsid w:val="00573D1C"/>
    <w:rsid w:val="0057469D"/>
    <w:rsid w:val="00574A2B"/>
    <w:rsid w:val="00574B44"/>
    <w:rsid w:val="0057516B"/>
    <w:rsid w:val="00575BC6"/>
    <w:rsid w:val="00576B5F"/>
    <w:rsid w:val="005770EA"/>
    <w:rsid w:val="0057787F"/>
    <w:rsid w:val="0057798B"/>
    <w:rsid w:val="00577DA4"/>
    <w:rsid w:val="00580737"/>
    <w:rsid w:val="005807A4"/>
    <w:rsid w:val="00582134"/>
    <w:rsid w:val="00582D69"/>
    <w:rsid w:val="0058396D"/>
    <w:rsid w:val="005840CA"/>
    <w:rsid w:val="00584225"/>
    <w:rsid w:val="005845F8"/>
    <w:rsid w:val="005846A2"/>
    <w:rsid w:val="005846CB"/>
    <w:rsid w:val="00584718"/>
    <w:rsid w:val="00584798"/>
    <w:rsid w:val="005858C0"/>
    <w:rsid w:val="0058608F"/>
    <w:rsid w:val="0058643B"/>
    <w:rsid w:val="0058672C"/>
    <w:rsid w:val="00586AFA"/>
    <w:rsid w:val="00586C4C"/>
    <w:rsid w:val="00587591"/>
    <w:rsid w:val="00587D3A"/>
    <w:rsid w:val="00590674"/>
    <w:rsid w:val="00591500"/>
    <w:rsid w:val="00591841"/>
    <w:rsid w:val="005922ED"/>
    <w:rsid w:val="0059264C"/>
    <w:rsid w:val="005927DC"/>
    <w:rsid w:val="005929EB"/>
    <w:rsid w:val="00592EDB"/>
    <w:rsid w:val="005934B6"/>
    <w:rsid w:val="00593BDA"/>
    <w:rsid w:val="0059422B"/>
    <w:rsid w:val="00594CAA"/>
    <w:rsid w:val="00595195"/>
    <w:rsid w:val="005961E2"/>
    <w:rsid w:val="00596C76"/>
    <w:rsid w:val="00596DD0"/>
    <w:rsid w:val="005978DF"/>
    <w:rsid w:val="005A076B"/>
    <w:rsid w:val="005A094E"/>
    <w:rsid w:val="005A1373"/>
    <w:rsid w:val="005A2143"/>
    <w:rsid w:val="005A22A0"/>
    <w:rsid w:val="005A2FCA"/>
    <w:rsid w:val="005A3A2E"/>
    <w:rsid w:val="005A4D35"/>
    <w:rsid w:val="005A58C2"/>
    <w:rsid w:val="005A6BCF"/>
    <w:rsid w:val="005A74AF"/>
    <w:rsid w:val="005A7DBE"/>
    <w:rsid w:val="005B007B"/>
    <w:rsid w:val="005B1115"/>
    <w:rsid w:val="005B1226"/>
    <w:rsid w:val="005B1F94"/>
    <w:rsid w:val="005B220F"/>
    <w:rsid w:val="005B233E"/>
    <w:rsid w:val="005B235D"/>
    <w:rsid w:val="005B300D"/>
    <w:rsid w:val="005B3F5D"/>
    <w:rsid w:val="005B44E4"/>
    <w:rsid w:val="005B57CA"/>
    <w:rsid w:val="005B65CE"/>
    <w:rsid w:val="005B7820"/>
    <w:rsid w:val="005B7F31"/>
    <w:rsid w:val="005C14D1"/>
    <w:rsid w:val="005C2A35"/>
    <w:rsid w:val="005C40D3"/>
    <w:rsid w:val="005C40E7"/>
    <w:rsid w:val="005C43BF"/>
    <w:rsid w:val="005C599B"/>
    <w:rsid w:val="005C642E"/>
    <w:rsid w:val="005C6F1A"/>
    <w:rsid w:val="005C7061"/>
    <w:rsid w:val="005D065E"/>
    <w:rsid w:val="005D0BDE"/>
    <w:rsid w:val="005D14A9"/>
    <w:rsid w:val="005D1768"/>
    <w:rsid w:val="005D2164"/>
    <w:rsid w:val="005D22AB"/>
    <w:rsid w:val="005D27D0"/>
    <w:rsid w:val="005D32F0"/>
    <w:rsid w:val="005D457F"/>
    <w:rsid w:val="005D4AAD"/>
    <w:rsid w:val="005D4E62"/>
    <w:rsid w:val="005D568C"/>
    <w:rsid w:val="005D634C"/>
    <w:rsid w:val="005D67D1"/>
    <w:rsid w:val="005D7030"/>
    <w:rsid w:val="005D710E"/>
    <w:rsid w:val="005D744B"/>
    <w:rsid w:val="005E0843"/>
    <w:rsid w:val="005E096A"/>
    <w:rsid w:val="005E0D0A"/>
    <w:rsid w:val="005E0DB1"/>
    <w:rsid w:val="005E114B"/>
    <w:rsid w:val="005E2755"/>
    <w:rsid w:val="005E32B9"/>
    <w:rsid w:val="005E581C"/>
    <w:rsid w:val="005E5E03"/>
    <w:rsid w:val="005E65AD"/>
    <w:rsid w:val="005E6852"/>
    <w:rsid w:val="005F06ED"/>
    <w:rsid w:val="005F07BF"/>
    <w:rsid w:val="005F1661"/>
    <w:rsid w:val="005F2E61"/>
    <w:rsid w:val="005F3402"/>
    <w:rsid w:val="005F352E"/>
    <w:rsid w:val="005F35B8"/>
    <w:rsid w:val="005F4BE5"/>
    <w:rsid w:val="005F4FD7"/>
    <w:rsid w:val="005F50B7"/>
    <w:rsid w:val="005F5374"/>
    <w:rsid w:val="005F5CB7"/>
    <w:rsid w:val="005F6159"/>
    <w:rsid w:val="005F7A2D"/>
    <w:rsid w:val="005F7D52"/>
    <w:rsid w:val="006001D4"/>
    <w:rsid w:val="00600968"/>
    <w:rsid w:val="00601356"/>
    <w:rsid w:val="00601D8B"/>
    <w:rsid w:val="0060234C"/>
    <w:rsid w:val="0060236C"/>
    <w:rsid w:val="006023AE"/>
    <w:rsid w:val="00603C07"/>
    <w:rsid w:val="00603F9C"/>
    <w:rsid w:val="006065BA"/>
    <w:rsid w:val="0060671E"/>
    <w:rsid w:val="00606939"/>
    <w:rsid w:val="00606B79"/>
    <w:rsid w:val="0060759B"/>
    <w:rsid w:val="00610042"/>
    <w:rsid w:val="00610F41"/>
    <w:rsid w:val="006126D7"/>
    <w:rsid w:val="00612853"/>
    <w:rsid w:val="00613A9B"/>
    <w:rsid w:val="006144AB"/>
    <w:rsid w:val="00615A40"/>
    <w:rsid w:val="006164CE"/>
    <w:rsid w:val="00616978"/>
    <w:rsid w:val="00616A9B"/>
    <w:rsid w:val="00616C02"/>
    <w:rsid w:val="006173A7"/>
    <w:rsid w:val="00617846"/>
    <w:rsid w:val="00617D50"/>
    <w:rsid w:val="006204B5"/>
    <w:rsid w:val="00620909"/>
    <w:rsid w:val="00620A8E"/>
    <w:rsid w:val="00621159"/>
    <w:rsid w:val="00621428"/>
    <w:rsid w:val="006217E1"/>
    <w:rsid w:val="006255EA"/>
    <w:rsid w:val="00625B42"/>
    <w:rsid w:val="00626744"/>
    <w:rsid w:val="00626975"/>
    <w:rsid w:val="0062748E"/>
    <w:rsid w:val="006300B4"/>
    <w:rsid w:val="00630177"/>
    <w:rsid w:val="0063047A"/>
    <w:rsid w:val="00630CF0"/>
    <w:rsid w:val="00632484"/>
    <w:rsid w:val="00632FB0"/>
    <w:rsid w:val="006330F4"/>
    <w:rsid w:val="00633182"/>
    <w:rsid w:val="006331C3"/>
    <w:rsid w:val="006339CA"/>
    <w:rsid w:val="006340C2"/>
    <w:rsid w:val="006341D8"/>
    <w:rsid w:val="006347BA"/>
    <w:rsid w:val="00634AAC"/>
    <w:rsid w:val="00635850"/>
    <w:rsid w:val="00635F5F"/>
    <w:rsid w:val="00636447"/>
    <w:rsid w:val="00636C83"/>
    <w:rsid w:val="00636E2C"/>
    <w:rsid w:val="006370FD"/>
    <w:rsid w:val="00640E86"/>
    <w:rsid w:val="00640E98"/>
    <w:rsid w:val="00641147"/>
    <w:rsid w:val="00641554"/>
    <w:rsid w:val="00641C6B"/>
    <w:rsid w:val="00641D2A"/>
    <w:rsid w:val="00642640"/>
    <w:rsid w:val="00642C03"/>
    <w:rsid w:val="00642DBC"/>
    <w:rsid w:val="00643BFB"/>
    <w:rsid w:val="0064525E"/>
    <w:rsid w:val="006455ED"/>
    <w:rsid w:val="006457EC"/>
    <w:rsid w:val="00647127"/>
    <w:rsid w:val="00647982"/>
    <w:rsid w:val="00647B9D"/>
    <w:rsid w:val="006517FF"/>
    <w:rsid w:val="00651EC9"/>
    <w:rsid w:val="0065231D"/>
    <w:rsid w:val="006528BE"/>
    <w:rsid w:val="006533F9"/>
    <w:rsid w:val="0065379E"/>
    <w:rsid w:val="00653AFB"/>
    <w:rsid w:val="00653BEB"/>
    <w:rsid w:val="00653E91"/>
    <w:rsid w:val="006540DA"/>
    <w:rsid w:val="0065488E"/>
    <w:rsid w:val="00655723"/>
    <w:rsid w:val="006573F0"/>
    <w:rsid w:val="00660640"/>
    <w:rsid w:val="006607D4"/>
    <w:rsid w:val="00661989"/>
    <w:rsid w:val="00661DA7"/>
    <w:rsid w:val="006624B1"/>
    <w:rsid w:val="0066331D"/>
    <w:rsid w:val="006633DA"/>
    <w:rsid w:val="006648F8"/>
    <w:rsid w:val="0066506D"/>
    <w:rsid w:val="006652FA"/>
    <w:rsid w:val="00665E02"/>
    <w:rsid w:val="00665E4B"/>
    <w:rsid w:val="00666FF2"/>
    <w:rsid w:val="00667B46"/>
    <w:rsid w:val="00667D0D"/>
    <w:rsid w:val="00667DEC"/>
    <w:rsid w:val="00670254"/>
    <w:rsid w:val="006704BF"/>
    <w:rsid w:val="00670780"/>
    <w:rsid w:val="00670A3C"/>
    <w:rsid w:val="00670A3D"/>
    <w:rsid w:val="006712E9"/>
    <w:rsid w:val="00672748"/>
    <w:rsid w:val="00672DDC"/>
    <w:rsid w:val="006745C9"/>
    <w:rsid w:val="006754E4"/>
    <w:rsid w:val="00676F7A"/>
    <w:rsid w:val="00676FF7"/>
    <w:rsid w:val="0067708C"/>
    <w:rsid w:val="00680D3B"/>
    <w:rsid w:val="00681589"/>
    <w:rsid w:val="00681600"/>
    <w:rsid w:val="0068179E"/>
    <w:rsid w:val="006824EB"/>
    <w:rsid w:val="00682A1A"/>
    <w:rsid w:val="00682E09"/>
    <w:rsid w:val="0068308A"/>
    <w:rsid w:val="00683453"/>
    <w:rsid w:val="00684E65"/>
    <w:rsid w:val="00685443"/>
    <w:rsid w:val="0068569C"/>
    <w:rsid w:val="0068692A"/>
    <w:rsid w:val="00687396"/>
    <w:rsid w:val="00687B51"/>
    <w:rsid w:val="0069123A"/>
    <w:rsid w:val="006915C1"/>
    <w:rsid w:val="00692E49"/>
    <w:rsid w:val="00693166"/>
    <w:rsid w:val="006938E6"/>
    <w:rsid w:val="00694EA9"/>
    <w:rsid w:val="00694FCF"/>
    <w:rsid w:val="0069559E"/>
    <w:rsid w:val="0069659B"/>
    <w:rsid w:val="00697CDE"/>
    <w:rsid w:val="006A0404"/>
    <w:rsid w:val="006A1AF2"/>
    <w:rsid w:val="006A1DC6"/>
    <w:rsid w:val="006A2104"/>
    <w:rsid w:val="006A2130"/>
    <w:rsid w:val="006A271F"/>
    <w:rsid w:val="006A2C72"/>
    <w:rsid w:val="006A2FAE"/>
    <w:rsid w:val="006A3563"/>
    <w:rsid w:val="006A3B31"/>
    <w:rsid w:val="006A4B83"/>
    <w:rsid w:val="006A533B"/>
    <w:rsid w:val="006A6B44"/>
    <w:rsid w:val="006A6CE0"/>
    <w:rsid w:val="006B0192"/>
    <w:rsid w:val="006B0C9E"/>
    <w:rsid w:val="006B0E6B"/>
    <w:rsid w:val="006B105E"/>
    <w:rsid w:val="006B1C13"/>
    <w:rsid w:val="006B23CA"/>
    <w:rsid w:val="006B23CE"/>
    <w:rsid w:val="006B3095"/>
    <w:rsid w:val="006B3A21"/>
    <w:rsid w:val="006B3DCB"/>
    <w:rsid w:val="006B4E89"/>
    <w:rsid w:val="006B6FBE"/>
    <w:rsid w:val="006B7015"/>
    <w:rsid w:val="006C0278"/>
    <w:rsid w:val="006C0763"/>
    <w:rsid w:val="006C2FBC"/>
    <w:rsid w:val="006C31BE"/>
    <w:rsid w:val="006C32ED"/>
    <w:rsid w:val="006C43AC"/>
    <w:rsid w:val="006C5D85"/>
    <w:rsid w:val="006C6031"/>
    <w:rsid w:val="006C7FF2"/>
    <w:rsid w:val="006D031C"/>
    <w:rsid w:val="006D064F"/>
    <w:rsid w:val="006D10A9"/>
    <w:rsid w:val="006D1721"/>
    <w:rsid w:val="006D276B"/>
    <w:rsid w:val="006D2A37"/>
    <w:rsid w:val="006D2BA4"/>
    <w:rsid w:val="006D36A7"/>
    <w:rsid w:val="006D42FA"/>
    <w:rsid w:val="006D513B"/>
    <w:rsid w:val="006D5434"/>
    <w:rsid w:val="006D5750"/>
    <w:rsid w:val="006D59CC"/>
    <w:rsid w:val="006D5C7D"/>
    <w:rsid w:val="006D7242"/>
    <w:rsid w:val="006E04A5"/>
    <w:rsid w:val="006E1061"/>
    <w:rsid w:val="006E1732"/>
    <w:rsid w:val="006E194B"/>
    <w:rsid w:val="006E19EA"/>
    <w:rsid w:val="006E2436"/>
    <w:rsid w:val="006E25D5"/>
    <w:rsid w:val="006E2A1B"/>
    <w:rsid w:val="006E33BE"/>
    <w:rsid w:val="006E4B89"/>
    <w:rsid w:val="006E69FE"/>
    <w:rsid w:val="006E7B01"/>
    <w:rsid w:val="006E7DF4"/>
    <w:rsid w:val="006F0327"/>
    <w:rsid w:val="006F11AD"/>
    <w:rsid w:val="006F11CB"/>
    <w:rsid w:val="006F1A22"/>
    <w:rsid w:val="006F1DC1"/>
    <w:rsid w:val="006F20FB"/>
    <w:rsid w:val="006F2222"/>
    <w:rsid w:val="006F2C28"/>
    <w:rsid w:val="006F2F93"/>
    <w:rsid w:val="006F30A7"/>
    <w:rsid w:val="006F3143"/>
    <w:rsid w:val="006F31D9"/>
    <w:rsid w:val="006F329F"/>
    <w:rsid w:val="006F4306"/>
    <w:rsid w:val="006F5205"/>
    <w:rsid w:val="006F58AA"/>
    <w:rsid w:val="006F5910"/>
    <w:rsid w:val="006F5A4C"/>
    <w:rsid w:val="006F60D7"/>
    <w:rsid w:val="006F6AE9"/>
    <w:rsid w:val="006F6BC9"/>
    <w:rsid w:val="006F78EB"/>
    <w:rsid w:val="0070005A"/>
    <w:rsid w:val="00700578"/>
    <w:rsid w:val="00700FB5"/>
    <w:rsid w:val="0070264C"/>
    <w:rsid w:val="00702852"/>
    <w:rsid w:val="00703B78"/>
    <w:rsid w:val="0070419C"/>
    <w:rsid w:val="00704D3C"/>
    <w:rsid w:val="007056A8"/>
    <w:rsid w:val="00705E25"/>
    <w:rsid w:val="00705F61"/>
    <w:rsid w:val="007073D5"/>
    <w:rsid w:val="0070758D"/>
    <w:rsid w:val="007079A3"/>
    <w:rsid w:val="007108A9"/>
    <w:rsid w:val="00710C27"/>
    <w:rsid w:val="007118AB"/>
    <w:rsid w:val="00711FD2"/>
    <w:rsid w:val="007143F6"/>
    <w:rsid w:val="00714FCE"/>
    <w:rsid w:val="00715037"/>
    <w:rsid w:val="00716768"/>
    <w:rsid w:val="00720860"/>
    <w:rsid w:val="007208C9"/>
    <w:rsid w:val="0072090B"/>
    <w:rsid w:val="0072114C"/>
    <w:rsid w:val="00721805"/>
    <w:rsid w:val="00721E3E"/>
    <w:rsid w:val="0072242F"/>
    <w:rsid w:val="00722507"/>
    <w:rsid w:val="00722CA2"/>
    <w:rsid w:val="0072356E"/>
    <w:rsid w:val="00724B56"/>
    <w:rsid w:val="00724D6A"/>
    <w:rsid w:val="0072684F"/>
    <w:rsid w:val="00726978"/>
    <w:rsid w:val="00726AE5"/>
    <w:rsid w:val="00726E89"/>
    <w:rsid w:val="0073003B"/>
    <w:rsid w:val="00730CA4"/>
    <w:rsid w:val="0073150B"/>
    <w:rsid w:val="00731BF1"/>
    <w:rsid w:val="00732787"/>
    <w:rsid w:val="00732B21"/>
    <w:rsid w:val="00733620"/>
    <w:rsid w:val="00733633"/>
    <w:rsid w:val="00733792"/>
    <w:rsid w:val="0073415F"/>
    <w:rsid w:val="00734874"/>
    <w:rsid w:val="00735393"/>
    <w:rsid w:val="00735960"/>
    <w:rsid w:val="00735D84"/>
    <w:rsid w:val="00736EE8"/>
    <w:rsid w:val="00737073"/>
    <w:rsid w:val="0073724F"/>
    <w:rsid w:val="00737623"/>
    <w:rsid w:val="00740AF6"/>
    <w:rsid w:val="0074286F"/>
    <w:rsid w:val="00743106"/>
    <w:rsid w:val="00743BEC"/>
    <w:rsid w:val="00744CE9"/>
    <w:rsid w:val="0074532F"/>
    <w:rsid w:val="00746D4C"/>
    <w:rsid w:val="00747606"/>
    <w:rsid w:val="00747683"/>
    <w:rsid w:val="0075008C"/>
    <w:rsid w:val="00750679"/>
    <w:rsid w:val="00751EB1"/>
    <w:rsid w:val="0075212D"/>
    <w:rsid w:val="00753944"/>
    <w:rsid w:val="00753E5E"/>
    <w:rsid w:val="00754EAC"/>
    <w:rsid w:val="0075542A"/>
    <w:rsid w:val="0075546A"/>
    <w:rsid w:val="0075666B"/>
    <w:rsid w:val="00756916"/>
    <w:rsid w:val="00756A43"/>
    <w:rsid w:val="00757703"/>
    <w:rsid w:val="007578A3"/>
    <w:rsid w:val="00757E77"/>
    <w:rsid w:val="00760780"/>
    <w:rsid w:val="007625DD"/>
    <w:rsid w:val="00763B01"/>
    <w:rsid w:val="0076483C"/>
    <w:rsid w:val="00764B9B"/>
    <w:rsid w:val="00765266"/>
    <w:rsid w:val="00767113"/>
    <w:rsid w:val="007677F8"/>
    <w:rsid w:val="00767D2F"/>
    <w:rsid w:val="0077056A"/>
    <w:rsid w:val="007713EB"/>
    <w:rsid w:val="007714F4"/>
    <w:rsid w:val="00771823"/>
    <w:rsid w:val="00771C40"/>
    <w:rsid w:val="00772627"/>
    <w:rsid w:val="0077327F"/>
    <w:rsid w:val="007737F5"/>
    <w:rsid w:val="00773E8A"/>
    <w:rsid w:val="007747C2"/>
    <w:rsid w:val="007749C2"/>
    <w:rsid w:val="00775947"/>
    <w:rsid w:val="00775E23"/>
    <w:rsid w:val="00776324"/>
    <w:rsid w:val="00776D4F"/>
    <w:rsid w:val="00776EB7"/>
    <w:rsid w:val="0077706B"/>
    <w:rsid w:val="00777E08"/>
    <w:rsid w:val="007806E0"/>
    <w:rsid w:val="00780BCF"/>
    <w:rsid w:val="00782D92"/>
    <w:rsid w:val="0078314B"/>
    <w:rsid w:val="00783655"/>
    <w:rsid w:val="0078375C"/>
    <w:rsid w:val="00783CAB"/>
    <w:rsid w:val="00784E2A"/>
    <w:rsid w:val="00784EC6"/>
    <w:rsid w:val="0078547B"/>
    <w:rsid w:val="00785F33"/>
    <w:rsid w:val="00786DA7"/>
    <w:rsid w:val="007873B5"/>
    <w:rsid w:val="00787FA7"/>
    <w:rsid w:val="007903FE"/>
    <w:rsid w:val="007908CB"/>
    <w:rsid w:val="00790AFF"/>
    <w:rsid w:val="0079129C"/>
    <w:rsid w:val="00791C3E"/>
    <w:rsid w:val="00793951"/>
    <w:rsid w:val="0079472F"/>
    <w:rsid w:val="00794E9D"/>
    <w:rsid w:val="00795BD8"/>
    <w:rsid w:val="00796E2F"/>
    <w:rsid w:val="00796F61"/>
    <w:rsid w:val="00797183"/>
    <w:rsid w:val="007A072A"/>
    <w:rsid w:val="007A16DE"/>
    <w:rsid w:val="007A22C0"/>
    <w:rsid w:val="007A2A24"/>
    <w:rsid w:val="007A3048"/>
    <w:rsid w:val="007A3470"/>
    <w:rsid w:val="007A4067"/>
    <w:rsid w:val="007A49AC"/>
    <w:rsid w:val="007A51B8"/>
    <w:rsid w:val="007A53AD"/>
    <w:rsid w:val="007A5F66"/>
    <w:rsid w:val="007A68D0"/>
    <w:rsid w:val="007A6F07"/>
    <w:rsid w:val="007A74B0"/>
    <w:rsid w:val="007A7767"/>
    <w:rsid w:val="007A7AAD"/>
    <w:rsid w:val="007A7CAA"/>
    <w:rsid w:val="007B066A"/>
    <w:rsid w:val="007B1511"/>
    <w:rsid w:val="007B2041"/>
    <w:rsid w:val="007B20FB"/>
    <w:rsid w:val="007B23BD"/>
    <w:rsid w:val="007B3641"/>
    <w:rsid w:val="007B3A3F"/>
    <w:rsid w:val="007B43ED"/>
    <w:rsid w:val="007B4D03"/>
    <w:rsid w:val="007B56AA"/>
    <w:rsid w:val="007B6675"/>
    <w:rsid w:val="007B6742"/>
    <w:rsid w:val="007B768A"/>
    <w:rsid w:val="007B77F1"/>
    <w:rsid w:val="007B7D71"/>
    <w:rsid w:val="007C0B14"/>
    <w:rsid w:val="007C242E"/>
    <w:rsid w:val="007C29E7"/>
    <w:rsid w:val="007C33B0"/>
    <w:rsid w:val="007C4DD4"/>
    <w:rsid w:val="007C56B8"/>
    <w:rsid w:val="007C5EA8"/>
    <w:rsid w:val="007C6426"/>
    <w:rsid w:val="007C6BD4"/>
    <w:rsid w:val="007C73F5"/>
    <w:rsid w:val="007D0EF3"/>
    <w:rsid w:val="007D1144"/>
    <w:rsid w:val="007D1203"/>
    <w:rsid w:val="007D137B"/>
    <w:rsid w:val="007D13DA"/>
    <w:rsid w:val="007D1BB5"/>
    <w:rsid w:val="007D238C"/>
    <w:rsid w:val="007D2678"/>
    <w:rsid w:val="007D2AB9"/>
    <w:rsid w:val="007D2B28"/>
    <w:rsid w:val="007D2C43"/>
    <w:rsid w:val="007D2DC4"/>
    <w:rsid w:val="007D2EB3"/>
    <w:rsid w:val="007D3044"/>
    <w:rsid w:val="007D39DB"/>
    <w:rsid w:val="007D3CFE"/>
    <w:rsid w:val="007D4F4D"/>
    <w:rsid w:val="007D5AB4"/>
    <w:rsid w:val="007D6CDA"/>
    <w:rsid w:val="007D748A"/>
    <w:rsid w:val="007E004C"/>
    <w:rsid w:val="007E1762"/>
    <w:rsid w:val="007E1867"/>
    <w:rsid w:val="007E2714"/>
    <w:rsid w:val="007E3422"/>
    <w:rsid w:val="007E3AF0"/>
    <w:rsid w:val="007E3D29"/>
    <w:rsid w:val="007E3E3A"/>
    <w:rsid w:val="007E404E"/>
    <w:rsid w:val="007E604F"/>
    <w:rsid w:val="007E6082"/>
    <w:rsid w:val="007E668F"/>
    <w:rsid w:val="007E7AB9"/>
    <w:rsid w:val="007E7B52"/>
    <w:rsid w:val="007F08A6"/>
    <w:rsid w:val="007F1F51"/>
    <w:rsid w:val="007F26C6"/>
    <w:rsid w:val="007F2FAF"/>
    <w:rsid w:val="007F366C"/>
    <w:rsid w:val="007F3901"/>
    <w:rsid w:val="007F3C4D"/>
    <w:rsid w:val="007F4912"/>
    <w:rsid w:val="007F4CA8"/>
    <w:rsid w:val="007F5492"/>
    <w:rsid w:val="007F559C"/>
    <w:rsid w:val="007F5E39"/>
    <w:rsid w:val="007F5F3C"/>
    <w:rsid w:val="007F632D"/>
    <w:rsid w:val="007F6556"/>
    <w:rsid w:val="007F70A5"/>
    <w:rsid w:val="007F7CA9"/>
    <w:rsid w:val="00800B6D"/>
    <w:rsid w:val="00800BDF"/>
    <w:rsid w:val="0080104F"/>
    <w:rsid w:val="00801338"/>
    <w:rsid w:val="008016F9"/>
    <w:rsid w:val="00802233"/>
    <w:rsid w:val="00802326"/>
    <w:rsid w:val="00803AD0"/>
    <w:rsid w:val="00804159"/>
    <w:rsid w:val="00806223"/>
    <w:rsid w:val="008067E1"/>
    <w:rsid w:val="00806F23"/>
    <w:rsid w:val="00807B16"/>
    <w:rsid w:val="00810509"/>
    <w:rsid w:val="00811329"/>
    <w:rsid w:val="008148B5"/>
    <w:rsid w:val="00814EFA"/>
    <w:rsid w:val="008150CF"/>
    <w:rsid w:val="008167E4"/>
    <w:rsid w:val="00820D25"/>
    <w:rsid w:val="00821135"/>
    <w:rsid w:val="008211F9"/>
    <w:rsid w:val="00821540"/>
    <w:rsid w:val="0082269A"/>
    <w:rsid w:val="008226DA"/>
    <w:rsid w:val="0082292A"/>
    <w:rsid w:val="0082298F"/>
    <w:rsid w:val="00822DB2"/>
    <w:rsid w:val="00822DFC"/>
    <w:rsid w:val="008231AB"/>
    <w:rsid w:val="00823D8E"/>
    <w:rsid w:val="00823F03"/>
    <w:rsid w:val="0082479E"/>
    <w:rsid w:val="00825547"/>
    <w:rsid w:val="0082599E"/>
    <w:rsid w:val="008268B2"/>
    <w:rsid w:val="00827361"/>
    <w:rsid w:val="008275D3"/>
    <w:rsid w:val="00830CCA"/>
    <w:rsid w:val="00830FFE"/>
    <w:rsid w:val="00831264"/>
    <w:rsid w:val="00831391"/>
    <w:rsid w:val="00831613"/>
    <w:rsid w:val="0083257F"/>
    <w:rsid w:val="00832E68"/>
    <w:rsid w:val="00833C3B"/>
    <w:rsid w:val="0083413C"/>
    <w:rsid w:val="008344ED"/>
    <w:rsid w:val="00835F65"/>
    <w:rsid w:val="00836644"/>
    <w:rsid w:val="00836CE8"/>
    <w:rsid w:val="00836FCA"/>
    <w:rsid w:val="00840252"/>
    <w:rsid w:val="00840269"/>
    <w:rsid w:val="00840432"/>
    <w:rsid w:val="00840EF8"/>
    <w:rsid w:val="008410A3"/>
    <w:rsid w:val="0084123D"/>
    <w:rsid w:val="00841AB0"/>
    <w:rsid w:val="0084240A"/>
    <w:rsid w:val="0084245D"/>
    <w:rsid w:val="008426F7"/>
    <w:rsid w:val="008436EF"/>
    <w:rsid w:val="00843786"/>
    <w:rsid w:val="00843B48"/>
    <w:rsid w:val="00843B9B"/>
    <w:rsid w:val="00843CB8"/>
    <w:rsid w:val="00843FFA"/>
    <w:rsid w:val="00844884"/>
    <w:rsid w:val="00845430"/>
    <w:rsid w:val="008455DA"/>
    <w:rsid w:val="0084581D"/>
    <w:rsid w:val="00845E3F"/>
    <w:rsid w:val="008469AD"/>
    <w:rsid w:val="00847428"/>
    <w:rsid w:val="008477CD"/>
    <w:rsid w:val="0085075B"/>
    <w:rsid w:val="00851242"/>
    <w:rsid w:val="008522C7"/>
    <w:rsid w:val="00852C26"/>
    <w:rsid w:val="0085317A"/>
    <w:rsid w:val="00854673"/>
    <w:rsid w:val="00854F24"/>
    <w:rsid w:val="0085577C"/>
    <w:rsid w:val="00855ED9"/>
    <w:rsid w:val="008565E7"/>
    <w:rsid w:val="00857298"/>
    <w:rsid w:val="00857BDA"/>
    <w:rsid w:val="008602D9"/>
    <w:rsid w:val="0086098B"/>
    <w:rsid w:val="00860B1A"/>
    <w:rsid w:val="00861446"/>
    <w:rsid w:val="008626CF"/>
    <w:rsid w:val="00862983"/>
    <w:rsid w:val="00862EA6"/>
    <w:rsid w:val="00863111"/>
    <w:rsid w:val="008638F5"/>
    <w:rsid w:val="00863E0F"/>
    <w:rsid w:val="00864319"/>
    <w:rsid w:val="00864B27"/>
    <w:rsid w:val="0086522C"/>
    <w:rsid w:val="00865642"/>
    <w:rsid w:val="00865737"/>
    <w:rsid w:val="00870ACF"/>
    <w:rsid w:val="00871E30"/>
    <w:rsid w:val="00872134"/>
    <w:rsid w:val="0087239A"/>
    <w:rsid w:val="008726AA"/>
    <w:rsid w:val="00872F7B"/>
    <w:rsid w:val="00873DF5"/>
    <w:rsid w:val="008742A2"/>
    <w:rsid w:val="00874D27"/>
    <w:rsid w:val="00875BBD"/>
    <w:rsid w:val="00875DB2"/>
    <w:rsid w:val="00875EF7"/>
    <w:rsid w:val="008768FF"/>
    <w:rsid w:val="00876947"/>
    <w:rsid w:val="00876B8E"/>
    <w:rsid w:val="00877374"/>
    <w:rsid w:val="0087756E"/>
    <w:rsid w:val="00877DB5"/>
    <w:rsid w:val="00880056"/>
    <w:rsid w:val="00880A4C"/>
    <w:rsid w:val="00880FD6"/>
    <w:rsid w:val="0088143D"/>
    <w:rsid w:val="00881629"/>
    <w:rsid w:val="00881E49"/>
    <w:rsid w:val="0088208C"/>
    <w:rsid w:val="008828CA"/>
    <w:rsid w:val="008829E8"/>
    <w:rsid w:val="00882AB4"/>
    <w:rsid w:val="008843BA"/>
    <w:rsid w:val="008849D5"/>
    <w:rsid w:val="00884EC5"/>
    <w:rsid w:val="0088509A"/>
    <w:rsid w:val="008877B1"/>
    <w:rsid w:val="00887F03"/>
    <w:rsid w:val="00890990"/>
    <w:rsid w:val="008910EB"/>
    <w:rsid w:val="008919CD"/>
    <w:rsid w:val="00891D78"/>
    <w:rsid w:val="008923B6"/>
    <w:rsid w:val="00892526"/>
    <w:rsid w:val="00893AED"/>
    <w:rsid w:val="00893BD8"/>
    <w:rsid w:val="008941E9"/>
    <w:rsid w:val="008942D3"/>
    <w:rsid w:val="0089470F"/>
    <w:rsid w:val="00894E59"/>
    <w:rsid w:val="008969F8"/>
    <w:rsid w:val="00896F50"/>
    <w:rsid w:val="00897249"/>
    <w:rsid w:val="00897763"/>
    <w:rsid w:val="00897D1B"/>
    <w:rsid w:val="008A270D"/>
    <w:rsid w:val="008A2AAA"/>
    <w:rsid w:val="008A2D0F"/>
    <w:rsid w:val="008A30C9"/>
    <w:rsid w:val="008A3491"/>
    <w:rsid w:val="008A6636"/>
    <w:rsid w:val="008A6BB4"/>
    <w:rsid w:val="008A6F81"/>
    <w:rsid w:val="008A76F1"/>
    <w:rsid w:val="008B0A72"/>
    <w:rsid w:val="008B0FFA"/>
    <w:rsid w:val="008B1001"/>
    <w:rsid w:val="008B29D8"/>
    <w:rsid w:val="008B2C99"/>
    <w:rsid w:val="008B320B"/>
    <w:rsid w:val="008B41C1"/>
    <w:rsid w:val="008B4ABB"/>
    <w:rsid w:val="008B5E82"/>
    <w:rsid w:val="008B6EE9"/>
    <w:rsid w:val="008B6FE8"/>
    <w:rsid w:val="008B7651"/>
    <w:rsid w:val="008C029F"/>
    <w:rsid w:val="008C0312"/>
    <w:rsid w:val="008C0317"/>
    <w:rsid w:val="008C03C0"/>
    <w:rsid w:val="008C03D6"/>
    <w:rsid w:val="008C09E4"/>
    <w:rsid w:val="008C124A"/>
    <w:rsid w:val="008C1BCB"/>
    <w:rsid w:val="008C2791"/>
    <w:rsid w:val="008C2BCA"/>
    <w:rsid w:val="008C340C"/>
    <w:rsid w:val="008C3C23"/>
    <w:rsid w:val="008C42E8"/>
    <w:rsid w:val="008C4459"/>
    <w:rsid w:val="008C5855"/>
    <w:rsid w:val="008C5B25"/>
    <w:rsid w:val="008C68B0"/>
    <w:rsid w:val="008C6C23"/>
    <w:rsid w:val="008C7139"/>
    <w:rsid w:val="008C7274"/>
    <w:rsid w:val="008C74DB"/>
    <w:rsid w:val="008C78F8"/>
    <w:rsid w:val="008C78FC"/>
    <w:rsid w:val="008D014E"/>
    <w:rsid w:val="008D0231"/>
    <w:rsid w:val="008D08F6"/>
    <w:rsid w:val="008D0A3B"/>
    <w:rsid w:val="008D1E41"/>
    <w:rsid w:val="008D23B5"/>
    <w:rsid w:val="008D24B6"/>
    <w:rsid w:val="008D293B"/>
    <w:rsid w:val="008D315B"/>
    <w:rsid w:val="008D3A26"/>
    <w:rsid w:val="008D43F8"/>
    <w:rsid w:val="008D45F8"/>
    <w:rsid w:val="008D66F0"/>
    <w:rsid w:val="008D6815"/>
    <w:rsid w:val="008D717D"/>
    <w:rsid w:val="008D7705"/>
    <w:rsid w:val="008D7FF8"/>
    <w:rsid w:val="008E07A8"/>
    <w:rsid w:val="008E098F"/>
    <w:rsid w:val="008E0D2C"/>
    <w:rsid w:val="008E136B"/>
    <w:rsid w:val="008E20C5"/>
    <w:rsid w:val="008E2188"/>
    <w:rsid w:val="008E32F5"/>
    <w:rsid w:val="008E3C7D"/>
    <w:rsid w:val="008E4397"/>
    <w:rsid w:val="008E44BB"/>
    <w:rsid w:val="008E4612"/>
    <w:rsid w:val="008E48DE"/>
    <w:rsid w:val="008E4D08"/>
    <w:rsid w:val="008E4EC4"/>
    <w:rsid w:val="008E5305"/>
    <w:rsid w:val="008E5491"/>
    <w:rsid w:val="008E5695"/>
    <w:rsid w:val="008E577B"/>
    <w:rsid w:val="008E7C43"/>
    <w:rsid w:val="008F0D59"/>
    <w:rsid w:val="008F2BFF"/>
    <w:rsid w:val="008F3760"/>
    <w:rsid w:val="008F3C3E"/>
    <w:rsid w:val="008F481A"/>
    <w:rsid w:val="008F4E83"/>
    <w:rsid w:val="008F60CA"/>
    <w:rsid w:val="008F679E"/>
    <w:rsid w:val="008F6B4B"/>
    <w:rsid w:val="008F6E33"/>
    <w:rsid w:val="0090069A"/>
    <w:rsid w:val="00900F65"/>
    <w:rsid w:val="009010DF"/>
    <w:rsid w:val="00901462"/>
    <w:rsid w:val="00902ECA"/>
    <w:rsid w:val="00903CA8"/>
    <w:rsid w:val="00903D69"/>
    <w:rsid w:val="00903DEB"/>
    <w:rsid w:val="0090416F"/>
    <w:rsid w:val="00904692"/>
    <w:rsid w:val="009047A2"/>
    <w:rsid w:val="00904A6F"/>
    <w:rsid w:val="00904E1A"/>
    <w:rsid w:val="009057E0"/>
    <w:rsid w:val="00906121"/>
    <w:rsid w:val="0090715B"/>
    <w:rsid w:val="009075E1"/>
    <w:rsid w:val="0091203A"/>
    <w:rsid w:val="009125D8"/>
    <w:rsid w:val="009127A0"/>
    <w:rsid w:val="00914D65"/>
    <w:rsid w:val="00914E01"/>
    <w:rsid w:val="00915C60"/>
    <w:rsid w:val="00915CAF"/>
    <w:rsid w:val="00915CD4"/>
    <w:rsid w:val="0091663E"/>
    <w:rsid w:val="0091697D"/>
    <w:rsid w:val="00916A7A"/>
    <w:rsid w:val="00917448"/>
    <w:rsid w:val="0092139B"/>
    <w:rsid w:val="009214DA"/>
    <w:rsid w:val="009217A3"/>
    <w:rsid w:val="00921909"/>
    <w:rsid w:val="00921C4D"/>
    <w:rsid w:val="0092218A"/>
    <w:rsid w:val="00923A90"/>
    <w:rsid w:val="009240BD"/>
    <w:rsid w:val="009240F1"/>
    <w:rsid w:val="00924168"/>
    <w:rsid w:val="009244A2"/>
    <w:rsid w:val="009253A5"/>
    <w:rsid w:val="00925601"/>
    <w:rsid w:val="009259A5"/>
    <w:rsid w:val="00925DA5"/>
    <w:rsid w:val="00925F03"/>
    <w:rsid w:val="0092611E"/>
    <w:rsid w:val="009265F5"/>
    <w:rsid w:val="009267A0"/>
    <w:rsid w:val="0092709F"/>
    <w:rsid w:val="009276E2"/>
    <w:rsid w:val="0092785E"/>
    <w:rsid w:val="00927A75"/>
    <w:rsid w:val="00927DC7"/>
    <w:rsid w:val="009306E2"/>
    <w:rsid w:val="009308D7"/>
    <w:rsid w:val="00930D56"/>
    <w:rsid w:val="009316CC"/>
    <w:rsid w:val="00931B18"/>
    <w:rsid w:val="00932092"/>
    <w:rsid w:val="0093253B"/>
    <w:rsid w:val="009326EE"/>
    <w:rsid w:val="009327AE"/>
    <w:rsid w:val="0093284A"/>
    <w:rsid w:val="00932EA1"/>
    <w:rsid w:val="009343F9"/>
    <w:rsid w:val="00934C01"/>
    <w:rsid w:val="00934DEC"/>
    <w:rsid w:val="00934FDA"/>
    <w:rsid w:val="00935308"/>
    <w:rsid w:val="00935A93"/>
    <w:rsid w:val="0093632D"/>
    <w:rsid w:val="009376BF"/>
    <w:rsid w:val="00937E6E"/>
    <w:rsid w:val="00940348"/>
    <w:rsid w:val="009408B1"/>
    <w:rsid w:val="00940BDE"/>
    <w:rsid w:val="0094154E"/>
    <w:rsid w:val="0094239D"/>
    <w:rsid w:val="00942A78"/>
    <w:rsid w:val="00942D13"/>
    <w:rsid w:val="00943A09"/>
    <w:rsid w:val="00943B5F"/>
    <w:rsid w:val="00944AE6"/>
    <w:rsid w:val="00944F48"/>
    <w:rsid w:val="00945974"/>
    <w:rsid w:val="00947B86"/>
    <w:rsid w:val="00950787"/>
    <w:rsid w:val="0095356D"/>
    <w:rsid w:val="0095586C"/>
    <w:rsid w:val="0095666B"/>
    <w:rsid w:val="00957C0B"/>
    <w:rsid w:val="00960171"/>
    <w:rsid w:val="00960EAB"/>
    <w:rsid w:val="0096105E"/>
    <w:rsid w:val="00961357"/>
    <w:rsid w:val="00962BF1"/>
    <w:rsid w:val="00962F7C"/>
    <w:rsid w:val="009642B2"/>
    <w:rsid w:val="00964824"/>
    <w:rsid w:val="00965266"/>
    <w:rsid w:val="00965B54"/>
    <w:rsid w:val="00966F04"/>
    <w:rsid w:val="0097155B"/>
    <w:rsid w:val="00972652"/>
    <w:rsid w:val="009728FF"/>
    <w:rsid w:val="00972D6A"/>
    <w:rsid w:val="009736B8"/>
    <w:rsid w:val="009739DD"/>
    <w:rsid w:val="00974876"/>
    <w:rsid w:val="009750DA"/>
    <w:rsid w:val="00975712"/>
    <w:rsid w:val="00976FBD"/>
    <w:rsid w:val="009770ED"/>
    <w:rsid w:val="00977C57"/>
    <w:rsid w:val="00980971"/>
    <w:rsid w:val="00980FA8"/>
    <w:rsid w:val="00980FBF"/>
    <w:rsid w:val="00982A12"/>
    <w:rsid w:val="0098420B"/>
    <w:rsid w:val="00984505"/>
    <w:rsid w:val="00985E3B"/>
    <w:rsid w:val="00986708"/>
    <w:rsid w:val="0098696C"/>
    <w:rsid w:val="00986F2F"/>
    <w:rsid w:val="00987958"/>
    <w:rsid w:val="00990696"/>
    <w:rsid w:val="00991325"/>
    <w:rsid w:val="00992A0B"/>
    <w:rsid w:val="00993D29"/>
    <w:rsid w:val="00994B2C"/>
    <w:rsid w:val="0099515F"/>
    <w:rsid w:val="00995B38"/>
    <w:rsid w:val="00996079"/>
    <w:rsid w:val="009961F0"/>
    <w:rsid w:val="0099654E"/>
    <w:rsid w:val="009975AA"/>
    <w:rsid w:val="00997BF8"/>
    <w:rsid w:val="009A0255"/>
    <w:rsid w:val="009A0DF4"/>
    <w:rsid w:val="009A1177"/>
    <w:rsid w:val="009A1F64"/>
    <w:rsid w:val="009A2135"/>
    <w:rsid w:val="009A28C1"/>
    <w:rsid w:val="009A3856"/>
    <w:rsid w:val="009A5412"/>
    <w:rsid w:val="009A55DB"/>
    <w:rsid w:val="009A5717"/>
    <w:rsid w:val="009A5D84"/>
    <w:rsid w:val="009A60C6"/>
    <w:rsid w:val="009A6288"/>
    <w:rsid w:val="009A6B2A"/>
    <w:rsid w:val="009A727D"/>
    <w:rsid w:val="009A7311"/>
    <w:rsid w:val="009A79F0"/>
    <w:rsid w:val="009B0770"/>
    <w:rsid w:val="009B0B40"/>
    <w:rsid w:val="009B1667"/>
    <w:rsid w:val="009B23C8"/>
    <w:rsid w:val="009B2A05"/>
    <w:rsid w:val="009B2D8F"/>
    <w:rsid w:val="009B3616"/>
    <w:rsid w:val="009B4556"/>
    <w:rsid w:val="009B485E"/>
    <w:rsid w:val="009B56CD"/>
    <w:rsid w:val="009B6969"/>
    <w:rsid w:val="009B7051"/>
    <w:rsid w:val="009B715E"/>
    <w:rsid w:val="009B72C9"/>
    <w:rsid w:val="009B7ABA"/>
    <w:rsid w:val="009B7BBC"/>
    <w:rsid w:val="009B7E78"/>
    <w:rsid w:val="009C0F5B"/>
    <w:rsid w:val="009C0FCE"/>
    <w:rsid w:val="009C1634"/>
    <w:rsid w:val="009C3CCF"/>
    <w:rsid w:val="009C4FD4"/>
    <w:rsid w:val="009C6F73"/>
    <w:rsid w:val="009C7D57"/>
    <w:rsid w:val="009C7FF8"/>
    <w:rsid w:val="009D0114"/>
    <w:rsid w:val="009D12C7"/>
    <w:rsid w:val="009D1436"/>
    <w:rsid w:val="009D1A3D"/>
    <w:rsid w:val="009D1A97"/>
    <w:rsid w:val="009D203B"/>
    <w:rsid w:val="009D25B6"/>
    <w:rsid w:val="009D2636"/>
    <w:rsid w:val="009D42BB"/>
    <w:rsid w:val="009D4BF1"/>
    <w:rsid w:val="009D4D17"/>
    <w:rsid w:val="009D5109"/>
    <w:rsid w:val="009D6190"/>
    <w:rsid w:val="009D62F6"/>
    <w:rsid w:val="009D7180"/>
    <w:rsid w:val="009D7F4A"/>
    <w:rsid w:val="009E05E9"/>
    <w:rsid w:val="009E1486"/>
    <w:rsid w:val="009E18E3"/>
    <w:rsid w:val="009E1A8D"/>
    <w:rsid w:val="009E2988"/>
    <w:rsid w:val="009E2B43"/>
    <w:rsid w:val="009E2F3F"/>
    <w:rsid w:val="009E3FC4"/>
    <w:rsid w:val="009E5849"/>
    <w:rsid w:val="009E67F4"/>
    <w:rsid w:val="009E6821"/>
    <w:rsid w:val="009E707A"/>
    <w:rsid w:val="009E7289"/>
    <w:rsid w:val="009F00B4"/>
    <w:rsid w:val="009F02FE"/>
    <w:rsid w:val="009F0747"/>
    <w:rsid w:val="009F0D7D"/>
    <w:rsid w:val="009F16BD"/>
    <w:rsid w:val="009F1884"/>
    <w:rsid w:val="009F20A6"/>
    <w:rsid w:val="009F2B3F"/>
    <w:rsid w:val="009F3257"/>
    <w:rsid w:val="009F3439"/>
    <w:rsid w:val="009F3546"/>
    <w:rsid w:val="009F3772"/>
    <w:rsid w:val="009F3C62"/>
    <w:rsid w:val="009F587B"/>
    <w:rsid w:val="009F5AED"/>
    <w:rsid w:val="009F5AFF"/>
    <w:rsid w:val="009F649C"/>
    <w:rsid w:val="009F6835"/>
    <w:rsid w:val="009F68BB"/>
    <w:rsid w:val="009F7DC6"/>
    <w:rsid w:val="00A00250"/>
    <w:rsid w:val="00A0060D"/>
    <w:rsid w:val="00A0095E"/>
    <w:rsid w:val="00A00D8C"/>
    <w:rsid w:val="00A011BA"/>
    <w:rsid w:val="00A01914"/>
    <w:rsid w:val="00A0250E"/>
    <w:rsid w:val="00A033E9"/>
    <w:rsid w:val="00A03D0C"/>
    <w:rsid w:val="00A043E4"/>
    <w:rsid w:val="00A05766"/>
    <w:rsid w:val="00A05AAD"/>
    <w:rsid w:val="00A05E86"/>
    <w:rsid w:val="00A062C7"/>
    <w:rsid w:val="00A068D1"/>
    <w:rsid w:val="00A06DD9"/>
    <w:rsid w:val="00A074B0"/>
    <w:rsid w:val="00A074E8"/>
    <w:rsid w:val="00A07E80"/>
    <w:rsid w:val="00A07EFD"/>
    <w:rsid w:val="00A07F7B"/>
    <w:rsid w:val="00A10220"/>
    <w:rsid w:val="00A10922"/>
    <w:rsid w:val="00A110DD"/>
    <w:rsid w:val="00A1125C"/>
    <w:rsid w:val="00A11619"/>
    <w:rsid w:val="00A11CC0"/>
    <w:rsid w:val="00A124CE"/>
    <w:rsid w:val="00A12CC4"/>
    <w:rsid w:val="00A13DB9"/>
    <w:rsid w:val="00A1445C"/>
    <w:rsid w:val="00A148EB"/>
    <w:rsid w:val="00A14D46"/>
    <w:rsid w:val="00A1536A"/>
    <w:rsid w:val="00A1564F"/>
    <w:rsid w:val="00A1578F"/>
    <w:rsid w:val="00A15D4F"/>
    <w:rsid w:val="00A16179"/>
    <w:rsid w:val="00A16770"/>
    <w:rsid w:val="00A16C89"/>
    <w:rsid w:val="00A17223"/>
    <w:rsid w:val="00A173EC"/>
    <w:rsid w:val="00A17EB3"/>
    <w:rsid w:val="00A20FF2"/>
    <w:rsid w:val="00A22D99"/>
    <w:rsid w:val="00A22E9A"/>
    <w:rsid w:val="00A2407B"/>
    <w:rsid w:val="00A24961"/>
    <w:rsid w:val="00A249F8"/>
    <w:rsid w:val="00A24D2E"/>
    <w:rsid w:val="00A25792"/>
    <w:rsid w:val="00A259BF"/>
    <w:rsid w:val="00A2631A"/>
    <w:rsid w:val="00A2783F"/>
    <w:rsid w:val="00A308EC"/>
    <w:rsid w:val="00A325A5"/>
    <w:rsid w:val="00A330BD"/>
    <w:rsid w:val="00A34406"/>
    <w:rsid w:val="00A345D7"/>
    <w:rsid w:val="00A35902"/>
    <w:rsid w:val="00A36FA2"/>
    <w:rsid w:val="00A3722A"/>
    <w:rsid w:val="00A3785C"/>
    <w:rsid w:val="00A37AB4"/>
    <w:rsid w:val="00A40DF7"/>
    <w:rsid w:val="00A40E7C"/>
    <w:rsid w:val="00A41777"/>
    <w:rsid w:val="00A426F4"/>
    <w:rsid w:val="00A44272"/>
    <w:rsid w:val="00A45A3D"/>
    <w:rsid w:val="00A45B28"/>
    <w:rsid w:val="00A47576"/>
    <w:rsid w:val="00A479FD"/>
    <w:rsid w:val="00A47C07"/>
    <w:rsid w:val="00A47CBE"/>
    <w:rsid w:val="00A47FF3"/>
    <w:rsid w:val="00A50034"/>
    <w:rsid w:val="00A52431"/>
    <w:rsid w:val="00A52F9F"/>
    <w:rsid w:val="00A533E3"/>
    <w:rsid w:val="00A56130"/>
    <w:rsid w:val="00A57D78"/>
    <w:rsid w:val="00A57F0F"/>
    <w:rsid w:val="00A60F43"/>
    <w:rsid w:val="00A6114C"/>
    <w:rsid w:val="00A61246"/>
    <w:rsid w:val="00A61361"/>
    <w:rsid w:val="00A613EE"/>
    <w:rsid w:val="00A615D4"/>
    <w:rsid w:val="00A63B99"/>
    <w:rsid w:val="00A648B4"/>
    <w:rsid w:val="00A6561D"/>
    <w:rsid w:val="00A656AA"/>
    <w:rsid w:val="00A65AAD"/>
    <w:rsid w:val="00A65C81"/>
    <w:rsid w:val="00A66CE1"/>
    <w:rsid w:val="00A679BA"/>
    <w:rsid w:val="00A702B6"/>
    <w:rsid w:val="00A702C0"/>
    <w:rsid w:val="00A707EF"/>
    <w:rsid w:val="00A70EB9"/>
    <w:rsid w:val="00A716C3"/>
    <w:rsid w:val="00A726DD"/>
    <w:rsid w:val="00A72770"/>
    <w:rsid w:val="00A727C9"/>
    <w:rsid w:val="00A732BC"/>
    <w:rsid w:val="00A739ED"/>
    <w:rsid w:val="00A7510F"/>
    <w:rsid w:val="00A75918"/>
    <w:rsid w:val="00A75C4B"/>
    <w:rsid w:val="00A766A9"/>
    <w:rsid w:val="00A76952"/>
    <w:rsid w:val="00A76DD5"/>
    <w:rsid w:val="00A76F4A"/>
    <w:rsid w:val="00A771C6"/>
    <w:rsid w:val="00A7735D"/>
    <w:rsid w:val="00A77450"/>
    <w:rsid w:val="00A77EF0"/>
    <w:rsid w:val="00A8026A"/>
    <w:rsid w:val="00A80DBE"/>
    <w:rsid w:val="00A821F3"/>
    <w:rsid w:val="00A82AD3"/>
    <w:rsid w:val="00A830A9"/>
    <w:rsid w:val="00A83388"/>
    <w:rsid w:val="00A8362A"/>
    <w:rsid w:val="00A83BD6"/>
    <w:rsid w:val="00A84999"/>
    <w:rsid w:val="00A8652E"/>
    <w:rsid w:val="00A86DB9"/>
    <w:rsid w:val="00A87A86"/>
    <w:rsid w:val="00A90AFA"/>
    <w:rsid w:val="00A90CFF"/>
    <w:rsid w:val="00A91041"/>
    <w:rsid w:val="00A9108C"/>
    <w:rsid w:val="00A9168C"/>
    <w:rsid w:val="00A91876"/>
    <w:rsid w:val="00A92618"/>
    <w:rsid w:val="00A942B9"/>
    <w:rsid w:val="00A94599"/>
    <w:rsid w:val="00A96165"/>
    <w:rsid w:val="00A96568"/>
    <w:rsid w:val="00A974A9"/>
    <w:rsid w:val="00A97654"/>
    <w:rsid w:val="00A979A1"/>
    <w:rsid w:val="00AA0710"/>
    <w:rsid w:val="00AA13C6"/>
    <w:rsid w:val="00AA1C4D"/>
    <w:rsid w:val="00AA2155"/>
    <w:rsid w:val="00AA26C1"/>
    <w:rsid w:val="00AA29B3"/>
    <w:rsid w:val="00AA2A31"/>
    <w:rsid w:val="00AA2AFD"/>
    <w:rsid w:val="00AA355E"/>
    <w:rsid w:val="00AA468D"/>
    <w:rsid w:val="00AA5766"/>
    <w:rsid w:val="00AA58EA"/>
    <w:rsid w:val="00AA6307"/>
    <w:rsid w:val="00AA63E0"/>
    <w:rsid w:val="00AA6860"/>
    <w:rsid w:val="00AB0508"/>
    <w:rsid w:val="00AB05FE"/>
    <w:rsid w:val="00AB2105"/>
    <w:rsid w:val="00AB2D0F"/>
    <w:rsid w:val="00AB33BA"/>
    <w:rsid w:val="00AB3CC8"/>
    <w:rsid w:val="00AB5088"/>
    <w:rsid w:val="00AB5A4F"/>
    <w:rsid w:val="00AB6593"/>
    <w:rsid w:val="00AB6B1D"/>
    <w:rsid w:val="00AB6D3E"/>
    <w:rsid w:val="00AB6EF6"/>
    <w:rsid w:val="00AB75E9"/>
    <w:rsid w:val="00AB7907"/>
    <w:rsid w:val="00AB7913"/>
    <w:rsid w:val="00AB7B22"/>
    <w:rsid w:val="00AC0305"/>
    <w:rsid w:val="00AC047B"/>
    <w:rsid w:val="00AC18A0"/>
    <w:rsid w:val="00AC1C16"/>
    <w:rsid w:val="00AC2951"/>
    <w:rsid w:val="00AC2C4F"/>
    <w:rsid w:val="00AC4082"/>
    <w:rsid w:val="00AC4472"/>
    <w:rsid w:val="00AC56EA"/>
    <w:rsid w:val="00AC68B1"/>
    <w:rsid w:val="00AC706D"/>
    <w:rsid w:val="00AD2185"/>
    <w:rsid w:val="00AD2383"/>
    <w:rsid w:val="00AD48F0"/>
    <w:rsid w:val="00AD4E95"/>
    <w:rsid w:val="00AD5FA2"/>
    <w:rsid w:val="00AE06FF"/>
    <w:rsid w:val="00AE0C17"/>
    <w:rsid w:val="00AE0D13"/>
    <w:rsid w:val="00AE1004"/>
    <w:rsid w:val="00AE11D8"/>
    <w:rsid w:val="00AE2213"/>
    <w:rsid w:val="00AE2987"/>
    <w:rsid w:val="00AE437E"/>
    <w:rsid w:val="00AE46EB"/>
    <w:rsid w:val="00AE4F7B"/>
    <w:rsid w:val="00AE5F42"/>
    <w:rsid w:val="00AE6463"/>
    <w:rsid w:val="00AE65C0"/>
    <w:rsid w:val="00AE68B4"/>
    <w:rsid w:val="00AE6BB4"/>
    <w:rsid w:val="00AE796E"/>
    <w:rsid w:val="00AF04EE"/>
    <w:rsid w:val="00AF30EE"/>
    <w:rsid w:val="00AF5221"/>
    <w:rsid w:val="00AF5290"/>
    <w:rsid w:val="00AF545D"/>
    <w:rsid w:val="00AF5959"/>
    <w:rsid w:val="00AF622F"/>
    <w:rsid w:val="00AF7243"/>
    <w:rsid w:val="00AF776B"/>
    <w:rsid w:val="00B01055"/>
    <w:rsid w:val="00B011DB"/>
    <w:rsid w:val="00B03ED4"/>
    <w:rsid w:val="00B04344"/>
    <w:rsid w:val="00B04F0F"/>
    <w:rsid w:val="00B05781"/>
    <w:rsid w:val="00B05AE9"/>
    <w:rsid w:val="00B0638A"/>
    <w:rsid w:val="00B06B67"/>
    <w:rsid w:val="00B07755"/>
    <w:rsid w:val="00B07F7F"/>
    <w:rsid w:val="00B10238"/>
    <w:rsid w:val="00B10651"/>
    <w:rsid w:val="00B11938"/>
    <w:rsid w:val="00B121B9"/>
    <w:rsid w:val="00B12A81"/>
    <w:rsid w:val="00B12E11"/>
    <w:rsid w:val="00B170C0"/>
    <w:rsid w:val="00B17AF4"/>
    <w:rsid w:val="00B20F2E"/>
    <w:rsid w:val="00B22A8C"/>
    <w:rsid w:val="00B22AAC"/>
    <w:rsid w:val="00B22B79"/>
    <w:rsid w:val="00B23211"/>
    <w:rsid w:val="00B23555"/>
    <w:rsid w:val="00B24B7F"/>
    <w:rsid w:val="00B25084"/>
    <w:rsid w:val="00B25B2D"/>
    <w:rsid w:val="00B26AC9"/>
    <w:rsid w:val="00B301F1"/>
    <w:rsid w:val="00B3116B"/>
    <w:rsid w:val="00B317AA"/>
    <w:rsid w:val="00B31A47"/>
    <w:rsid w:val="00B31B20"/>
    <w:rsid w:val="00B322E8"/>
    <w:rsid w:val="00B3238E"/>
    <w:rsid w:val="00B3375C"/>
    <w:rsid w:val="00B3418D"/>
    <w:rsid w:val="00B344F5"/>
    <w:rsid w:val="00B348A2"/>
    <w:rsid w:val="00B352F9"/>
    <w:rsid w:val="00B35B77"/>
    <w:rsid w:val="00B364DC"/>
    <w:rsid w:val="00B37493"/>
    <w:rsid w:val="00B375E6"/>
    <w:rsid w:val="00B3788E"/>
    <w:rsid w:val="00B37AE3"/>
    <w:rsid w:val="00B40210"/>
    <w:rsid w:val="00B40E47"/>
    <w:rsid w:val="00B40FAF"/>
    <w:rsid w:val="00B410BF"/>
    <w:rsid w:val="00B42614"/>
    <w:rsid w:val="00B4409B"/>
    <w:rsid w:val="00B4453D"/>
    <w:rsid w:val="00B4503F"/>
    <w:rsid w:val="00B45721"/>
    <w:rsid w:val="00B45F32"/>
    <w:rsid w:val="00B46166"/>
    <w:rsid w:val="00B46E61"/>
    <w:rsid w:val="00B47453"/>
    <w:rsid w:val="00B475EC"/>
    <w:rsid w:val="00B50AC6"/>
    <w:rsid w:val="00B50BFB"/>
    <w:rsid w:val="00B5130E"/>
    <w:rsid w:val="00B526F5"/>
    <w:rsid w:val="00B537B2"/>
    <w:rsid w:val="00B53B2F"/>
    <w:rsid w:val="00B5497E"/>
    <w:rsid w:val="00B55299"/>
    <w:rsid w:val="00B56F72"/>
    <w:rsid w:val="00B575B3"/>
    <w:rsid w:val="00B57601"/>
    <w:rsid w:val="00B60CFF"/>
    <w:rsid w:val="00B60F9B"/>
    <w:rsid w:val="00B64F82"/>
    <w:rsid w:val="00B65029"/>
    <w:rsid w:val="00B65BD0"/>
    <w:rsid w:val="00B66A4B"/>
    <w:rsid w:val="00B66D84"/>
    <w:rsid w:val="00B672D9"/>
    <w:rsid w:val="00B70069"/>
    <w:rsid w:val="00B70D73"/>
    <w:rsid w:val="00B7136E"/>
    <w:rsid w:val="00B71437"/>
    <w:rsid w:val="00B71BA8"/>
    <w:rsid w:val="00B723ED"/>
    <w:rsid w:val="00B7265B"/>
    <w:rsid w:val="00B72850"/>
    <w:rsid w:val="00B72ABD"/>
    <w:rsid w:val="00B72ABF"/>
    <w:rsid w:val="00B72F43"/>
    <w:rsid w:val="00B737B2"/>
    <w:rsid w:val="00B738F1"/>
    <w:rsid w:val="00B744A5"/>
    <w:rsid w:val="00B75043"/>
    <w:rsid w:val="00B7657C"/>
    <w:rsid w:val="00B76B14"/>
    <w:rsid w:val="00B76C5C"/>
    <w:rsid w:val="00B76F5F"/>
    <w:rsid w:val="00B77035"/>
    <w:rsid w:val="00B7709A"/>
    <w:rsid w:val="00B77779"/>
    <w:rsid w:val="00B77E0E"/>
    <w:rsid w:val="00B801A6"/>
    <w:rsid w:val="00B80451"/>
    <w:rsid w:val="00B80A31"/>
    <w:rsid w:val="00B81B29"/>
    <w:rsid w:val="00B833B4"/>
    <w:rsid w:val="00B838CD"/>
    <w:rsid w:val="00B84E53"/>
    <w:rsid w:val="00B863C9"/>
    <w:rsid w:val="00B87432"/>
    <w:rsid w:val="00B87602"/>
    <w:rsid w:val="00B9283E"/>
    <w:rsid w:val="00B92D7F"/>
    <w:rsid w:val="00B92E2B"/>
    <w:rsid w:val="00B93AC0"/>
    <w:rsid w:val="00B94002"/>
    <w:rsid w:val="00B9488A"/>
    <w:rsid w:val="00B952F2"/>
    <w:rsid w:val="00B95995"/>
    <w:rsid w:val="00B95E75"/>
    <w:rsid w:val="00B96873"/>
    <w:rsid w:val="00B97A07"/>
    <w:rsid w:val="00BA054C"/>
    <w:rsid w:val="00BA0A6E"/>
    <w:rsid w:val="00BA0AE4"/>
    <w:rsid w:val="00BA0EC8"/>
    <w:rsid w:val="00BA2325"/>
    <w:rsid w:val="00BA2463"/>
    <w:rsid w:val="00BA34BA"/>
    <w:rsid w:val="00BA374B"/>
    <w:rsid w:val="00BA38CE"/>
    <w:rsid w:val="00BA3F4A"/>
    <w:rsid w:val="00BA3FC4"/>
    <w:rsid w:val="00BA4139"/>
    <w:rsid w:val="00BA48AA"/>
    <w:rsid w:val="00BA5203"/>
    <w:rsid w:val="00BA55C1"/>
    <w:rsid w:val="00BA5DFA"/>
    <w:rsid w:val="00BA6208"/>
    <w:rsid w:val="00BA69E4"/>
    <w:rsid w:val="00BA6D3F"/>
    <w:rsid w:val="00BA7EE4"/>
    <w:rsid w:val="00BB0E60"/>
    <w:rsid w:val="00BB1CA1"/>
    <w:rsid w:val="00BB2DD7"/>
    <w:rsid w:val="00BB2E76"/>
    <w:rsid w:val="00BB3302"/>
    <w:rsid w:val="00BB393F"/>
    <w:rsid w:val="00BB3994"/>
    <w:rsid w:val="00BB3AEC"/>
    <w:rsid w:val="00BB3BEC"/>
    <w:rsid w:val="00BB3F1E"/>
    <w:rsid w:val="00BB4F1C"/>
    <w:rsid w:val="00BB555A"/>
    <w:rsid w:val="00BB5B28"/>
    <w:rsid w:val="00BB60FB"/>
    <w:rsid w:val="00BB626C"/>
    <w:rsid w:val="00BB675F"/>
    <w:rsid w:val="00BC08C3"/>
    <w:rsid w:val="00BC0BE2"/>
    <w:rsid w:val="00BC1D98"/>
    <w:rsid w:val="00BC1FEE"/>
    <w:rsid w:val="00BC2BFA"/>
    <w:rsid w:val="00BC3E41"/>
    <w:rsid w:val="00BC405A"/>
    <w:rsid w:val="00BC60AC"/>
    <w:rsid w:val="00BC78A3"/>
    <w:rsid w:val="00BC7B69"/>
    <w:rsid w:val="00BD0E1A"/>
    <w:rsid w:val="00BD2237"/>
    <w:rsid w:val="00BD2A81"/>
    <w:rsid w:val="00BD2F21"/>
    <w:rsid w:val="00BD410A"/>
    <w:rsid w:val="00BD4CCE"/>
    <w:rsid w:val="00BD5D7C"/>
    <w:rsid w:val="00BD5D7E"/>
    <w:rsid w:val="00BD6256"/>
    <w:rsid w:val="00BD63D3"/>
    <w:rsid w:val="00BD695D"/>
    <w:rsid w:val="00BD6A28"/>
    <w:rsid w:val="00BD730D"/>
    <w:rsid w:val="00BE0700"/>
    <w:rsid w:val="00BE2197"/>
    <w:rsid w:val="00BE3884"/>
    <w:rsid w:val="00BE4269"/>
    <w:rsid w:val="00BE4958"/>
    <w:rsid w:val="00BE4F56"/>
    <w:rsid w:val="00BE6904"/>
    <w:rsid w:val="00BE6A4D"/>
    <w:rsid w:val="00BE6CE6"/>
    <w:rsid w:val="00BE7294"/>
    <w:rsid w:val="00BF077E"/>
    <w:rsid w:val="00BF0EEC"/>
    <w:rsid w:val="00BF1BD4"/>
    <w:rsid w:val="00BF1E11"/>
    <w:rsid w:val="00BF257E"/>
    <w:rsid w:val="00BF2ED4"/>
    <w:rsid w:val="00BF3101"/>
    <w:rsid w:val="00BF3358"/>
    <w:rsid w:val="00BF43BC"/>
    <w:rsid w:val="00BF496D"/>
    <w:rsid w:val="00BF4DF0"/>
    <w:rsid w:val="00BF57DC"/>
    <w:rsid w:val="00BF7028"/>
    <w:rsid w:val="00BF797C"/>
    <w:rsid w:val="00BF7F3D"/>
    <w:rsid w:val="00C001FA"/>
    <w:rsid w:val="00C014D5"/>
    <w:rsid w:val="00C018A5"/>
    <w:rsid w:val="00C0236F"/>
    <w:rsid w:val="00C02A86"/>
    <w:rsid w:val="00C033E4"/>
    <w:rsid w:val="00C046E9"/>
    <w:rsid w:val="00C048AD"/>
    <w:rsid w:val="00C04EA0"/>
    <w:rsid w:val="00C06A53"/>
    <w:rsid w:val="00C07007"/>
    <w:rsid w:val="00C07861"/>
    <w:rsid w:val="00C07A79"/>
    <w:rsid w:val="00C101E3"/>
    <w:rsid w:val="00C122A1"/>
    <w:rsid w:val="00C150D6"/>
    <w:rsid w:val="00C15737"/>
    <w:rsid w:val="00C157BF"/>
    <w:rsid w:val="00C1583F"/>
    <w:rsid w:val="00C158AA"/>
    <w:rsid w:val="00C163BF"/>
    <w:rsid w:val="00C1667E"/>
    <w:rsid w:val="00C16B46"/>
    <w:rsid w:val="00C2135A"/>
    <w:rsid w:val="00C21D9A"/>
    <w:rsid w:val="00C21EA0"/>
    <w:rsid w:val="00C22240"/>
    <w:rsid w:val="00C243BF"/>
    <w:rsid w:val="00C24CF9"/>
    <w:rsid w:val="00C2557C"/>
    <w:rsid w:val="00C2582B"/>
    <w:rsid w:val="00C27729"/>
    <w:rsid w:val="00C30395"/>
    <w:rsid w:val="00C30CE5"/>
    <w:rsid w:val="00C3136E"/>
    <w:rsid w:val="00C31975"/>
    <w:rsid w:val="00C31A2F"/>
    <w:rsid w:val="00C31C16"/>
    <w:rsid w:val="00C32689"/>
    <w:rsid w:val="00C34F4B"/>
    <w:rsid w:val="00C361AB"/>
    <w:rsid w:val="00C36612"/>
    <w:rsid w:val="00C371DE"/>
    <w:rsid w:val="00C37C8A"/>
    <w:rsid w:val="00C4059A"/>
    <w:rsid w:val="00C40A1A"/>
    <w:rsid w:val="00C40A7B"/>
    <w:rsid w:val="00C41320"/>
    <w:rsid w:val="00C4257E"/>
    <w:rsid w:val="00C4486F"/>
    <w:rsid w:val="00C44C8B"/>
    <w:rsid w:val="00C44EBA"/>
    <w:rsid w:val="00C4534E"/>
    <w:rsid w:val="00C453ED"/>
    <w:rsid w:val="00C457E2"/>
    <w:rsid w:val="00C45A04"/>
    <w:rsid w:val="00C45E4E"/>
    <w:rsid w:val="00C479E0"/>
    <w:rsid w:val="00C51A1B"/>
    <w:rsid w:val="00C5321E"/>
    <w:rsid w:val="00C535F9"/>
    <w:rsid w:val="00C537AD"/>
    <w:rsid w:val="00C5533F"/>
    <w:rsid w:val="00C55D4F"/>
    <w:rsid w:val="00C55FFE"/>
    <w:rsid w:val="00C56124"/>
    <w:rsid w:val="00C566B1"/>
    <w:rsid w:val="00C56775"/>
    <w:rsid w:val="00C57B25"/>
    <w:rsid w:val="00C57FA0"/>
    <w:rsid w:val="00C60BAC"/>
    <w:rsid w:val="00C61589"/>
    <w:rsid w:val="00C63C5C"/>
    <w:rsid w:val="00C63E61"/>
    <w:rsid w:val="00C655E4"/>
    <w:rsid w:val="00C658C8"/>
    <w:rsid w:val="00C6594F"/>
    <w:rsid w:val="00C65F4E"/>
    <w:rsid w:val="00C67551"/>
    <w:rsid w:val="00C678A9"/>
    <w:rsid w:val="00C67F0B"/>
    <w:rsid w:val="00C700D5"/>
    <w:rsid w:val="00C70626"/>
    <w:rsid w:val="00C7063C"/>
    <w:rsid w:val="00C7088E"/>
    <w:rsid w:val="00C70D95"/>
    <w:rsid w:val="00C71A0E"/>
    <w:rsid w:val="00C71ACA"/>
    <w:rsid w:val="00C71D05"/>
    <w:rsid w:val="00C7325B"/>
    <w:rsid w:val="00C7413C"/>
    <w:rsid w:val="00C74A88"/>
    <w:rsid w:val="00C74B6F"/>
    <w:rsid w:val="00C74D66"/>
    <w:rsid w:val="00C760BB"/>
    <w:rsid w:val="00C76159"/>
    <w:rsid w:val="00C76A75"/>
    <w:rsid w:val="00C76A9E"/>
    <w:rsid w:val="00C76B3B"/>
    <w:rsid w:val="00C770A1"/>
    <w:rsid w:val="00C77153"/>
    <w:rsid w:val="00C7725B"/>
    <w:rsid w:val="00C80B3A"/>
    <w:rsid w:val="00C814F8"/>
    <w:rsid w:val="00C81F87"/>
    <w:rsid w:val="00C82C96"/>
    <w:rsid w:val="00C83CC0"/>
    <w:rsid w:val="00C83EF0"/>
    <w:rsid w:val="00C8422C"/>
    <w:rsid w:val="00C85032"/>
    <w:rsid w:val="00C85AAC"/>
    <w:rsid w:val="00C85FED"/>
    <w:rsid w:val="00C87B79"/>
    <w:rsid w:val="00C90075"/>
    <w:rsid w:val="00C90759"/>
    <w:rsid w:val="00C90B35"/>
    <w:rsid w:val="00C9140A"/>
    <w:rsid w:val="00C92934"/>
    <w:rsid w:val="00C931D8"/>
    <w:rsid w:val="00C94E4A"/>
    <w:rsid w:val="00C95ED7"/>
    <w:rsid w:val="00C9659D"/>
    <w:rsid w:val="00C9681E"/>
    <w:rsid w:val="00C9738E"/>
    <w:rsid w:val="00CA1DC1"/>
    <w:rsid w:val="00CA2DBB"/>
    <w:rsid w:val="00CA3BA8"/>
    <w:rsid w:val="00CA3E48"/>
    <w:rsid w:val="00CA4AED"/>
    <w:rsid w:val="00CA4EC7"/>
    <w:rsid w:val="00CA5E50"/>
    <w:rsid w:val="00CA6798"/>
    <w:rsid w:val="00CA6D00"/>
    <w:rsid w:val="00CA7C81"/>
    <w:rsid w:val="00CA7E0C"/>
    <w:rsid w:val="00CB020B"/>
    <w:rsid w:val="00CB07CE"/>
    <w:rsid w:val="00CB1006"/>
    <w:rsid w:val="00CB2A90"/>
    <w:rsid w:val="00CB2B1C"/>
    <w:rsid w:val="00CB30CB"/>
    <w:rsid w:val="00CB38BD"/>
    <w:rsid w:val="00CB4179"/>
    <w:rsid w:val="00CB455D"/>
    <w:rsid w:val="00CB46B2"/>
    <w:rsid w:val="00CB4F48"/>
    <w:rsid w:val="00CB6918"/>
    <w:rsid w:val="00CB6F1A"/>
    <w:rsid w:val="00CC24B0"/>
    <w:rsid w:val="00CC265A"/>
    <w:rsid w:val="00CC2750"/>
    <w:rsid w:val="00CC2C03"/>
    <w:rsid w:val="00CC38B8"/>
    <w:rsid w:val="00CC3B24"/>
    <w:rsid w:val="00CC4463"/>
    <w:rsid w:val="00CC4821"/>
    <w:rsid w:val="00CC4C16"/>
    <w:rsid w:val="00CC4CD6"/>
    <w:rsid w:val="00CC5856"/>
    <w:rsid w:val="00CC5908"/>
    <w:rsid w:val="00CC5B18"/>
    <w:rsid w:val="00CC657E"/>
    <w:rsid w:val="00CC66D6"/>
    <w:rsid w:val="00CC7B54"/>
    <w:rsid w:val="00CC7F2F"/>
    <w:rsid w:val="00CD0115"/>
    <w:rsid w:val="00CD051F"/>
    <w:rsid w:val="00CD06EC"/>
    <w:rsid w:val="00CD0B29"/>
    <w:rsid w:val="00CD134F"/>
    <w:rsid w:val="00CD1BF5"/>
    <w:rsid w:val="00CD2F3D"/>
    <w:rsid w:val="00CD31E0"/>
    <w:rsid w:val="00CD3958"/>
    <w:rsid w:val="00CD47C8"/>
    <w:rsid w:val="00CD4C90"/>
    <w:rsid w:val="00CD5040"/>
    <w:rsid w:val="00CD5086"/>
    <w:rsid w:val="00CD538B"/>
    <w:rsid w:val="00CD6159"/>
    <w:rsid w:val="00CD6554"/>
    <w:rsid w:val="00CD6C21"/>
    <w:rsid w:val="00CD6FAC"/>
    <w:rsid w:val="00CE0EFA"/>
    <w:rsid w:val="00CE1725"/>
    <w:rsid w:val="00CE186A"/>
    <w:rsid w:val="00CE1E71"/>
    <w:rsid w:val="00CE3083"/>
    <w:rsid w:val="00CE3750"/>
    <w:rsid w:val="00CE3967"/>
    <w:rsid w:val="00CE3DE8"/>
    <w:rsid w:val="00CE43F1"/>
    <w:rsid w:val="00CE51C5"/>
    <w:rsid w:val="00CE5B44"/>
    <w:rsid w:val="00CE5CB2"/>
    <w:rsid w:val="00CE6918"/>
    <w:rsid w:val="00CE6F85"/>
    <w:rsid w:val="00CE7687"/>
    <w:rsid w:val="00CE7D94"/>
    <w:rsid w:val="00CF0044"/>
    <w:rsid w:val="00CF0A23"/>
    <w:rsid w:val="00CF3F72"/>
    <w:rsid w:val="00CF4551"/>
    <w:rsid w:val="00CF4DB0"/>
    <w:rsid w:val="00CF4F39"/>
    <w:rsid w:val="00CF53B6"/>
    <w:rsid w:val="00CF5BB5"/>
    <w:rsid w:val="00CF5F8F"/>
    <w:rsid w:val="00CF6F6B"/>
    <w:rsid w:val="00CF7112"/>
    <w:rsid w:val="00CF76A0"/>
    <w:rsid w:val="00CF7883"/>
    <w:rsid w:val="00D002E7"/>
    <w:rsid w:val="00D00E45"/>
    <w:rsid w:val="00D02521"/>
    <w:rsid w:val="00D02565"/>
    <w:rsid w:val="00D02603"/>
    <w:rsid w:val="00D02DA7"/>
    <w:rsid w:val="00D0367A"/>
    <w:rsid w:val="00D04CB1"/>
    <w:rsid w:val="00D04E27"/>
    <w:rsid w:val="00D051F7"/>
    <w:rsid w:val="00D05383"/>
    <w:rsid w:val="00D05E03"/>
    <w:rsid w:val="00D069D4"/>
    <w:rsid w:val="00D06F40"/>
    <w:rsid w:val="00D07498"/>
    <w:rsid w:val="00D1194A"/>
    <w:rsid w:val="00D11FFB"/>
    <w:rsid w:val="00D13179"/>
    <w:rsid w:val="00D137A7"/>
    <w:rsid w:val="00D138A3"/>
    <w:rsid w:val="00D138D6"/>
    <w:rsid w:val="00D13CA5"/>
    <w:rsid w:val="00D13DBD"/>
    <w:rsid w:val="00D144E0"/>
    <w:rsid w:val="00D1464E"/>
    <w:rsid w:val="00D14A20"/>
    <w:rsid w:val="00D14C15"/>
    <w:rsid w:val="00D15BB6"/>
    <w:rsid w:val="00D168DC"/>
    <w:rsid w:val="00D170A1"/>
    <w:rsid w:val="00D17D71"/>
    <w:rsid w:val="00D20413"/>
    <w:rsid w:val="00D222E9"/>
    <w:rsid w:val="00D22CAF"/>
    <w:rsid w:val="00D23477"/>
    <w:rsid w:val="00D235A2"/>
    <w:rsid w:val="00D23BB6"/>
    <w:rsid w:val="00D241BF"/>
    <w:rsid w:val="00D24A5C"/>
    <w:rsid w:val="00D257A7"/>
    <w:rsid w:val="00D25E18"/>
    <w:rsid w:val="00D268FE"/>
    <w:rsid w:val="00D2698D"/>
    <w:rsid w:val="00D26A58"/>
    <w:rsid w:val="00D26EF7"/>
    <w:rsid w:val="00D2704C"/>
    <w:rsid w:val="00D275B9"/>
    <w:rsid w:val="00D311EE"/>
    <w:rsid w:val="00D32233"/>
    <w:rsid w:val="00D343E8"/>
    <w:rsid w:val="00D34444"/>
    <w:rsid w:val="00D3468C"/>
    <w:rsid w:val="00D34E14"/>
    <w:rsid w:val="00D35806"/>
    <w:rsid w:val="00D35873"/>
    <w:rsid w:val="00D3618C"/>
    <w:rsid w:val="00D3629C"/>
    <w:rsid w:val="00D371D2"/>
    <w:rsid w:val="00D3781C"/>
    <w:rsid w:val="00D4049A"/>
    <w:rsid w:val="00D40B6E"/>
    <w:rsid w:val="00D42567"/>
    <w:rsid w:val="00D42787"/>
    <w:rsid w:val="00D4418D"/>
    <w:rsid w:val="00D44264"/>
    <w:rsid w:val="00D445A7"/>
    <w:rsid w:val="00D4487E"/>
    <w:rsid w:val="00D4596D"/>
    <w:rsid w:val="00D45C88"/>
    <w:rsid w:val="00D46E3D"/>
    <w:rsid w:val="00D46F71"/>
    <w:rsid w:val="00D47886"/>
    <w:rsid w:val="00D4798D"/>
    <w:rsid w:val="00D50BF1"/>
    <w:rsid w:val="00D50C22"/>
    <w:rsid w:val="00D516B2"/>
    <w:rsid w:val="00D524AF"/>
    <w:rsid w:val="00D53C00"/>
    <w:rsid w:val="00D54333"/>
    <w:rsid w:val="00D56C07"/>
    <w:rsid w:val="00D56E24"/>
    <w:rsid w:val="00D56EFC"/>
    <w:rsid w:val="00D57595"/>
    <w:rsid w:val="00D6002D"/>
    <w:rsid w:val="00D60264"/>
    <w:rsid w:val="00D6054D"/>
    <w:rsid w:val="00D6071D"/>
    <w:rsid w:val="00D61BFB"/>
    <w:rsid w:val="00D61CBD"/>
    <w:rsid w:val="00D6207D"/>
    <w:rsid w:val="00D621F5"/>
    <w:rsid w:val="00D622C1"/>
    <w:rsid w:val="00D625D5"/>
    <w:rsid w:val="00D62A67"/>
    <w:rsid w:val="00D633F9"/>
    <w:rsid w:val="00D635AD"/>
    <w:rsid w:val="00D643BD"/>
    <w:rsid w:val="00D64C29"/>
    <w:rsid w:val="00D65F1F"/>
    <w:rsid w:val="00D6722C"/>
    <w:rsid w:val="00D67CEE"/>
    <w:rsid w:val="00D67E6C"/>
    <w:rsid w:val="00D703B0"/>
    <w:rsid w:val="00D70BBF"/>
    <w:rsid w:val="00D71341"/>
    <w:rsid w:val="00D7174B"/>
    <w:rsid w:val="00D74224"/>
    <w:rsid w:val="00D74F9C"/>
    <w:rsid w:val="00D75519"/>
    <w:rsid w:val="00D7635D"/>
    <w:rsid w:val="00D76E22"/>
    <w:rsid w:val="00D773CF"/>
    <w:rsid w:val="00D777DF"/>
    <w:rsid w:val="00D77BF3"/>
    <w:rsid w:val="00D800EC"/>
    <w:rsid w:val="00D80889"/>
    <w:rsid w:val="00D80C87"/>
    <w:rsid w:val="00D80ED8"/>
    <w:rsid w:val="00D81392"/>
    <w:rsid w:val="00D8140C"/>
    <w:rsid w:val="00D8188A"/>
    <w:rsid w:val="00D820E5"/>
    <w:rsid w:val="00D82588"/>
    <w:rsid w:val="00D825F3"/>
    <w:rsid w:val="00D8296F"/>
    <w:rsid w:val="00D82BC0"/>
    <w:rsid w:val="00D82D00"/>
    <w:rsid w:val="00D82E9A"/>
    <w:rsid w:val="00D843E5"/>
    <w:rsid w:val="00D84666"/>
    <w:rsid w:val="00D84B01"/>
    <w:rsid w:val="00D85134"/>
    <w:rsid w:val="00D85456"/>
    <w:rsid w:val="00D85D5C"/>
    <w:rsid w:val="00D85D6C"/>
    <w:rsid w:val="00D8672C"/>
    <w:rsid w:val="00D868D1"/>
    <w:rsid w:val="00D8691D"/>
    <w:rsid w:val="00D87412"/>
    <w:rsid w:val="00D87B6B"/>
    <w:rsid w:val="00D87F8F"/>
    <w:rsid w:val="00D908DC"/>
    <w:rsid w:val="00D90D39"/>
    <w:rsid w:val="00D90FF1"/>
    <w:rsid w:val="00D9167E"/>
    <w:rsid w:val="00D91A9E"/>
    <w:rsid w:val="00D93000"/>
    <w:rsid w:val="00D93392"/>
    <w:rsid w:val="00D93A5D"/>
    <w:rsid w:val="00D94312"/>
    <w:rsid w:val="00D94E65"/>
    <w:rsid w:val="00D952C4"/>
    <w:rsid w:val="00D956AF"/>
    <w:rsid w:val="00D9676F"/>
    <w:rsid w:val="00D96FD3"/>
    <w:rsid w:val="00D9780A"/>
    <w:rsid w:val="00DA01FB"/>
    <w:rsid w:val="00DA0FB6"/>
    <w:rsid w:val="00DA13D7"/>
    <w:rsid w:val="00DA2FAD"/>
    <w:rsid w:val="00DA341D"/>
    <w:rsid w:val="00DA4066"/>
    <w:rsid w:val="00DA452D"/>
    <w:rsid w:val="00DA4B33"/>
    <w:rsid w:val="00DA4D78"/>
    <w:rsid w:val="00DA55E1"/>
    <w:rsid w:val="00DA5B4F"/>
    <w:rsid w:val="00DA68B4"/>
    <w:rsid w:val="00DA6A02"/>
    <w:rsid w:val="00DA74C2"/>
    <w:rsid w:val="00DB0DCE"/>
    <w:rsid w:val="00DB2A4B"/>
    <w:rsid w:val="00DB2C77"/>
    <w:rsid w:val="00DB2D8B"/>
    <w:rsid w:val="00DB307D"/>
    <w:rsid w:val="00DB3238"/>
    <w:rsid w:val="00DB3648"/>
    <w:rsid w:val="00DB5593"/>
    <w:rsid w:val="00DB667B"/>
    <w:rsid w:val="00DB6D5A"/>
    <w:rsid w:val="00DB7CDF"/>
    <w:rsid w:val="00DC0214"/>
    <w:rsid w:val="00DC095A"/>
    <w:rsid w:val="00DC1059"/>
    <w:rsid w:val="00DC16B7"/>
    <w:rsid w:val="00DC19E3"/>
    <w:rsid w:val="00DC1AC5"/>
    <w:rsid w:val="00DC1FEB"/>
    <w:rsid w:val="00DC2B10"/>
    <w:rsid w:val="00DC3183"/>
    <w:rsid w:val="00DC35DB"/>
    <w:rsid w:val="00DC383C"/>
    <w:rsid w:val="00DC3AEE"/>
    <w:rsid w:val="00DC3BBC"/>
    <w:rsid w:val="00DC44F1"/>
    <w:rsid w:val="00DC4B0B"/>
    <w:rsid w:val="00DC5A61"/>
    <w:rsid w:val="00DC5D22"/>
    <w:rsid w:val="00DC64E3"/>
    <w:rsid w:val="00DC7BC3"/>
    <w:rsid w:val="00DC7EDB"/>
    <w:rsid w:val="00DD0475"/>
    <w:rsid w:val="00DD1A1C"/>
    <w:rsid w:val="00DD2442"/>
    <w:rsid w:val="00DD275C"/>
    <w:rsid w:val="00DD39C8"/>
    <w:rsid w:val="00DD3B48"/>
    <w:rsid w:val="00DD3F6D"/>
    <w:rsid w:val="00DD4A89"/>
    <w:rsid w:val="00DD5852"/>
    <w:rsid w:val="00DD632A"/>
    <w:rsid w:val="00DD702E"/>
    <w:rsid w:val="00DD726A"/>
    <w:rsid w:val="00DE0D9D"/>
    <w:rsid w:val="00DE2A72"/>
    <w:rsid w:val="00DE2C11"/>
    <w:rsid w:val="00DE3F04"/>
    <w:rsid w:val="00DE468F"/>
    <w:rsid w:val="00DE473E"/>
    <w:rsid w:val="00DE50CF"/>
    <w:rsid w:val="00DE5554"/>
    <w:rsid w:val="00DE5991"/>
    <w:rsid w:val="00DE5AEB"/>
    <w:rsid w:val="00DE5BE0"/>
    <w:rsid w:val="00DE6083"/>
    <w:rsid w:val="00DE6DD2"/>
    <w:rsid w:val="00DE6F16"/>
    <w:rsid w:val="00DE795A"/>
    <w:rsid w:val="00DE7CA0"/>
    <w:rsid w:val="00DF001C"/>
    <w:rsid w:val="00DF03D0"/>
    <w:rsid w:val="00DF08D3"/>
    <w:rsid w:val="00DF0E17"/>
    <w:rsid w:val="00DF1581"/>
    <w:rsid w:val="00DF1A6A"/>
    <w:rsid w:val="00DF201B"/>
    <w:rsid w:val="00DF2362"/>
    <w:rsid w:val="00DF24EC"/>
    <w:rsid w:val="00DF2DBC"/>
    <w:rsid w:val="00DF32ED"/>
    <w:rsid w:val="00DF3587"/>
    <w:rsid w:val="00DF35A0"/>
    <w:rsid w:val="00DF3E51"/>
    <w:rsid w:val="00DF4FF2"/>
    <w:rsid w:val="00E00EE5"/>
    <w:rsid w:val="00E01386"/>
    <w:rsid w:val="00E01E1D"/>
    <w:rsid w:val="00E01F1D"/>
    <w:rsid w:val="00E0214E"/>
    <w:rsid w:val="00E034C2"/>
    <w:rsid w:val="00E037FA"/>
    <w:rsid w:val="00E03A5C"/>
    <w:rsid w:val="00E03B5D"/>
    <w:rsid w:val="00E04818"/>
    <w:rsid w:val="00E04827"/>
    <w:rsid w:val="00E04A5D"/>
    <w:rsid w:val="00E051E0"/>
    <w:rsid w:val="00E0620B"/>
    <w:rsid w:val="00E06E11"/>
    <w:rsid w:val="00E10120"/>
    <w:rsid w:val="00E10C40"/>
    <w:rsid w:val="00E10E59"/>
    <w:rsid w:val="00E110E6"/>
    <w:rsid w:val="00E11240"/>
    <w:rsid w:val="00E12657"/>
    <w:rsid w:val="00E12A18"/>
    <w:rsid w:val="00E1384E"/>
    <w:rsid w:val="00E13A49"/>
    <w:rsid w:val="00E14194"/>
    <w:rsid w:val="00E141B3"/>
    <w:rsid w:val="00E145C7"/>
    <w:rsid w:val="00E145F7"/>
    <w:rsid w:val="00E14618"/>
    <w:rsid w:val="00E14A27"/>
    <w:rsid w:val="00E1610D"/>
    <w:rsid w:val="00E169C6"/>
    <w:rsid w:val="00E16FD2"/>
    <w:rsid w:val="00E171DE"/>
    <w:rsid w:val="00E17244"/>
    <w:rsid w:val="00E173E1"/>
    <w:rsid w:val="00E21095"/>
    <w:rsid w:val="00E2220D"/>
    <w:rsid w:val="00E22F46"/>
    <w:rsid w:val="00E23754"/>
    <w:rsid w:val="00E238A3"/>
    <w:rsid w:val="00E2392F"/>
    <w:rsid w:val="00E23E77"/>
    <w:rsid w:val="00E2437C"/>
    <w:rsid w:val="00E24B2B"/>
    <w:rsid w:val="00E25A30"/>
    <w:rsid w:val="00E26403"/>
    <w:rsid w:val="00E2652D"/>
    <w:rsid w:val="00E272A1"/>
    <w:rsid w:val="00E30059"/>
    <w:rsid w:val="00E307F1"/>
    <w:rsid w:val="00E30B72"/>
    <w:rsid w:val="00E30F3E"/>
    <w:rsid w:val="00E30FAB"/>
    <w:rsid w:val="00E3259C"/>
    <w:rsid w:val="00E3278E"/>
    <w:rsid w:val="00E33459"/>
    <w:rsid w:val="00E3359B"/>
    <w:rsid w:val="00E3416B"/>
    <w:rsid w:val="00E34A6B"/>
    <w:rsid w:val="00E34D1D"/>
    <w:rsid w:val="00E34EB1"/>
    <w:rsid w:val="00E35803"/>
    <w:rsid w:val="00E35AED"/>
    <w:rsid w:val="00E35DF5"/>
    <w:rsid w:val="00E37434"/>
    <w:rsid w:val="00E37D03"/>
    <w:rsid w:val="00E37F6A"/>
    <w:rsid w:val="00E40A9D"/>
    <w:rsid w:val="00E40C6C"/>
    <w:rsid w:val="00E40CAA"/>
    <w:rsid w:val="00E40F15"/>
    <w:rsid w:val="00E42B8E"/>
    <w:rsid w:val="00E42CEB"/>
    <w:rsid w:val="00E43617"/>
    <w:rsid w:val="00E43896"/>
    <w:rsid w:val="00E44BCB"/>
    <w:rsid w:val="00E44EC3"/>
    <w:rsid w:val="00E45A85"/>
    <w:rsid w:val="00E45F34"/>
    <w:rsid w:val="00E45FF7"/>
    <w:rsid w:val="00E4714E"/>
    <w:rsid w:val="00E47E72"/>
    <w:rsid w:val="00E5076A"/>
    <w:rsid w:val="00E508E2"/>
    <w:rsid w:val="00E51F89"/>
    <w:rsid w:val="00E53363"/>
    <w:rsid w:val="00E534CA"/>
    <w:rsid w:val="00E5372F"/>
    <w:rsid w:val="00E5388C"/>
    <w:rsid w:val="00E54D09"/>
    <w:rsid w:val="00E54FF5"/>
    <w:rsid w:val="00E55408"/>
    <w:rsid w:val="00E5570F"/>
    <w:rsid w:val="00E576E3"/>
    <w:rsid w:val="00E5786A"/>
    <w:rsid w:val="00E60DD6"/>
    <w:rsid w:val="00E61851"/>
    <w:rsid w:val="00E6187F"/>
    <w:rsid w:val="00E62A6F"/>
    <w:rsid w:val="00E62DE3"/>
    <w:rsid w:val="00E63B9F"/>
    <w:rsid w:val="00E64721"/>
    <w:rsid w:val="00E649C8"/>
    <w:rsid w:val="00E65F7A"/>
    <w:rsid w:val="00E6688F"/>
    <w:rsid w:val="00E66EDB"/>
    <w:rsid w:val="00E67155"/>
    <w:rsid w:val="00E67F1F"/>
    <w:rsid w:val="00E7007A"/>
    <w:rsid w:val="00E70541"/>
    <w:rsid w:val="00E70F9B"/>
    <w:rsid w:val="00E71854"/>
    <w:rsid w:val="00E71D27"/>
    <w:rsid w:val="00E72243"/>
    <w:rsid w:val="00E7271B"/>
    <w:rsid w:val="00E729FD"/>
    <w:rsid w:val="00E72EC6"/>
    <w:rsid w:val="00E73430"/>
    <w:rsid w:val="00E73FA3"/>
    <w:rsid w:val="00E74744"/>
    <w:rsid w:val="00E7525F"/>
    <w:rsid w:val="00E76BDB"/>
    <w:rsid w:val="00E77B40"/>
    <w:rsid w:val="00E8050C"/>
    <w:rsid w:val="00E80D6B"/>
    <w:rsid w:val="00E80DF9"/>
    <w:rsid w:val="00E81241"/>
    <w:rsid w:val="00E8129C"/>
    <w:rsid w:val="00E82075"/>
    <w:rsid w:val="00E82174"/>
    <w:rsid w:val="00E82219"/>
    <w:rsid w:val="00E831BC"/>
    <w:rsid w:val="00E83B5F"/>
    <w:rsid w:val="00E83E75"/>
    <w:rsid w:val="00E83EC8"/>
    <w:rsid w:val="00E84581"/>
    <w:rsid w:val="00E84B74"/>
    <w:rsid w:val="00E86757"/>
    <w:rsid w:val="00E86885"/>
    <w:rsid w:val="00E87788"/>
    <w:rsid w:val="00E87D24"/>
    <w:rsid w:val="00E90786"/>
    <w:rsid w:val="00E90D94"/>
    <w:rsid w:val="00E91447"/>
    <w:rsid w:val="00E91798"/>
    <w:rsid w:val="00E93FB6"/>
    <w:rsid w:val="00E940DF"/>
    <w:rsid w:val="00E9534F"/>
    <w:rsid w:val="00E95A66"/>
    <w:rsid w:val="00E95F19"/>
    <w:rsid w:val="00E9664B"/>
    <w:rsid w:val="00E96A1C"/>
    <w:rsid w:val="00E97AEF"/>
    <w:rsid w:val="00E97B03"/>
    <w:rsid w:val="00E97C9C"/>
    <w:rsid w:val="00EA030B"/>
    <w:rsid w:val="00EA0D33"/>
    <w:rsid w:val="00EA1618"/>
    <w:rsid w:val="00EA1C5B"/>
    <w:rsid w:val="00EA2E46"/>
    <w:rsid w:val="00EA3A7C"/>
    <w:rsid w:val="00EA3F08"/>
    <w:rsid w:val="00EA4A09"/>
    <w:rsid w:val="00EA5A2A"/>
    <w:rsid w:val="00EA61FE"/>
    <w:rsid w:val="00EA6341"/>
    <w:rsid w:val="00EA6706"/>
    <w:rsid w:val="00EA7515"/>
    <w:rsid w:val="00EB05EE"/>
    <w:rsid w:val="00EB0D4F"/>
    <w:rsid w:val="00EB1464"/>
    <w:rsid w:val="00EB1D2B"/>
    <w:rsid w:val="00EB1D4D"/>
    <w:rsid w:val="00EB2DC1"/>
    <w:rsid w:val="00EB326A"/>
    <w:rsid w:val="00EB362E"/>
    <w:rsid w:val="00EB3C43"/>
    <w:rsid w:val="00EB3C9E"/>
    <w:rsid w:val="00EB457B"/>
    <w:rsid w:val="00EB49FC"/>
    <w:rsid w:val="00EB4B27"/>
    <w:rsid w:val="00EB5778"/>
    <w:rsid w:val="00EB6D0F"/>
    <w:rsid w:val="00EB78C1"/>
    <w:rsid w:val="00EB7C7A"/>
    <w:rsid w:val="00EC043C"/>
    <w:rsid w:val="00EC06FD"/>
    <w:rsid w:val="00EC09F9"/>
    <w:rsid w:val="00EC1951"/>
    <w:rsid w:val="00EC2126"/>
    <w:rsid w:val="00EC24AC"/>
    <w:rsid w:val="00EC26A3"/>
    <w:rsid w:val="00EC39CB"/>
    <w:rsid w:val="00EC3C21"/>
    <w:rsid w:val="00EC4284"/>
    <w:rsid w:val="00EC43B1"/>
    <w:rsid w:val="00EC4A02"/>
    <w:rsid w:val="00EC4EEC"/>
    <w:rsid w:val="00EC7996"/>
    <w:rsid w:val="00EC7C31"/>
    <w:rsid w:val="00EC7FD9"/>
    <w:rsid w:val="00ED000D"/>
    <w:rsid w:val="00ED14AF"/>
    <w:rsid w:val="00ED174C"/>
    <w:rsid w:val="00ED1C45"/>
    <w:rsid w:val="00ED26E4"/>
    <w:rsid w:val="00ED3647"/>
    <w:rsid w:val="00ED385B"/>
    <w:rsid w:val="00ED3963"/>
    <w:rsid w:val="00ED42FF"/>
    <w:rsid w:val="00ED5236"/>
    <w:rsid w:val="00ED5519"/>
    <w:rsid w:val="00ED6A75"/>
    <w:rsid w:val="00ED6DC5"/>
    <w:rsid w:val="00ED72B5"/>
    <w:rsid w:val="00EE1211"/>
    <w:rsid w:val="00EE12AC"/>
    <w:rsid w:val="00EE1497"/>
    <w:rsid w:val="00EE219C"/>
    <w:rsid w:val="00EE358E"/>
    <w:rsid w:val="00EE3F81"/>
    <w:rsid w:val="00EE4B5B"/>
    <w:rsid w:val="00EE5275"/>
    <w:rsid w:val="00EE57A0"/>
    <w:rsid w:val="00EE5E77"/>
    <w:rsid w:val="00EE6512"/>
    <w:rsid w:val="00EE72A9"/>
    <w:rsid w:val="00EE72B6"/>
    <w:rsid w:val="00EE757D"/>
    <w:rsid w:val="00EE79D1"/>
    <w:rsid w:val="00EF0217"/>
    <w:rsid w:val="00EF066A"/>
    <w:rsid w:val="00EF073E"/>
    <w:rsid w:val="00EF1034"/>
    <w:rsid w:val="00EF1902"/>
    <w:rsid w:val="00EF2662"/>
    <w:rsid w:val="00EF2AE4"/>
    <w:rsid w:val="00EF305C"/>
    <w:rsid w:val="00EF30A5"/>
    <w:rsid w:val="00EF33E6"/>
    <w:rsid w:val="00EF360D"/>
    <w:rsid w:val="00EF380A"/>
    <w:rsid w:val="00EF4A7E"/>
    <w:rsid w:val="00EF4C76"/>
    <w:rsid w:val="00EF5F07"/>
    <w:rsid w:val="00EF61F9"/>
    <w:rsid w:val="00EF63D2"/>
    <w:rsid w:val="00EF6794"/>
    <w:rsid w:val="00EF6A33"/>
    <w:rsid w:val="00EF6BF2"/>
    <w:rsid w:val="00F0005D"/>
    <w:rsid w:val="00F0078A"/>
    <w:rsid w:val="00F010B8"/>
    <w:rsid w:val="00F013DB"/>
    <w:rsid w:val="00F01D14"/>
    <w:rsid w:val="00F0283C"/>
    <w:rsid w:val="00F02894"/>
    <w:rsid w:val="00F0446D"/>
    <w:rsid w:val="00F0490F"/>
    <w:rsid w:val="00F05CFD"/>
    <w:rsid w:val="00F060D0"/>
    <w:rsid w:val="00F06827"/>
    <w:rsid w:val="00F06E34"/>
    <w:rsid w:val="00F07CA0"/>
    <w:rsid w:val="00F11242"/>
    <w:rsid w:val="00F1171E"/>
    <w:rsid w:val="00F12975"/>
    <w:rsid w:val="00F13069"/>
    <w:rsid w:val="00F133EE"/>
    <w:rsid w:val="00F14923"/>
    <w:rsid w:val="00F1524F"/>
    <w:rsid w:val="00F15DE1"/>
    <w:rsid w:val="00F16830"/>
    <w:rsid w:val="00F206FB"/>
    <w:rsid w:val="00F20DDF"/>
    <w:rsid w:val="00F20EDF"/>
    <w:rsid w:val="00F2280B"/>
    <w:rsid w:val="00F22AFF"/>
    <w:rsid w:val="00F22BAB"/>
    <w:rsid w:val="00F24457"/>
    <w:rsid w:val="00F24492"/>
    <w:rsid w:val="00F2475A"/>
    <w:rsid w:val="00F24C92"/>
    <w:rsid w:val="00F25404"/>
    <w:rsid w:val="00F2658C"/>
    <w:rsid w:val="00F307DB"/>
    <w:rsid w:val="00F307DF"/>
    <w:rsid w:val="00F30841"/>
    <w:rsid w:val="00F30934"/>
    <w:rsid w:val="00F31841"/>
    <w:rsid w:val="00F31932"/>
    <w:rsid w:val="00F31CE3"/>
    <w:rsid w:val="00F31DFD"/>
    <w:rsid w:val="00F337AE"/>
    <w:rsid w:val="00F33ADB"/>
    <w:rsid w:val="00F34089"/>
    <w:rsid w:val="00F34609"/>
    <w:rsid w:val="00F34677"/>
    <w:rsid w:val="00F3471D"/>
    <w:rsid w:val="00F409A6"/>
    <w:rsid w:val="00F4144D"/>
    <w:rsid w:val="00F414DC"/>
    <w:rsid w:val="00F41C6E"/>
    <w:rsid w:val="00F427A0"/>
    <w:rsid w:val="00F428AD"/>
    <w:rsid w:val="00F42954"/>
    <w:rsid w:val="00F42B69"/>
    <w:rsid w:val="00F42CFA"/>
    <w:rsid w:val="00F4475A"/>
    <w:rsid w:val="00F44BA1"/>
    <w:rsid w:val="00F45079"/>
    <w:rsid w:val="00F46762"/>
    <w:rsid w:val="00F46C95"/>
    <w:rsid w:val="00F47A46"/>
    <w:rsid w:val="00F47A9E"/>
    <w:rsid w:val="00F47C38"/>
    <w:rsid w:val="00F47CAA"/>
    <w:rsid w:val="00F47F29"/>
    <w:rsid w:val="00F510D9"/>
    <w:rsid w:val="00F5116A"/>
    <w:rsid w:val="00F5145F"/>
    <w:rsid w:val="00F514F1"/>
    <w:rsid w:val="00F51680"/>
    <w:rsid w:val="00F51C81"/>
    <w:rsid w:val="00F51D53"/>
    <w:rsid w:val="00F5330E"/>
    <w:rsid w:val="00F53463"/>
    <w:rsid w:val="00F537B3"/>
    <w:rsid w:val="00F53DCD"/>
    <w:rsid w:val="00F5406E"/>
    <w:rsid w:val="00F56E17"/>
    <w:rsid w:val="00F57941"/>
    <w:rsid w:val="00F57DD0"/>
    <w:rsid w:val="00F61467"/>
    <w:rsid w:val="00F6157C"/>
    <w:rsid w:val="00F61B79"/>
    <w:rsid w:val="00F62A4C"/>
    <w:rsid w:val="00F62DE1"/>
    <w:rsid w:val="00F63376"/>
    <w:rsid w:val="00F63A69"/>
    <w:rsid w:val="00F63EA2"/>
    <w:rsid w:val="00F644FA"/>
    <w:rsid w:val="00F64816"/>
    <w:rsid w:val="00F64826"/>
    <w:rsid w:val="00F64933"/>
    <w:rsid w:val="00F64D45"/>
    <w:rsid w:val="00F65DF3"/>
    <w:rsid w:val="00F67389"/>
    <w:rsid w:val="00F676EA"/>
    <w:rsid w:val="00F679E1"/>
    <w:rsid w:val="00F67ADC"/>
    <w:rsid w:val="00F67F2B"/>
    <w:rsid w:val="00F70001"/>
    <w:rsid w:val="00F71777"/>
    <w:rsid w:val="00F717D9"/>
    <w:rsid w:val="00F71902"/>
    <w:rsid w:val="00F7192E"/>
    <w:rsid w:val="00F72286"/>
    <w:rsid w:val="00F724EF"/>
    <w:rsid w:val="00F725A0"/>
    <w:rsid w:val="00F73796"/>
    <w:rsid w:val="00F73941"/>
    <w:rsid w:val="00F73E89"/>
    <w:rsid w:val="00F7419C"/>
    <w:rsid w:val="00F74595"/>
    <w:rsid w:val="00F75891"/>
    <w:rsid w:val="00F7696B"/>
    <w:rsid w:val="00F80C09"/>
    <w:rsid w:val="00F8117A"/>
    <w:rsid w:val="00F8138F"/>
    <w:rsid w:val="00F82334"/>
    <w:rsid w:val="00F82862"/>
    <w:rsid w:val="00F82F64"/>
    <w:rsid w:val="00F8372D"/>
    <w:rsid w:val="00F83E41"/>
    <w:rsid w:val="00F840B8"/>
    <w:rsid w:val="00F85042"/>
    <w:rsid w:val="00F85263"/>
    <w:rsid w:val="00F854F0"/>
    <w:rsid w:val="00F85580"/>
    <w:rsid w:val="00F855CB"/>
    <w:rsid w:val="00F855FD"/>
    <w:rsid w:val="00F85913"/>
    <w:rsid w:val="00F85CCC"/>
    <w:rsid w:val="00F865EB"/>
    <w:rsid w:val="00F87359"/>
    <w:rsid w:val="00F877BB"/>
    <w:rsid w:val="00F91136"/>
    <w:rsid w:val="00F915B4"/>
    <w:rsid w:val="00F91C12"/>
    <w:rsid w:val="00F92225"/>
    <w:rsid w:val="00F925E2"/>
    <w:rsid w:val="00F9355E"/>
    <w:rsid w:val="00F9361B"/>
    <w:rsid w:val="00F936E6"/>
    <w:rsid w:val="00F93E9C"/>
    <w:rsid w:val="00F94025"/>
    <w:rsid w:val="00F9429D"/>
    <w:rsid w:val="00F948A0"/>
    <w:rsid w:val="00F95326"/>
    <w:rsid w:val="00F95B9A"/>
    <w:rsid w:val="00F9682F"/>
    <w:rsid w:val="00F968E8"/>
    <w:rsid w:val="00F96BDA"/>
    <w:rsid w:val="00F97C23"/>
    <w:rsid w:val="00F97DC7"/>
    <w:rsid w:val="00FA285E"/>
    <w:rsid w:val="00FA2972"/>
    <w:rsid w:val="00FA3C8B"/>
    <w:rsid w:val="00FA3D79"/>
    <w:rsid w:val="00FA4107"/>
    <w:rsid w:val="00FA4902"/>
    <w:rsid w:val="00FA4CB8"/>
    <w:rsid w:val="00FA5067"/>
    <w:rsid w:val="00FA539A"/>
    <w:rsid w:val="00FA57A5"/>
    <w:rsid w:val="00FA5CC4"/>
    <w:rsid w:val="00FA63DA"/>
    <w:rsid w:val="00FA643A"/>
    <w:rsid w:val="00FA6D6D"/>
    <w:rsid w:val="00FA6E8F"/>
    <w:rsid w:val="00FA6EAB"/>
    <w:rsid w:val="00FA7655"/>
    <w:rsid w:val="00FA7BEE"/>
    <w:rsid w:val="00FA7CD9"/>
    <w:rsid w:val="00FB01A3"/>
    <w:rsid w:val="00FB0EBE"/>
    <w:rsid w:val="00FB0FE2"/>
    <w:rsid w:val="00FB201F"/>
    <w:rsid w:val="00FB2219"/>
    <w:rsid w:val="00FB25A5"/>
    <w:rsid w:val="00FB297A"/>
    <w:rsid w:val="00FB34B4"/>
    <w:rsid w:val="00FB5311"/>
    <w:rsid w:val="00FB5935"/>
    <w:rsid w:val="00FB6F5C"/>
    <w:rsid w:val="00FB6FFA"/>
    <w:rsid w:val="00FB798F"/>
    <w:rsid w:val="00FB7EC3"/>
    <w:rsid w:val="00FC1974"/>
    <w:rsid w:val="00FC19DE"/>
    <w:rsid w:val="00FC1EDB"/>
    <w:rsid w:val="00FC1FBF"/>
    <w:rsid w:val="00FC2691"/>
    <w:rsid w:val="00FC3E96"/>
    <w:rsid w:val="00FC41DA"/>
    <w:rsid w:val="00FC47D8"/>
    <w:rsid w:val="00FC5FF4"/>
    <w:rsid w:val="00FC61C9"/>
    <w:rsid w:val="00FC6EDA"/>
    <w:rsid w:val="00FC779D"/>
    <w:rsid w:val="00FC7AC0"/>
    <w:rsid w:val="00FC7CD5"/>
    <w:rsid w:val="00FC7D8E"/>
    <w:rsid w:val="00FD0520"/>
    <w:rsid w:val="00FD1290"/>
    <w:rsid w:val="00FD1599"/>
    <w:rsid w:val="00FD1B0B"/>
    <w:rsid w:val="00FD1E84"/>
    <w:rsid w:val="00FD26FF"/>
    <w:rsid w:val="00FD3876"/>
    <w:rsid w:val="00FD3C5E"/>
    <w:rsid w:val="00FD45E6"/>
    <w:rsid w:val="00FD49D4"/>
    <w:rsid w:val="00FD580A"/>
    <w:rsid w:val="00FD63D9"/>
    <w:rsid w:val="00FD6C01"/>
    <w:rsid w:val="00FE0595"/>
    <w:rsid w:val="00FE1817"/>
    <w:rsid w:val="00FE2129"/>
    <w:rsid w:val="00FE23C0"/>
    <w:rsid w:val="00FE30B3"/>
    <w:rsid w:val="00FE30F7"/>
    <w:rsid w:val="00FE41BE"/>
    <w:rsid w:val="00FE447C"/>
    <w:rsid w:val="00FE4762"/>
    <w:rsid w:val="00FE4824"/>
    <w:rsid w:val="00FE4A46"/>
    <w:rsid w:val="00FE4C6B"/>
    <w:rsid w:val="00FE5022"/>
    <w:rsid w:val="00FE5DF0"/>
    <w:rsid w:val="00FE6290"/>
    <w:rsid w:val="00FE6CEF"/>
    <w:rsid w:val="00FE6E87"/>
    <w:rsid w:val="00FE752D"/>
    <w:rsid w:val="00FE7C90"/>
    <w:rsid w:val="00FF0C64"/>
    <w:rsid w:val="00FF13BC"/>
    <w:rsid w:val="00FF2CFE"/>
    <w:rsid w:val="00FF42FF"/>
    <w:rsid w:val="00FF508A"/>
    <w:rsid w:val="00FF5359"/>
    <w:rsid w:val="00FF6691"/>
    <w:rsid w:val="00FF67BF"/>
    <w:rsid w:val="00FF6AAD"/>
    <w:rsid w:val="00FF7CA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62D70743"/>
  <w15:chartTrackingRefBased/>
  <w15:docId w15:val="{F91C5C8E-CA45-4EB9-94F4-318C1FAB66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iPriority="0" w:unhideWhenUsed="1"/>
    <w:lsdException w:name="List Number 5" w:semiHidden="1" w:unhideWhenUsed="1"/>
    <w:lsdException w:name="Title" w:uiPriority="1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iPriority="0"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1"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471C5"/>
  </w:style>
  <w:style w:type="paragraph" w:styleId="Heading1">
    <w:name w:val="heading 1"/>
    <w:next w:val="Body"/>
    <w:link w:val="Heading1Char"/>
    <w:qFormat/>
    <w:rsid w:val="006B0E6B"/>
    <w:pPr>
      <w:keepNext/>
      <w:spacing w:before="240" w:after="120" w:line="240" w:lineRule="auto"/>
      <w:outlineLvl w:val="0"/>
    </w:pPr>
    <w:rPr>
      <w:rFonts w:asciiTheme="majorHAnsi" w:eastAsiaTheme="majorEastAsia" w:hAnsiTheme="majorHAnsi" w:cstheme="majorBidi"/>
      <w:sz w:val="48"/>
      <w:szCs w:val="48"/>
    </w:rPr>
  </w:style>
  <w:style w:type="paragraph" w:styleId="Heading2">
    <w:name w:val="heading 2"/>
    <w:basedOn w:val="Heading1"/>
    <w:next w:val="Body"/>
    <w:link w:val="Heading2Char"/>
    <w:unhideWhenUsed/>
    <w:qFormat/>
    <w:rsid w:val="006B0E6B"/>
    <w:pPr>
      <w:outlineLvl w:val="1"/>
    </w:pPr>
    <w:rPr>
      <w:sz w:val="42"/>
    </w:rPr>
  </w:style>
  <w:style w:type="paragraph" w:styleId="Heading3">
    <w:name w:val="heading 3"/>
    <w:aliases w:val="DFS H3,L3,h3"/>
    <w:next w:val="Body"/>
    <w:link w:val="Heading3Char"/>
    <w:unhideWhenUsed/>
    <w:qFormat/>
    <w:rsid w:val="006B0E6B"/>
    <w:pPr>
      <w:keepNext/>
      <w:keepLines/>
      <w:spacing w:before="240" w:after="100"/>
      <w:outlineLvl w:val="2"/>
    </w:pPr>
    <w:rPr>
      <w:rFonts w:asciiTheme="majorHAnsi" w:eastAsiaTheme="majorEastAsia" w:hAnsiTheme="majorHAnsi" w:cstheme="majorBidi"/>
      <w:sz w:val="36"/>
      <w:szCs w:val="36"/>
    </w:rPr>
  </w:style>
  <w:style w:type="paragraph" w:styleId="Heading4">
    <w:name w:val="heading 4"/>
    <w:next w:val="Body"/>
    <w:link w:val="Heading4Char"/>
    <w:unhideWhenUsed/>
    <w:qFormat/>
    <w:rsid w:val="006B0E6B"/>
    <w:pPr>
      <w:keepNext/>
      <w:keepLines/>
      <w:spacing w:before="240" w:after="100"/>
      <w:outlineLvl w:val="3"/>
    </w:pPr>
    <w:rPr>
      <w:rFonts w:asciiTheme="majorHAnsi" w:eastAsiaTheme="majorEastAsia" w:hAnsiTheme="majorHAnsi" w:cstheme="majorBidi"/>
      <w:bCs/>
      <w:iCs/>
      <w:sz w:val="30"/>
      <w:szCs w:val="32"/>
    </w:rPr>
  </w:style>
  <w:style w:type="paragraph" w:styleId="Heading5">
    <w:name w:val="heading 5"/>
    <w:next w:val="Normal"/>
    <w:link w:val="Heading5Char"/>
    <w:unhideWhenUsed/>
    <w:qFormat/>
    <w:rsid w:val="006B0E6B"/>
    <w:pPr>
      <w:keepNext/>
      <w:keepLines/>
      <w:widowControl w:val="0"/>
      <w:spacing w:before="240"/>
      <w:outlineLvl w:val="4"/>
    </w:pPr>
    <w:rPr>
      <w:rFonts w:asciiTheme="majorHAnsi" w:eastAsiaTheme="majorEastAsia" w:hAnsiTheme="majorHAnsi" w:cstheme="majorBidi"/>
      <w:b/>
      <w:bCs/>
      <w:sz w:val="24"/>
      <w:szCs w:val="28"/>
      <w:u w:val="single"/>
    </w:rPr>
  </w:style>
  <w:style w:type="paragraph" w:styleId="Heading6">
    <w:name w:val="heading 6"/>
    <w:basedOn w:val="Normal"/>
    <w:next w:val="Normal"/>
    <w:link w:val="Heading6Char"/>
    <w:qFormat/>
    <w:rsid w:val="00426D0D"/>
    <w:pPr>
      <w:spacing w:line="240" w:lineRule="auto"/>
      <w:jc w:val="both"/>
      <w:outlineLvl w:val="5"/>
    </w:pPr>
    <w:rPr>
      <w:rFonts w:asciiTheme="majorHAnsi" w:eastAsia="Times New Roman" w:hAnsiTheme="majorHAnsi" w:cs="Times New Roman"/>
      <w:bCs/>
      <w:szCs w:val="20"/>
      <w:u w:val="single"/>
    </w:rPr>
  </w:style>
  <w:style w:type="paragraph" w:styleId="Heading7">
    <w:name w:val="heading 7"/>
    <w:aliases w:val="DFS H7,H7"/>
    <w:basedOn w:val="Normal"/>
    <w:next w:val="Normal"/>
    <w:link w:val="Heading7Char"/>
    <w:qFormat/>
    <w:rsid w:val="006B0E6B"/>
    <w:pPr>
      <w:keepNext/>
      <w:keepLines/>
      <w:widowControl w:val="0"/>
      <w:spacing w:line="240" w:lineRule="auto"/>
      <w:jc w:val="both"/>
      <w:outlineLvl w:val="6"/>
    </w:pPr>
    <w:rPr>
      <w:rFonts w:asciiTheme="majorHAnsi" w:eastAsia="Times New Roman" w:hAnsiTheme="majorHAnsi" w:cs="Times New Roman"/>
      <w:i/>
      <w:szCs w:val="20"/>
    </w:rPr>
  </w:style>
  <w:style w:type="paragraph" w:styleId="Heading8">
    <w:name w:val="heading 8"/>
    <w:aliases w:val="DFS H8,H8, DFS H8"/>
    <w:basedOn w:val="Normal"/>
    <w:next w:val="Normal"/>
    <w:link w:val="Heading8Char"/>
    <w:qFormat/>
    <w:rsid w:val="00B801A6"/>
    <w:pPr>
      <w:spacing w:line="240" w:lineRule="auto"/>
      <w:ind w:left="720"/>
      <w:jc w:val="both"/>
      <w:outlineLvl w:val="7"/>
    </w:pPr>
    <w:rPr>
      <w:rFonts w:ascii="Helvetica" w:eastAsia="Times New Roman" w:hAnsi="Helvetica" w:cs="Times New Roman"/>
      <w:i/>
      <w:szCs w:val="20"/>
    </w:rPr>
  </w:style>
  <w:style w:type="paragraph" w:styleId="Heading9">
    <w:name w:val="heading 9"/>
    <w:aliases w:val="Appendix,DFS H9,H9"/>
    <w:next w:val="Normal"/>
    <w:link w:val="Heading9Char"/>
    <w:uiPriority w:val="9"/>
    <w:unhideWhenUsed/>
    <w:rsid w:val="00426D0D"/>
    <w:pPr>
      <w:keepNext/>
      <w:keepLines/>
      <w:widowControl w:val="0"/>
      <w:outlineLvl w:val="8"/>
    </w:pPr>
    <w:rPr>
      <w:rFonts w:ascii="Calibri Light" w:eastAsiaTheme="majorEastAsia" w:hAnsi="Calibri Light" w:cstheme="majorBidi"/>
      <w:b/>
      <w:iCs/>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GridTable4-Accent12">
    <w:name w:val="Grid Table 4 - Accent 12"/>
    <w:basedOn w:val="TableNormal"/>
    <w:uiPriority w:val="49"/>
    <w:rsid w:val="006B0E6B"/>
    <w:pPr>
      <w:spacing w:after="0" w:line="240" w:lineRule="auto"/>
    </w:pPr>
    <w:tblPr>
      <w:tblStyleRowBandSize w:val="1"/>
      <w:tblStyleColBandSize w:val="1"/>
      <w:tblBorders>
        <w:top w:val="single" w:sz="4" w:space="0" w:color="DEEAF6" w:themeColor="accent1" w:themeTint="33"/>
        <w:left w:val="single" w:sz="4" w:space="0" w:color="DEEAF6" w:themeColor="accent1" w:themeTint="33"/>
        <w:bottom w:val="single" w:sz="4" w:space="0" w:color="DEEAF6" w:themeColor="accent1" w:themeTint="33"/>
        <w:right w:val="single" w:sz="4" w:space="0" w:color="DEEAF6" w:themeColor="accent1" w:themeTint="33"/>
        <w:insideH w:val="single" w:sz="4" w:space="0" w:color="DEEAF6" w:themeColor="accent1" w:themeTint="33"/>
        <w:insideV w:val="single" w:sz="4" w:space="0" w:color="DEEAF6" w:themeColor="accent1" w:themeTint="33"/>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val="0"/>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character" w:customStyle="1" w:styleId="Heading3Char">
    <w:name w:val="Heading 3 Char"/>
    <w:aliases w:val="DFS H3 Char,L3 Char,h3 Char"/>
    <w:basedOn w:val="DefaultParagraphFont"/>
    <w:link w:val="Heading3"/>
    <w:rsid w:val="00B801A6"/>
    <w:rPr>
      <w:rFonts w:asciiTheme="majorHAnsi" w:eastAsiaTheme="majorEastAsia" w:hAnsiTheme="majorHAnsi" w:cstheme="majorBidi"/>
      <w:sz w:val="36"/>
      <w:szCs w:val="36"/>
    </w:rPr>
  </w:style>
  <w:style w:type="character" w:customStyle="1" w:styleId="Heading2Char">
    <w:name w:val="Heading 2 Char"/>
    <w:basedOn w:val="DefaultParagraphFont"/>
    <w:link w:val="Heading2"/>
    <w:rsid w:val="00B801A6"/>
    <w:rPr>
      <w:rFonts w:asciiTheme="majorHAnsi" w:eastAsiaTheme="majorEastAsia" w:hAnsiTheme="majorHAnsi" w:cstheme="majorBidi"/>
      <w:sz w:val="42"/>
      <w:szCs w:val="48"/>
    </w:rPr>
  </w:style>
  <w:style w:type="character" w:customStyle="1" w:styleId="Heading1Char">
    <w:name w:val="Heading 1 Char"/>
    <w:basedOn w:val="DefaultParagraphFont"/>
    <w:link w:val="Heading1"/>
    <w:rsid w:val="00B801A6"/>
    <w:rPr>
      <w:rFonts w:asciiTheme="majorHAnsi" w:eastAsiaTheme="majorEastAsia" w:hAnsiTheme="majorHAnsi" w:cstheme="majorBidi"/>
      <w:sz w:val="48"/>
      <w:szCs w:val="48"/>
    </w:rPr>
  </w:style>
  <w:style w:type="character" w:customStyle="1" w:styleId="Heading4Char">
    <w:name w:val="Heading 4 Char"/>
    <w:basedOn w:val="DefaultParagraphFont"/>
    <w:link w:val="Heading4"/>
    <w:rsid w:val="00B801A6"/>
    <w:rPr>
      <w:rFonts w:asciiTheme="majorHAnsi" w:eastAsiaTheme="majorEastAsia" w:hAnsiTheme="majorHAnsi" w:cstheme="majorBidi"/>
      <w:bCs/>
      <w:iCs/>
      <w:sz w:val="30"/>
      <w:szCs w:val="32"/>
    </w:rPr>
  </w:style>
  <w:style w:type="character" w:customStyle="1" w:styleId="Heading5Char">
    <w:name w:val="Heading 5 Char"/>
    <w:basedOn w:val="DefaultParagraphFont"/>
    <w:link w:val="Heading5"/>
    <w:rsid w:val="00B801A6"/>
    <w:rPr>
      <w:rFonts w:asciiTheme="majorHAnsi" w:eastAsiaTheme="majorEastAsia" w:hAnsiTheme="majorHAnsi" w:cstheme="majorBidi"/>
      <w:b/>
      <w:bCs/>
      <w:sz w:val="24"/>
      <w:szCs w:val="28"/>
      <w:u w:val="single"/>
    </w:rPr>
  </w:style>
  <w:style w:type="character" w:customStyle="1" w:styleId="Heading6Char">
    <w:name w:val="Heading 6 Char"/>
    <w:basedOn w:val="DefaultParagraphFont"/>
    <w:link w:val="Heading6"/>
    <w:rsid w:val="00FF67BF"/>
    <w:rPr>
      <w:rFonts w:asciiTheme="majorHAnsi" w:eastAsia="Times New Roman" w:hAnsiTheme="majorHAnsi" w:cs="Times New Roman"/>
      <w:bCs/>
      <w:szCs w:val="20"/>
      <w:u w:val="single"/>
    </w:rPr>
  </w:style>
  <w:style w:type="character" w:customStyle="1" w:styleId="Heading7Char">
    <w:name w:val="Heading 7 Char"/>
    <w:aliases w:val="DFS H7 Char,H7 Char"/>
    <w:basedOn w:val="DefaultParagraphFont"/>
    <w:link w:val="Heading7"/>
    <w:rsid w:val="00B801A6"/>
    <w:rPr>
      <w:rFonts w:asciiTheme="majorHAnsi" w:eastAsia="Times New Roman" w:hAnsiTheme="majorHAnsi" w:cs="Times New Roman"/>
      <w:i/>
      <w:szCs w:val="20"/>
    </w:rPr>
  </w:style>
  <w:style w:type="character" w:customStyle="1" w:styleId="Heading8Char">
    <w:name w:val="Heading 8 Char"/>
    <w:aliases w:val="DFS H8 Char,H8 Char, DFS H8 Char"/>
    <w:basedOn w:val="DefaultParagraphFont"/>
    <w:link w:val="Heading8"/>
    <w:rsid w:val="00B801A6"/>
    <w:rPr>
      <w:rFonts w:ascii="Helvetica" w:eastAsia="Times New Roman" w:hAnsi="Helvetica" w:cs="Times New Roman"/>
      <w:i/>
      <w:szCs w:val="20"/>
    </w:rPr>
  </w:style>
  <w:style w:type="character" w:customStyle="1" w:styleId="Heading9Char">
    <w:name w:val="Heading 9 Char"/>
    <w:aliases w:val="Appendix Char,DFS H9 Char,H9 Char"/>
    <w:basedOn w:val="DefaultParagraphFont"/>
    <w:link w:val="Heading9"/>
    <w:uiPriority w:val="9"/>
    <w:rsid w:val="00B801A6"/>
    <w:rPr>
      <w:rFonts w:ascii="Calibri Light" w:eastAsiaTheme="majorEastAsia" w:hAnsi="Calibri Light" w:cstheme="majorBidi"/>
      <w:b/>
      <w:iCs/>
      <w:szCs w:val="21"/>
    </w:rPr>
  </w:style>
  <w:style w:type="paragraph" w:customStyle="1" w:styleId="Body">
    <w:name w:val="Body"/>
    <w:qFormat/>
    <w:rsid w:val="00B801A6"/>
    <w:pPr>
      <w:spacing w:before="160"/>
    </w:pPr>
  </w:style>
  <w:style w:type="paragraph" w:styleId="Header">
    <w:name w:val="header"/>
    <w:aliases w:val="x-Header,DFS Header,*Header"/>
    <w:basedOn w:val="Normal"/>
    <w:link w:val="HeaderChar"/>
    <w:uiPriority w:val="99"/>
    <w:unhideWhenUsed/>
    <w:rsid w:val="00B801A6"/>
    <w:pPr>
      <w:tabs>
        <w:tab w:val="center" w:pos="4680"/>
        <w:tab w:val="right" w:pos="9360"/>
      </w:tabs>
      <w:spacing w:after="0" w:line="240" w:lineRule="auto"/>
    </w:pPr>
  </w:style>
  <w:style w:type="character" w:customStyle="1" w:styleId="HeaderChar">
    <w:name w:val="Header Char"/>
    <w:aliases w:val="x-Header Char,DFS Header Char,*Header Char"/>
    <w:basedOn w:val="DefaultParagraphFont"/>
    <w:link w:val="Header"/>
    <w:uiPriority w:val="99"/>
    <w:rsid w:val="00B801A6"/>
  </w:style>
  <w:style w:type="paragraph" w:styleId="Footer">
    <w:name w:val="footer"/>
    <w:aliases w:val="x-Footer,DFS Footer"/>
    <w:link w:val="FooterChar"/>
    <w:uiPriority w:val="99"/>
    <w:unhideWhenUsed/>
    <w:rsid w:val="00B801A6"/>
    <w:pPr>
      <w:pBdr>
        <w:top w:val="single" w:sz="4" w:space="1" w:color="auto"/>
      </w:pBdr>
      <w:tabs>
        <w:tab w:val="center" w:pos="4500"/>
        <w:tab w:val="right" w:pos="9000"/>
      </w:tabs>
      <w:spacing w:after="0" w:line="240" w:lineRule="auto"/>
    </w:pPr>
    <w:rPr>
      <w:i/>
      <w:sz w:val="18"/>
    </w:rPr>
  </w:style>
  <w:style w:type="character" w:customStyle="1" w:styleId="FooterChar">
    <w:name w:val="Footer Char"/>
    <w:aliases w:val="x-Footer Char,DFS Footer Char"/>
    <w:basedOn w:val="DefaultParagraphFont"/>
    <w:link w:val="Footer"/>
    <w:uiPriority w:val="99"/>
    <w:rsid w:val="00B801A6"/>
    <w:rPr>
      <w:i/>
      <w:sz w:val="18"/>
    </w:rPr>
  </w:style>
  <w:style w:type="paragraph" w:customStyle="1" w:styleId="TitlePagePreparedForBy">
    <w:name w:val="TitlePage_PreparedForBy"/>
    <w:qFormat/>
    <w:rsid w:val="00B801A6"/>
    <w:pPr>
      <w:jc w:val="right"/>
    </w:pPr>
    <w:rPr>
      <w:rFonts w:eastAsiaTheme="minorEastAsia"/>
      <w:color w:val="5A5A5A" w:themeColor="text1" w:themeTint="A5"/>
      <w:spacing w:val="15"/>
    </w:rPr>
  </w:style>
  <w:style w:type="table" w:styleId="TableGrid">
    <w:name w:val="Table Grid"/>
    <w:aliases w:val="KLA_Table_Banded"/>
    <w:basedOn w:val="TableNormal"/>
    <w:uiPriority w:val="39"/>
    <w:rsid w:val="00B801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CenterWhite">
    <w:name w:val="Table_Heading_Center_White"/>
    <w:qFormat/>
    <w:rsid w:val="00B801A6"/>
    <w:pPr>
      <w:jc w:val="center"/>
    </w:pPr>
    <w:rPr>
      <w:b/>
      <w:color w:val="FFFFFF" w:themeColor="background1"/>
    </w:rPr>
  </w:style>
  <w:style w:type="paragraph" w:customStyle="1" w:styleId="TableHeadingLeftWhite">
    <w:name w:val="Table_Heading_Left_White"/>
    <w:basedOn w:val="TableHeadingCenterWhite"/>
    <w:qFormat/>
    <w:rsid w:val="00B801A6"/>
    <w:pPr>
      <w:spacing w:after="0" w:line="240" w:lineRule="auto"/>
      <w:jc w:val="left"/>
    </w:pPr>
  </w:style>
  <w:style w:type="paragraph" w:customStyle="1" w:styleId="x-DocFileName">
    <w:name w:val="x-DocFileName"/>
    <w:qFormat/>
    <w:rsid w:val="00B801A6"/>
    <w:pPr>
      <w:contextualSpacing/>
      <w:jc w:val="right"/>
    </w:pPr>
    <w:rPr>
      <w:rFonts w:cs="Helvetica"/>
      <w:b/>
      <w:color w:val="000000"/>
      <w:sz w:val="32"/>
      <w:szCs w:val="32"/>
      <w:shd w:val="clear" w:color="auto" w:fill="FFFFFF"/>
    </w:rPr>
  </w:style>
  <w:style w:type="paragraph" w:customStyle="1" w:styleId="BodyCenter">
    <w:name w:val="Body_Center"/>
    <w:qFormat/>
    <w:rsid w:val="00B801A6"/>
    <w:pPr>
      <w:jc w:val="center"/>
    </w:pPr>
  </w:style>
  <w:style w:type="paragraph" w:customStyle="1" w:styleId="TitleFrontBackMatter">
    <w:name w:val="Title_FrontBackMatter"/>
    <w:qFormat/>
    <w:rsid w:val="00B801A6"/>
    <w:pPr>
      <w:keepNext/>
      <w:keepLines/>
      <w:widowControl w:val="0"/>
      <w:spacing w:before="400"/>
      <w:outlineLvl w:val="0"/>
    </w:pPr>
    <w:rPr>
      <w:rFonts w:cs="Helvetica"/>
      <w:b/>
      <w:color w:val="000000"/>
      <w:sz w:val="40"/>
      <w:szCs w:val="40"/>
      <w:shd w:val="clear" w:color="auto" w:fill="FFFFFF"/>
    </w:rPr>
  </w:style>
  <w:style w:type="paragraph" w:styleId="TOCHeading">
    <w:name w:val="TOC Heading"/>
    <w:basedOn w:val="Heading1"/>
    <w:next w:val="Normal"/>
    <w:uiPriority w:val="39"/>
    <w:unhideWhenUsed/>
    <w:qFormat/>
    <w:rsid w:val="00B801A6"/>
    <w:pPr>
      <w:outlineLvl w:val="9"/>
    </w:pPr>
  </w:style>
  <w:style w:type="paragraph" w:styleId="TOC2">
    <w:name w:val="toc 2"/>
    <w:next w:val="Normal"/>
    <w:autoRedefine/>
    <w:uiPriority w:val="39"/>
    <w:unhideWhenUsed/>
    <w:rsid w:val="00715037"/>
    <w:pPr>
      <w:tabs>
        <w:tab w:val="left" w:pos="720"/>
        <w:tab w:val="right" w:leader="dot" w:pos="8990"/>
      </w:tabs>
      <w:spacing w:before="60" w:after="0"/>
      <w:ind w:left="360"/>
    </w:pPr>
    <w:rPr>
      <w:rFonts w:eastAsiaTheme="minorEastAsia" w:cs="Times New Roman"/>
      <w:noProof/>
    </w:rPr>
  </w:style>
  <w:style w:type="paragraph" w:styleId="TOC1">
    <w:name w:val="toc 1"/>
    <w:aliases w:val="DFS TOC 1"/>
    <w:next w:val="Normal"/>
    <w:autoRedefine/>
    <w:uiPriority w:val="39"/>
    <w:unhideWhenUsed/>
    <w:rsid w:val="006B0E6B"/>
    <w:pPr>
      <w:tabs>
        <w:tab w:val="left" w:pos="450"/>
        <w:tab w:val="right" w:leader="dot" w:pos="8990"/>
      </w:tabs>
      <w:spacing w:after="0"/>
    </w:pPr>
    <w:rPr>
      <w:rFonts w:eastAsiaTheme="minorEastAsia"/>
      <w:noProof/>
    </w:rPr>
  </w:style>
  <w:style w:type="paragraph" w:styleId="TOC3">
    <w:name w:val="toc 3"/>
    <w:aliases w:val="DFS TOC 3"/>
    <w:next w:val="Normal"/>
    <w:autoRedefine/>
    <w:uiPriority w:val="39"/>
    <w:unhideWhenUsed/>
    <w:rsid w:val="00B801A6"/>
    <w:pPr>
      <w:tabs>
        <w:tab w:val="left" w:pos="1170"/>
        <w:tab w:val="right" w:leader="dot" w:pos="8990"/>
      </w:tabs>
      <w:spacing w:after="0"/>
      <w:ind w:left="630"/>
    </w:pPr>
    <w:rPr>
      <w:rFonts w:eastAsiaTheme="minorEastAsia" w:cs="Times New Roman"/>
      <w:noProof/>
    </w:rPr>
  </w:style>
  <w:style w:type="paragraph" w:styleId="TOC4">
    <w:name w:val="toc 4"/>
    <w:next w:val="Normal"/>
    <w:autoRedefine/>
    <w:uiPriority w:val="39"/>
    <w:unhideWhenUsed/>
    <w:rsid w:val="0070264C"/>
    <w:pPr>
      <w:tabs>
        <w:tab w:val="right" w:leader="dot" w:pos="8990"/>
      </w:tabs>
      <w:spacing w:after="0"/>
      <w:ind w:left="990"/>
    </w:pPr>
    <w:rPr>
      <w:rFonts w:eastAsiaTheme="minorEastAsia"/>
      <w:noProof/>
    </w:rPr>
  </w:style>
  <w:style w:type="paragraph" w:styleId="Caption">
    <w:name w:val="caption"/>
    <w:basedOn w:val="Normal"/>
    <w:next w:val="Normal"/>
    <w:uiPriority w:val="35"/>
    <w:unhideWhenUsed/>
    <w:qFormat/>
    <w:rsid w:val="00B801A6"/>
    <w:pPr>
      <w:spacing w:after="200" w:line="240" w:lineRule="auto"/>
    </w:pPr>
    <w:rPr>
      <w:i/>
      <w:iCs/>
      <w:color w:val="44546A" w:themeColor="text2"/>
      <w:sz w:val="18"/>
      <w:szCs w:val="18"/>
    </w:rPr>
  </w:style>
  <w:style w:type="paragraph" w:customStyle="1" w:styleId="FigNumCenter">
    <w:name w:val="FigNum_Center"/>
    <w:basedOn w:val="Caption"/>
    <w:next w:val="FigInsertCenter"/>
    <w:qFormat/>
    <w:rsid w:val="00B801A6"/>
    <w:pPr>
      <w:keepNext/>
      <w:keepLines/>
      <w:spacing w:after="160"/>
      <w:jc w:val="center"/>
    </w:pPr>
    <w:rPr>
      <w:b/>
      <w:i w:val="0"/>
      <w:color w:val="auto"/>
      <w:sz w:val="22"/>
      <w:szCs w:val="22"/>
    </w:rPr>
  </w:style>
  <w:style w:type="paragraph" w:customStyle="1" w:styleId="FigInsertCenter">
    <w:name w:val="Fig_Insert_Center"/>
    <w:next w:val="Body"/>
    <w:qFormat/>
    <w:rsid w:val="00B801A6"/>
    <w:pPr>
      <w:spacing w:after="200"/>
      <w:jc w:val="center"/>
    </w:pPr>
  </w:style>
  <w:style w:type="paragraph" w:customStyle="1" w:styleId="Step1KWN">
    <w:name w:val="Step1_KWN"/>
    <w:basedOn w:val="Step1"/>
    <w:next w:val="Step2KWN"/>
    <w:qFormat/>
    <w:rsid w:val="00B801A6"/>
    <w:pPr>
      <w:keepNext/>
      <w:tabs>
        <w:tab w:val="clear" w:pos="360"/>
      </w:tabs>
    </w:pPr>
  </w:style>
  <w:style w:type="paragraph" w:customStyle="1" w:styleId="TableTitle">
    <w:name w:val="Table_Title"/>
    <w:next w:val="Body"/>
    <w:qFormat/>
    <w:rsid w:val="00B801A6"/>
    <w:pPr>
      <w:keepNext/>
      <w:keepLines/>
      <w:spacing w:before="160"/>
      <w:jc w:val="center"/>
    </w:pPr>
    <w:rPr>
      <w:b/>
      <w:iCs/>
    </w:rPr>
  </w:style>
  <w:style w:type="table" w:customStyle="1" w:styleId="GridTable4-Accent51">
    <w:name w:val="Grid Table 4 - Accent 51"/>
    <w:basedOn w:val="TableNormal"/>
    <w:uiPriority w:val="49"/>
    <w:rsid w:val="006B0E6B"/>
    <w:pPr>
      <w:spacing w:after="0" w:line="240" w:lineRule="auto"/>
    </w:p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val="0"/>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2Vert">
      <w:tblPr/>
      <w:tcPr>
        <w:shd w:val="clear" w:color="auto" w:fill="D9E2F3" w:themeFill="accent5" w:themeFillTint="33"/>
      </w:tcPr>
    </w:tblStylePr>
    <w:tblStylePr w:type="band2Horz">
      <w:tblPr/>
      <w:tcPr>
        <w:shd w:val="clear" w:color="auto" w:fill="D9E2F3" w:themeFill="accent5" w:themeFillTint="33"/>
      </w:tcPr>
    </w:tblStylePr>
  </w:style>
  <w:style w:type="table" w:customStyle="1" w:styleId="GridTable4-Accent11">
    <w:name w:val="Grid Table 4 - Accent 11"/>
    <w:basedOn w:val="TableNormal"/>
    <w:uiPriority w:val="49"/>
    <w:rsid w:val="00B801A6"/>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rPr>
      <w:cantSplit/>
    </w:trPr>
    <w:tblStylePr w:type="firstRow">
      <w:rPr>
        <w:b w:val="0"/>
        <w:bCs/>
        <w:color w:val="FFFFFF" w:themeColor="background1"/>
      </w:rPr>
      <w:tblPr/>
      <w:trPr>
        <w:tblHeader/>
      </w:tr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val="0"/>
        <w:bCs/>
      </w:rPr>
    </w:tblStylePr>
    <w:tblStylePr w:type="lastCol">
      <w:rPr>
        <w:b/>
        <w:bCs/>
      </w:rPr>
    </w:tblStylePr>
    <w:tblStylePr w:type="band1Horz">
      <w:tblPr/>
      <w:tcPr>
        <w:shd w:val="clear" w:color="auto" w:fill="DEEAF6" w:themeFill="accent1" w:themeFillTint="33"/>
      </w:tcPr>
    </w:tblStylePr>
  </w:style>
  <w:style w:type="table" w:customStyle="1" w:styleId="GridTable4-Accent31">
    <w:name w:val="Grid Table 4 - Accent 31"/>
    <w:basedOn w:val="TableNormal"/>
    <w:uiPriority w:val="49"/>
    <w:rsid w:val="00B801A6"/>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TableHeadingLeft">
    <w:name w:val="Table_Heading_Left"/>
    <w:qFormat/>
    <w:rsid w:val="00B801A6"/>
    <w:pPr>
      <w:keepNext/>
      <w:keepLines/>
      <w:spacing w:after="0" w:line="240" w:lineRule="auto"/>
    </w:pPr>
    <w:rPr>
      <w:b/>
      <w:color w:val="000000" w:themeColor="text1"/>
    </w:rPr>
  </w:style>
  <w:style w:type="paragraph" w:customStyle="1" w:styleId="TableText">
    <w:name w:val="Table_Text"/>
    <w:qFormat/>
    <w:rsid w:val="008D014E"/>
    <w:pPr>
      <w:numPr>
        <w:numId w:val="3"/>
      </w:numPr>
      <w:spacing w:after="140" w:line="240" w:lineRule="auto"/>
    </w:pPr>
    <w:rPr>
      <w:color w:val="000000" w:themeColor="text1"/>
    </w:rPr>
  </w:style>
  <w:style w:type="paragraph" w:customStyle="1" w:styleId="xPageHeaderLeft">
    <w:name w:val="x_Page_Header_Left"/>
    <w:basedOn w:val="Normal"/>
    <w:qFormat/>
    <w:rsid w:val="00AE06FF"/>
    <w:pPr>
      <w:pBdr>
        <w:bottom w:val="single" w:sz="4" w:space="1" w:color="auto"/>
      </w:pBdr>
      <w:contextualSpacing/>
    </w:pPr>
    <w:rPr>
      <w:i/>
      <w:sz w:val="20"/>
    </w:rPr>
  </w:style>
  <w:style w:type="paragraph" w:customStyle="1" w:styleId="Step2KWN">
    <w:name w:val="Step2_KWN"/>
    <w:basedOn w:val="Step2"/>
    <w:qFormat/>
    <w:rsid w:val="00B801A6"/>
    <w:pPr>
      <w:keepNext/>
      <w:tabs>
        <w:tab w:val="clear" w:pos="720"/>
      </w:tabs>
    </w:pPr>
  </w:style>
  <w:style w:type="paragraph" w:customStyle="1" w:styleId="x-PageHeaderRight">
    <w:name w:val="x-Page_Header_Right"/>
    <w:qFormat/>
    <w:rsid w:val="00B801A6"/>
    <w:pPr>
      <w:pBdr>
        <w:bottom w:val="single" w:sz="4" w:space="1" w:color="auto"/>
      </w:pBdr>
      <w:jc w:val="right"/>
    </w:pPr>
    <w:rPr>
      <w:i/>
      <w:noProof/>
      <w:sz w:val="20"/>
    </w:rPr>
  </w:style>
  <w:style w:type="paragraph" w:customStyle="1" w:styleId="BodyKWN">
    <w:name w:val="Body_KWN"/>
    <w:qFormat/>
    <w:rsid w:val="00B801A6"/>
    <w:pPr>
      <w:keepNext/>
      <w:keepLines/>
      <w:spacing w:before="160"/>
    </w:pPr>
  </w:style>
  <w:style w:type="paragraph" w:customStyle="1" w:styleId="Bullet1">
    <w:name w:val="Bullet1"/>
    <w:basedOn w:val="Bullet1Comp"/>
    <w:qFormat/>
    <w:rsid w:val="003C2145"/>
    <w:pPr>
      <w:numPr>
        <w:ilvl w:val="0"/>
      </w:numPr>
      <w:tabs>
        <w:tab w:val="clear" w:pos="360"/>
      </w:tabs>
      <w:spacing w:after="160"/>
    </w:pPr>
  </w:style>
  <w:style w:type="paragraph" w:customStyle="1" w:styleId="Bullet1Last">
    <w:name w:val="Bullet1_Last"/>
    <w:basedOn w:val="Bullet1"/>
    <w:next w:val="Body"/>
    <w:qFormat/>
    <w:rsid w:val="00665E4B"/>
    <w:pPr>
      <w:keepNext w:val="0"/>
    </w:pPr>
  </w:style>
  <w:style w:type="paragraph" w:customStyle="1" w:styleId="Step1">
    <w:name w:val="Step1"/>
    <w:qFormat/>
    <w:rsid w:val="00B801A6"/>
    <w:pPr>
      <w:keepLines/>
      <w:widowControl w:val="0"/>
      <w:numPr>
        <w:ilvl w:val="1"/>
        <w:numId w:val="1"/>
      </w:numPr>
      <w:tabs>
        <w:tab w:val="left" w:pos="360"/>
      </w:tabs>
    </w:pPr>
  </w:style>
  <w:style w:type="paragraph" w:customStyle="1" w:styleId="Procedure">
    <w:name w:val="Procedure"/>
    <w:next w:val="Step1"/>
    <w:qFormat/>
    <w:rsid w:val="008D014E"/>
    <w:pPr>
      <w:keepNext/>
      <w:keepLines/>
      <w:numPr>
        <w:numId w:val="1"/>
      </w:numPr>
      <w:spacing w:before="200"/>
    </w:pPr>
  </w:style>
  <w:style w:type="paragraph" w:customStyle="1" w:styleId="Step2">
    <w:name w:val="Step2"/>
    <w:qFormat/>
    <w:rsid w:val="00B801A6"/>
    <w:pPr>
      <w:keepLines/>
      <w:widowControl w:val="0"/>
      <w:numPr>
        <w:ilvl w:val="2"/>
        <w:numId w:val="1"/>
      </w:numPr>
      <w:tabs>
        <w:tab w:val="left" w:pos="720"/>
      </w:tabs>
    </w:pPr>
  </w:style>
  <w:style w:type="paragraph" w:customStyle="1" w:styleId="Step3">
    <w:name w:val="Step3"/>
    <w:qFormat/>
    <w:rsid w:val="00B801A6"/>
    <w:pPr>
      <w:keepLines/>
      <w:numPr>
        <w:ilvl w:val="3"/>
        <w:numId w:val="1"/>
      </w:numPr>
      <w:tabs>
        <w:tab w:val="left" w:pos="1080"/>
      </w:tabs>
    </w:pPr>
  </w:style>
  <w:style w:type="paragraph" w:customStyle="1" w:styleId="Step3KWN">
    <w:name w:val="Step3_KWN"/>
    <w:basedOn w:val="Step3"/>
    <w:qFormat/>
    <w:rsid w:val="00B801A6"/>
    <w:pPr>
      <w:keepNext/>
      <w:widowControl w:val="0"/>
      <w:tabs>
        <w:tab w:val="clear" w:pos="1080"/>
      </w:tabs>
    </w:pPr>
  </w:style>
  <w:style w:type="paragraph" w:customStyle="1" w:styleId="FigInsertScreen">
    <w:name w:val="Fig_Insert_Screen"/>
    <w:next w:val="Step1"/>
    <w:qFormat/>
    <w:rsid w:val="00B801A6"/>
    <w:pPr>
      <w:ind w:left="360"/>
    </w:pPr>
  </w:style>
  <w:style w:type="paragraph" w:customStyle="1" w:styleId="TitlePageDocTitle">
    <w:name w:val="TitlePage_DocTitle"/>
    <w:next w:val="TitlePageSubTitle"/>
    <w:qFormat/>
    <w:rsid w:val="00B801A6"/>
    <w:pPr>
      <w:spacing w:after="0" w:line="240" w:lineRule="auto"/>
      <w:jc w:val="right"/>
      <w:outlineLvl w:val="0"/>
    </w:pPr>
    <w:rPr>
      <w:rFonts w:asciiTheme="majorHAnsi" w:eastAsiaTheme="majorEastAsia" w:hAnsiTheme="majorHAnsi" w:cstheme="majorBidi"/>
      <w:b/>
      <w:spacing w:val="-10"/>
      <w:kern w:val="28"/>
      <w:sz w:val="56"/>
      <w:szCs w:val="40"/>
    </w:rPr>
  </w:style>
  <w:style w:type="paragraph" w:customStyle="1" w:styleId="TitlePageSubTitle">
    <w:name w:val="TitlePage_SubTitle"/>
    <w:qFormat/>
    <w:rsid w:val="006B0E6B"/>
    <w:pPr>
      <w:spacing w:after="800"/>
      <w:jc w:val="right"/>
    </w:pPr>
    <w:rPr>
      <w:b/>
      <w:sz w:val="40"/>
      <w:szCs w:val="28"/>
    </w:rPr>
  </w:style>
  <w:style w:type="paragraph" w:customStyle="1" w:styleId="Note">
    <w:name w:val="Note"/>
    <w:next w:val="Body"/>
    <w:qFormat/>
    <w:rsid w:val="008D014E"/>
    <w:pPr>
      <w:keepLines/>
      <w:widowControl w:val="0"/>
      <w:numPr>
        <w:numId w:val="2"/>
      </w:numPr>
    </w:pPr>
  </w:style>
  <w:style w:type="paragraph" w:customStyle="1" w:styleId="Bullet2">
    <w:name w:val="Bullet2"/>
    <w:qFormat/>
    <w:rsid w:val="00B801A6"/>
    <w:pPr>
      <w:keepNext/>
      <w:keepLines/>
      <w:widowControl w:val="0"/>
      <w:numPr>
        <w:ilvl w:val="1"/>
        <w:numId w:val="32"/>
      </w:numPr>
    </w:pPr>
  </w:style>
  <w:style w:type="paragraph" w:customStyle="1" w:styleId="Bullet2Last">
    <w:name w:val="Bullet2_Last"/>
    <w:basedOn w:val="Bullet2"/>
    <w:qFormat/>
    <w:rsid w:val="008D014E"/>
    <w:pPr>
      <w:keepNext w:val="0"/>
      <w:keepLines w:val="0"/>
      <w:numPr>
        <w:ilvl w:val="5"/>
        <w:numId w:val="29"/>
      </w:numPr>
    </w:pPr>
  </w:style>
  <w:style w:type="character" w:customStyle="1" w:styleId="c-Louder">
    <w:name w:val="c-Louder"/>
    <w:uiPriority w:val="1"/>
    <w:qFormat/>
    <w:rsid w:val="00B801A6"/>
    <w:rPr>
      <w:b/>
      <w:u w:val="single"/>
    </w:rPr>
  </w:style>
  <w:style w:type="character" w:styleId="Emphasis">
    <w:name w:val="Emphasis"/>
    <w:aliases w:val="c-Emphasis"/>
    <w:basedOn w:val="DefaultParagraphFont"/>
    <w:uiPriority w:val="20"/>
    <w:qFormat/>
    <w:rsid w:val="00B801A6"/>
    <w:rPr>
      <w:i/>
      <w:iCs/>
    </w:rPr>
  </w:style>
  <w:style w:type="paragraph" w:customStyle="1" w:styleId="TableTextBullet1">
    <w:name w:val="Table_Text_Bullet1"/>
    <w:basedOn w:val="Normal"/>
    <w:qFormat/>
    <w:rsid w:val="006B0E6B"/>
    <w:pPr>
      <w:keepNext/>
      <w:keepLines/>
      <w:widowControl w:val="0"/>
      <w:numPr>
        <w:ilvl w:val="1"/>
        <w:numId w:val="28"/>
      </w:numPr>
      <w:spacing w:after="140" w:line="240" w:lineRule="auto"/>
    </w:pPr>
    <w:rPr>
      <w:bCs/>
    </w:rPr>
  </w:style>
  <w:style w:type="paragraph" w:styleId="BlockText">
    <w:name w:val="Block Text"/>
    <w:next w:val="Body"/>
    <w:uiPriority w:val="99"/>
    <w:unhideWhenUsed/>
    <w:rsid w:val="00B801A6"/>
    <w:pPr>
      <w:keepLines/>
      <w:pBdr>
        <w:top w:val="single" w:sz="2" w:space="10" w:color="5B9BD5" w:themeColor="accent1"/>
        <w:left w:val="single" w:sz="2" w:space="10" w:color="5B9BD5" w:themeColor="accent1"/>
        <w:bottom w:val="single" w:sz="2" w:space="10" w:color="5B9BD5" w:themeColor="accent1"/>
        <w:right w:val="single" w:sz="2" w:space="10" w:color="5B9BD5" w:themeColor="accent1"/>
      </w:pBdr>
      <w:shd w:val="clear" w:color="auto" w:fill="DEEAF6" w:themeFill="accent1" w:themeFillTint="33"/>
      <w:ind w:left="274" w:right="144"/>
      <w:contextualSpacing/>
    </w:pPr>
    <w:rPr>
      <w:rFonts w:eastAsiaTheme="minorEastAsia"/>
      <w:b/>
      <w:i/>
      <w:iCs/>
      <w:color w:val="2F5496" w:themeColor="accent5" w:themeShade="BF"/>
    </w:rPr>
  </w:style>
  <w:style w:type="character" w:styleId="Strong">
    <w:name w:val="Strong"/>
    <w:aliases w:val="c-Loud"/>
    <w:basedOn w:val="DefaultParagraphFont"/>
    <w:uiPriority w:val="1"/>
    <w:qFormat/>
    <w:rsid w:val="00B801A6"/>
    <w:rPr>
      <w:b/>
      <w:bCs/>
    </w:rPr>
  </w:style>
  <w:style w:type="paragraph" w:customStyle="1" w:styleId="TableTextCenter">
    <w:name w:val="Table_Text_Center"/>
    <w:qFormat/>
    <w:rsid w:val="00B801A6"/>
    <w:pPr>
      <w:spacing w:after="140" w:line="240" w:lineRule="auto"/>
      <w:jc w:val="center"/>
    </w:pPr>
  </w:style>
  <w:style w:type="character" w:customStyle="1" w:styleId="c-FieldName">
    <w:name w:val="c-Field_Name"/>
    <w:uiPriority w:val="1"/>
    <w:qFormat/>
    <w:rsid w:val="00B801A6"/>
    <w:rPr>
      <w:b/>
    </w:rPr>
  </w:style>
  <w:style w:type="character" w:customStyle="1" w:styleId="c-MenuItem">
    <w:name w:val="c-Menu_Item"/>
    <w:uiPriority w:val="1"/>
    <w:qFormat/>
    <w:rsid w:val="00B801A6"/>
    <w:rPr>
      <w:b/>
      <w:i/>
    </w:rPr>
  </w:style>
  <w:style w:type="paragraph" w:customStyle="1" w:styleId="TableHeadingCenter">
    <w:name w:val="Table_Heading_Center"/>
    <w:basedOn w:val="TableTextCenter"/>
    <w:qFormat/>
    <w:rsid w:val="00B801A6"/>
    <w:pPr>
      <w:keepNext/>
      <w:spacing w:after="0"/>
    </w:pPr>
    <w:rPr>
      <w:b/>
    </w:rPr>
  </w:style>
  <w:style w:type="paragraph" w:styleId="TOC5">
    <w:name w:val="toc 5"/>
    <w:basedOn w:val="Normal"/>
    <w:next w:val="Normal"/>
    <w:autoRedefine/>
    <w:uiPriority w:val="39"/>
    <w:unhideWhenUsed/>
    <w:rsid w:val="0070264C"/>
    <w:pPr>
      <w:tabs>
        <w:tab w:val="right" w:leader="dot" w:pos="8990"/>
      </w:tabs>
      <w:spacing w:after="0"/>
      <w:ind w:left="1260"/>
    </w:pPr>
    <w:rPr>
      <w:rFonts w:eastAsiaTheme="minorEastAsia"/>
      <w:noProof/>
    </w:rPr>
  </w:style>
  <w:style w:type="paragraph" w:styleId="TOC6">
    <w:name w:val="toc 6"/>
    <w:basedOn w:val="Normal"/>
    <w:next w:val="Normal"/>
    <w:autoRedefine/>
    <w:uiPriority w:val="39"/>
    <w:unhideWhenUsed/>
    <w:rsid w:val="00B801A6"/>
    <w:pPr>
      <w:spacing w:after="100"/>
      <w:ind w:left="1100"/>
    </w:pPr>
    <w:rPr>
      <w:rFonts w:eastAsiaTheme="minorEastAsia"/>
    </w:rPr>
  </w:style>
  <w:style w:type="paragraph" w:styleId="TOC7">
    <w:name w:val="toc 7"/>
    <w:basedOn w:val="Normal"/>
    <w:next w:val="Normal"/>
    <w:autoRedefine/>
    <w:uiPriority w:val="39"/>
    <w:unhideWhenUsed/>
    <w:rsid w:val="00B801A6"/>
    <w:pPr>
      <w:spacing w:after="100"/>
      <w:ind w:left="1320"/>
    </w:pPr>
    <w:rPr>
      <w:rFonts w:eastAsiaTheme="minorEastAsia"/>
    </w:rPr>
  </w:style>
  <w:style w:type="paragraph" w:styleId="TOC8">
    <w:name w:val="toc 8"/>
    <w:basedOn w:val="Normal"/>
    <w:next w:val="Normal"/>
    <w:autoRedefine/>
    <w:uiPriority w:val="39"/>
    <w:unhideWhenUsed/>
    <w:rsid w:val="00B801A6"/>
    <w:pPr>
      <w:spacing w:after="100"/>
      <w:ind w:left="1540"/>
    </w:pPr>
    <w:rPr>
      <w:rFonts w:eastAsiaTheme="minorEastAsia"/>
    </w:rPr>
  </w:style>
  <w:style w:type="paragraph" w:styleId="TOC9">
    <w:name w:val="toc 9"/>
    <w:basedOn w:val="TOC1"/>
    <w:next w:val="Normal"/>
    <w:autoRedefine/>
    <w:uiPriority w:val="39"/>
    <w:unhideWhenUsed/>
    <w:rsid w:val="006B0E6B"/>
    <w:pPr>
      <w:tabs>
        <w:tab w:val="clear" w:pos="450"/>
        <w:tab w:val="left" w:pos="1260"/>
      </w:tabs>
    </w:pPr>
  </w:style>
  <w:style w:type="paragraph" w:customStyle="1" w:styleId="x-FooterLandscape">
    <w:name w:val="x-Footer_Landscape"/>
    <w:qFormat/>
    <w:rsid w:val="00230721"/>
    <w:pPr>
      <w:pBdr>
        <w:top w:val="single" w:sz="4" w:space="1" w:color="auto"/>
      </w:pBdr>
      <w:tabs>
        <w:tab w:val="center" w:pos="6210"/>
        <w:tab w:val="right" w:pos="12600"/>
      </w:tabs>
      <w:spacing w:after="0"/>
    </w:pPr>
    <w:rPr>
      <w:i/>
      <w:sz w:val="18"/>
    </w:rPr>
  </w:style>
  <w:style w:type="table" w:styleId="PlainTable1">
    <w:name w:val="Plain Table 1"/>
    <w:basedOn w:val="TableNormal"/>
    <w:uiPriority w:val="41"/>
    <w:rsid w:val="00B801A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1">
    <w:name w:val="Grid Table 4 Accent 1"/>
    <w:basedOn w:val="TableNormal"/>
    <w:uiPriority w:val="49"/>
    <w:rsid w:val="00B801A6"/>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TableTextKWN">
    <w:name w:val="Table_Text_KWN"/>
    <w:qFormat/>
    <w:rsid w:val="00B801A6"/>
    <w:pPr>
      <w:keepNext/>
      <w:keepLines/>
      <w:spacing w:after="140"/>
    </w:pPr>
    <w:rPr>
      <w:color w:val="000000" w:themeColor="text1"/>
    </w:rPr>
  </w:style>
  <w:style w:type="paragraph" w:customStyle="1" w:styleId="TitleAppendix">
    <w:name w:val="Title_Appendix"/>
    <w:next w:val="Body"/>
    <w:qFormat/>
    <w:rsid w:val="00AA26C1"/>
    <w:pPr>
      <w:numPr>
        <w:numId w:val="4"/>
      </w:numPr>
      <w:tabs>
        <w:tab w:val="clear" w:pos="2970"/>
        <w:tab w:val="num" w:pos="2520"/>
      </w:tabs>
      <w:outlineLvl w:val="0"/>
    </w:pPr>
    <w:rPr>
      <w:rFonts w:ascii="Calibri Light" w:eastAsiaTheme="minorEastAsia" w:hAnsi="Calibri Light"/>
      <w:b/>
      <w:noProof/>
      <w:sz w:val="46"/>
    </w:rPr>
  </w:style>
  <w:style w:type="paragraph" w:customStyle="1" w:styleId="Bullet3">
    <w:name w:val="Bullet3"/>
    <w:qFormat/>
    <w:rsid w:val="00B801A6"/>
    <w:pPr>
      <w:keepNext/>
      <w:keepLines/>
      <w:widowControl w:val="0"/>
      <w:numPr>
        <w:ilvl w:val="2"/>
        <w:numId w:val="32"/>
      </w:numPr>
    </w:pPr>
  </w:style>
  <w:style w:type="paragraph" w:customStyle="1" w:styleId="Bullet3Last">
    <w:name w:val="Bullet3_Last"/>
    <w:basedOn w:val="Bullet3"/>
    <w:qFormat/>
    <w:rsid w:val="00AA26C1"/>
    <w:pPr>
      <w:keepNext w:val="0"/>
      <w:keepLines w:val="0"/>
      <w:numPr>
        <w:ilvl w:val="8"/>
        <w:numId w:val="29"/>
      </w:numPr>
    </w:pPr>
  </w:style>
  <w:style w:type="character" w:customStyle="1" w:styleId="c-Button">
    <w:name w:val="c-Button"/>
    <w:uiPriority w:val="1"/>
    <w:rsid w:val="00B801A6"/>
    <w:rPr>
      <w:b/>
    </w:rPr>
  </w:style>
  <w:style w:type="character" w:customStyle="1" w:styleId="c-ScreenName">
    <w:name w:val="c-ScreenName"/>
    <w:uiPriority w:val="1"/>
    <w:qFormat/>
    <w:rsid w:val="00B801A6"/>
    <w:rPr>
      <w:u w:val="single"/>
    </w:rPr>
  </w:style>
  <w:style w:type="character" w:styleId="Hyperlink">
    <w:name w:val="Hyperlink"/>
    <w:aliases w:val="c-Hyperlink,DFS Hyperlink"/>
    <w:basedOn w:val="DefaultParagraphFont"/>
    <w:uiPriority w:val="99"/>
    <w:unhideWhenUsed/>
    <w:rsid w:val="00B801A6"/>
    <w:rPr>
      <w:color w:val="0563C1" w:themeColor="hyperlink"/>
      <w:u w:val="single"/>
    </w:rPr>
  </w:style>
  <w:style w:type="paragraph" w:styleId="TableofFigures">
    <w:name w:val="table of figures"/>
    <w:basedOn w:val="Normal"/>
    <w:next w:val="Normal"/>
    <w:uiPriority w:val="99"/>
    <w:unhideWhenUsed/>
    <w:rsid w:val="006126D7"/>
    <w:pPr>
      <w:tabs>
        <w:tab w:val="right" w:leader="dot" w:pos="8990"/>
      </w:tabs>
      <w:spacing w:after="0"/>
      <w:ind w:left="810" w:hanging="810"/>
    </w:pPr>
    <w:rPr>
      <w:noProof/>
    </w:rPr>
  </w:style>
  <w:style w:type="table" w:customStyle="1" w:styleId="Table-Normal">
    <w:name w:val="Table-Normal"/>
    <w:basedOn w:val="TableNormal"/>
    <w:uiPriority w:val="99"/>
    <w:rsid w:val="00B801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tcMar>
        <w:top w:w="72" w:type="dxa"/>
        <w:left w:w="115" w:type="dxa"/>
        <w:bottom w:w="72" w:type="dxa"/>
        <w:right w:w="115" w:type="dxa"/>
      </w:tcMar>
    </w:tcPr>
  </w:style>
  <w:style w:type="table" w:customStyle="1" w:styleId="Style1">
    <w:name w:val="Style1"/>
    <w:basedOn w:val="TableNormal"/>
    <w:uiPriority w:val="99"/>
    <w:rsid w:val="00B801A6"/>
    <w:pPr>
      <w:spacing w:after="0" w:line="240" w:lineRule="auto"/>
    </w:pPr>
    <w:tblPr/>
  </w:style>
  <w:style w:type="paragraph" w:customStyle="1" w:styleId="Note1">
    <w:name w:val="Note1"/>
    <w:next w:val="Body"/>
    <w:qFormat/>
    <w:rsid w:val="00B801A6"/>
    <w:pPr>
      <w:keepLines/>
      <w:widowControl w:val="0"/>
      <w:numPr>
        <w:ilvl w:val="1"/>
        <w:numId w:val="2"/>
      </w:numPr>
      <w:tabs>
        <w:tab w:val="left" w:pos="1080"/>
      </w:tabs>
    </w:pPr>
  </w:style>
  <w:style w:type="paragraph" w:customStyle="1" w:styleId="Note2">
    <w:name w:val="Note2"/>
    <w:qFormat/>
    <w:rsid w:val="00B801A6"/>
    <w:pPr>
      <w:keepLines/>
      <w:widowControl w:val="0"/>
      <w:numPr>
        <w:ilvl w:val="2"/>
        <w:numId w:val="2"/>
      </w:numPr>
    </w:pPr>
  </w:style>
  <w:style w:type="paragraph" w:customStyle="1" w:styleId="Note3">
    <w:name w:val="Note3"/>
    <w:qFormat/>
    <w:rsid w:val="00B801A6"/>
    <w:pPr>
      <w:keepLines/>
      <w:widowControl w:val="0"/>
      <w:numPr>
        <w:ilvl w:val="3"/>
        <w:numId w:val="2"/>
      </w:numPr>
    </w:pPr>
  </w:style>
  <w:style w:type="paragraph" w:customStyle="1" w:styleId="Note1KWN">
    <w:name w:val="Note1_KWN"/>
    <w:basedOn w:val="Note1"/>
    <w:qFormat/>
    <w:rsid w:val="00B801A6"/>
    <w:pPr>
      <w:keepNext/>
      <w:tabs>
        <w:tab w:val="clear" w:pos="1080"/>
      </w:tabs>
    </w:pPr>
  </w:style>
  <w:style w:type="paragraph" w:customStyle="1" w:styleId="Note2KWN">
    <w:name w:val="Note2_KWN"/>
    <w:basedOn w:val="Note2"/>
    <w:qFormat/>
    <w:rsid w:val="00B801A6"/>
    <w:pPr>
      <w:keepNext/>
    </w:pPr>
  </w:style>
  <w:style w:type="paragraph" w:customStyle="1" w:styleId="Note3KWN">
    <w:name w:val="Note3_KWN"/>
    <w:basedOn w:val="Note3"/>
    <w:qFormat/>
    <w:rsid w:val="00B801A6"/>
    <w:pPr>
      <w:keepNext/>
    </w:pPr>
  </w:style>
  <w:style w:type="table" w:customStyle="1" w:styleId="Table-KLA-Normal">
    <w:name w:val="Table-KLA-Normal"/>
    <w:basedOn w:val="TableNormal"/>
    <w:uiPriority w:val="99"/>
    <w:rsid w:val="00B801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72" w:type="dxa"/>
        <w:left w:w="115" w:type="dxa"/>
        <w:bottom w:w="72" w:type="dxa"/>
        <w:right w:w="115" w:type="dxa"/>
      </w:tblCellMar>
    </w:tblPr>
    <w:trPr>
      <w:cantSplit/>
    </w:trPr>
    <w:tblStylePr w:type="firstRow">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clear" w:color="auto" w:fill="D9D9D9" w:themeFill="background1" w:themeFillShade="D9"/>
      </w:tcPr>
    </w:tblStylePr>
  </w:style>
  <w:style w:type="paragraph" w:customStyle="1" w:styleId="NoteKWN">
    <w:name w:val="Note_KWN"/>
    <w:basedOn w:val="Note"/>
    <w:next w:val="Body"/>
    <w:qFormat/>
    <w:rsid w:val="00B801A6"/>
    <w:pPr>
      <w:keepNext/>
    </w:pPr>
  </w:style>
  <w:style w:type="paragraph" w:customStyle="1" w:styleId="TableTextNum">
    <w:name w:val="Table_Text_Num"/>
    <w:qFormat/>
    <w:rsid w:val="00B801A6"/>
    <w:pPr>
      <w:numPr>
        <w:ilvl w:val="1"/>
        <w:numId w:val="3"/>
      </w:numPr>
    </w:pPr>
    <w:rPr>
      <w:color w:val="000000" w:themeColor="text1"/>
    </w:rPr>
  </w:style>
  <w:style w:type="character" w:customStyle="1" w:styleId="c-PageNum">
    <w:name w:val="c-PageNum"/>
    <w:basedOn w:val="DefaultParagraphFont"/>
    <w:uiPriority w:val="1"/>
    <w:qFormat/>
    <w:rsid w:val="00B801A6"/>
    <w:rPr>
      <w:b/>
      <w:i/>
    </w:rPr>
  </w:style>
  <w:style w:type="paragraph" w:styleId="NormalWeb">
    <w:name w:val="Normal (Web)"/>
    <w:basedOn w:val="Normal"/>
    <w:uiPriority w:val="99"/>
    <w:semiHidden/>
    <w:unhideWhenUsed/>
    <w:rsid w:val="006B0E6B"/>
    <w:pPr>
      <w:spacing w:before="100" w:beforeAutospacing="1" w:after="100" w:afterAutospacing="1" w:line="240" w:lineRule="auto"/>
    </w:pPr>
    <w:rPr>
      <w:rFonts w:ascii="Times New Roman" w:eastAsiaTheme="minorEastAsia" w:hAnsi="Times New Roman" w:cs="Times New Roman"/>
      <w:sz w:val="24"/>
      <w:szCs w:val="24"/>
    </w:rPr>
  </w:style>
  <w:style w:type="paragraph" w:styleId="BalloonText">
    <w:name w:val="Balloon Text"/>
    <w:basedOn w:val="Normal"/>
    <w:link w:val="BalloonTextChar"/>
    <w:semiHidden/>
    <w:unhideWhenUsed/>
    <w:rsid w:val="006B0E6B"/>
    <w:pPr>
      <w:spacing w:line="240" w:lineRule="auto"/>
    </w:pPr>
    <w:rPr>
      <w:rFonts w:ascii="Segoe UI" w:hAnsi="Segoe UI" w:cs="Segoe UI"/>
      <w:sz w:val="18"/>
      <w:szCs w:val="18"/>
    </w:rPr>
  </w:style>
  <w:style w:type="character" w:customStyle="1" w:styleId="BalloonTextChar">
    <w:name w:val="Balloon Text Char"/>
    <w:basedOn w:val="DefaultParagraphFont"/>
    <w:link w:val="BalloonText"/>
    <w:rsid w:val="00B801A6"/>
    <w:rPr>
      <w:rFonts w:ascii="Segoe UI" w:hAnsi="Segoe UI" w:cs="Segoe UI"/>
      <w:sz w:val="18"/>
      <w:szCs w:val="18"/>
    </w:rPr>
  </w:style>
  <w:style w:type="character" w:styleId="FootnoteReference">
    <w:name w:val="footnote reference"/>
    <w:uiPriority w:val="99"/>
    <w:rsid w:val="00B801A6"/>
    <w:rPr>
      <w:position w:val="6"/>
      <w:sz w:val="16"/>
    </w:rPr>
  </w:style>
  <w:style w:type="paragraph" w:styleId="FootnoteText">
    <w:name w:val="footnote text"/>
    <w:basedOn w:val="Body"/>
    <w:link w:val="FootnoteTextChar"/>
    <w:uiPriority w:val="99"/>
    <w:semiHidden/>
    <w:rsid w:val="006B0E6B"/>
    <w:pPr>
      <w:spacing w:line="240" w:lineRule="auto"/>
      <w:jc w:val="both"/>
    </w:pPr>
    <w:rPr>
      <w:rFonts w:eastAsia="Times New Roman" w:cs="Times New Roman"/>
      <w:i/>
      <w:sz w:val="18"/>
      <w:szCs w:val="20"/>
    </w:rPr>
  </w:style>
  <w:style w:type="character" w:customStyle="1" w:styleId="FootnoteTextChar">
    <w:name w:val="Footnote Text Char"/>
    <w:basedOn w:val="DefaultParagraphFont"/>
    <w:link w:val="FootnoteText"/>
    <w:uiPriority w:val="99"/>
    <w:semiHidden/>
    <w:rsid w:val="00B801A6"/>
    <w:rPr>
      <w:rFonts w:eastAsia="Times New Roman" w:cs="Times New Roman"/>
      <w:i/>
      <w:sz w:val="18"/>
      <w:szCs w:val="20"/>
    </w:rPr>
  </w:style>
  <w:style w:type="character" w:styleId="FollowedHyperlink">
    <w:name w:val="FollowedHyperlink"/>
    <w:rsid w:val="00B801A6"/>
    <w:rPr>
      <w:color w:val="800080"/>
      <w:u w:val="single"/>
    </w:rPr>
  </w:style>
  <w:style w:type="table" w:customStyle="1" w:styleId="LightGrid1">
    <w:name w:val="Light Grid1"/>
    <w:basedOn w:val="TableNormal"/>
    <w:uiPriority w:val="62"/>
    <w:rsid w:val="00B801A6"/>
    <w:pPr>
      <w:spacing w:after="0" w:line="240" w:lineRule="auto"/>
    </w:pPr>
    <w:rPr>
      <w:rFonts w:ascii="Calibri" w:eastAsia="Times New Roman" w:hAnsi="Calibri" w:cs="Times New Roman"/>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paragraph" w:customStyle="1" w:styleId="Bullet2Comp">
    <w:name w:val="Bullet2_Comp"/>
    <w:basedOn w:val="Bullet2"/>
    <w:qFormat/>
    <w:rsid w:val="008D014E"/>
    <w:pPr>
      <w:numPr>
        <w:ilvl w:val="4"/>
        <w:numId w:val="29"/>
      </w:numPr>
      <w:spacing w:after="0"/>
    </w:pPr>
  </w:style>
  <w:style w:type="numbering" w:customStyle="1" w:styleId="Bullets">
    <w:name w:val="Bullets"/>
    <w:basedOn w:val="NoList"/>
    <w:rsid w:val="006B0E6B"/>
    <w:pPr>
      <w:numPr>
        <w:numId w:val="7"/>
      </w:numPr>
    </w:pPr>
  </w:style>
  <w:style w:type="paragraph" w:customStyle="1" w:styleId="Bullet3Comp">
    <w:name w:val="Bullet3_Comp"/>
    <w:basedOn w:val="Bullet3"/>
    <w:qFormat/>
    <w:rsid w:val="008D014E"/>
    <w:pPr>
      <w:numPr>
        <w:ilvl w:val="7"/>
        <w:numId w:val="29"/>
      </w:numPr>
      <w:spacing w:after="0"/>
    </w:pPr>
  </w:style>
  <w:style w:type="paragraph" w:customStyle="1" w:styleId="TableTextRight">
    <w:name w:val="Table_Text_Right"/>
    <w:qFormat/>
    <w:rsid w:val="00B801A6"/>
    <w:pPr>
      <w:spacing w:after="140"/>
      <w:jc w:val="right"/>
    </w:pPr>
    <w:rPr>
      <w:color w:val="000000" w:themeColor="text1"/>
    </w:rPr>
  </w:style>
  <w:style w:type="paragraph" w:customStyle="1" w:styleId="LetterBody">
    <w:name w:val="Letter_Body"/>
    <w:qFormat/>
    <w:rsid w:val="006B0E6B"/>
    <w:pPr>
      <w:jc w:val="both"/>
    </w:pPr>
    <w:rPr>
      <w:rFonts w:asciiTheme="majorHAnsi" w:hAnsiTheme="majorHAnsi"/>
      <w:szCs w:val="20"/>
    </w:rPr>
  </w:style>
  <w:style w:type="character" w:customStyle="1" w:styleId="c-Response">
    <w:name w:val="c-Response"/>
    <w:uiPriority w:val="1"/>
    <w:qFormat/>
    <w:rsid w:val="00B801A6"/>
    <w:rPr>
      <w:color w:val="2E74B5" w:themeColor="accent1" w:themeShade="BF"/>
    </w:rPr>
  </w:style>
  <w:style w:type="character" w:styleId="HTMLAcronym">
    <w:name w:val="HTML Acronym"/>
    <w:basedOn w:val="DefaultParagraphFont"/>
    <w:uiPriority w:val="99"/>
    <w:semiHidden/>
    <w:unhideWhenUsed/>
    <w:rsid w:val="00B801A6"/>
  </w:style>
  <w:style w:type="character" w:styleId="PlaceholderText">
    <w:name w:val="Placeholder Text"/>
    <w:basedOn w:val="DefaultParagraphFont"/>
    <w:uiPriority w:val="99"/>
    <w:semiHidden/>
    <w:rsid w:val="00B801A6"/>
    <w:rPr>
      <w:color w:val="808080"/>
    </w:rPr>
  </w:style>
  <w:style w:type="paragraph" w:customStyle="1" w:styleId="AppnHeading1">
    <w:name w:val="Appn_Heading1"/>
    <w:next w:val="Body"/>
    <w:qFormat/>
    <w:rsid w:val="00AA26C1"/>
    <w:pPr>
      <w:keepNext/>
      <w:keepLines/>
      <w:widowControl w:val="0"/>
      <w:numPr>
        <w:ilvl w:val="1"/>
        <w:numId w:val="4"/>
      </w:numPr>
      <w:tabs>
        <w:tab w:val="clear" w:pos="720"/>
        <w:tab w:val="num" w:pos="900"/>
        <w:tab w:val="num" w:pos="2520"/>
      </w:tabs>
      <w:spacing w:before="200"/>
      <w:outlineLvl w:val="1"/>
    </w:pPr>
    <w:rPr>
      <w:rFonts w:asciiTheme="majorHAnsi" w:eastAsiaTheme="majorEastAsia" w:hAnsiTheme="majorHAnsi" w:cstheme="majorBidi"/>
      <w:b/>
      <w:sz w:val="40"/>
      <w:szCs w:val="40"/>
    </w:rPr>
  </w:style>
  <w:style w:type="paragraph" w:customStyle="1" w:styleId="AppnHeading2">
    <w:name w:val="Appn_Heading2"/>
    <w:qFormat/>
    <w:rsid w:val="006B0E6B"/>
    <w:pPr>
      <w:keepNext/>
      <w:keepLines/>
      <w:widowControl w:val="0"/>
      <w:numPr>
        <w:ilvl w:val="2"/>
        <w:numId w:val="4"/>
      </w:numPr>
      <w:spacing w:before="200"/>
      <w:outlineLvl w:val="2"/>
    </w:pPr>
    <w:rPr>
      <w:rFonts w:asciiTheme="majorHAnsi" w:eastAsiaTheme="majorEastAsia" w:hAnsiTheme="majorHAnsi" w:cstheme="majorBidi"/>
      <w:b/>
      <w:sz w:val="36"/>
      <w:szCs w:val="40"/>
    </w:rPr>
  </w:style>
  <w:style w:type="paragraph" w:customStyle="1" w:styleId="AppnHeading3">
    <w:name w:val="Appn_Heading3"/>
    <w:qFormat/>
    <w:rsid w:val="006B0E6B"/>
    <w:pPr>
      <w:keepNext/>
      <w:keepLines/>
      <w:widowControl w:val="0"/>
      <w:numPr>
        <w:ilvl w:val="3"/>
        <w:numId w:val="4"/>
      </w:numPr>
      <w:spacing w:before="200"/>
      <w:outlineLvl w:val="3"/>
    </w:pPr>
    <w:rPr>
      <w:rFonts w:eastAsiaTheme="majorEastAsia" w:cs="Arial"/>
      <w:b/>
      <w:sz w:val="32"/>
      <w:szCs w:val="24"/>
    </w:rPr>
  </w:style>
  <w:style w:type="paragraph" w:customStyle="1" w:styleId="Bullet1Comp">
    <w:name w:val="Bullet1_Comp"/>
    <w:basedOn w:val="Normal"/>
    <w:rsid w:val="00391717"/>
    <w:pPr>
      <w:keepNext/>
      <w:keepLines/>
      <w:widowControl w:val="0"/>
      <w:numPr>
        <w:ilvl w:val="3"/>
        <w:numId w:val="32"/>
      </w:numPr>
      <w:spacing w:after="60"/>
    </w:pPr>
  </w:style>
  <w:style w:type="table" w:customStyle="1" w:styleId="PlainTable11">
    <w:name w:val="Plain Table 11"/>
    <w:basedOn w:val="TableNormal"/>
    <w:uiPriority w:val="41"/>
    <w:rsid w:val="00B801A6"/>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Revision">
    <w:name w:val="Revision"/>
    <w:hidden/>
    <w:uiPriority w:val="99"/>
    <w:semiHidden/>
    <w:rsid w:val="00B801A6"/>
    <w:pPr>
      <w:spacing w:after="0" w:line="240" w:lineRule="auto"/>
    </w:pPr>
    <w:rPr>
      <w:rFonts w:ascii="Arial" w:hAnsi="Arial"/>
      <w:sz w:val="20"/>
    </w:rPr>
  </w:style>
  <w:style w:type="paragraph" w:customStyle="1" w:styleId="Default">
    <w:name w:val="Default"/>
    <w:rsid w:val="00B801A6"/>
    <w:pPr>
      <w:autoSpaceDE w:val="0"/>
      <w:autoSpaceDN w:val="0"/>
      <w:adjustRightInd w:val="0"/>
      <w:spacing w:after="0" w:line="240" w:lineRule="auto"/>
    </w:pPr>
    <w:rPr>
      <w:rFonts w:ascii="Tahoma" w:hAnsi="Tahoma" w:cs="Tahoma"/>
      <w:color w:val="000000"/>
      <w:sz w:val="24"/>
      <w:szCs w:val="24"/>
    </w:rPr>
  </w:style>
  <w:style w:type="character" w:styleId="CommentReference">
    <w:name w:val="annotation reference"/>
    <w:basedOn w:val="DefaultParagraphFont"/>
    <w:uiPriority w:val="99"/>
    <w:unhideWhenUsed/>
    <w:rsid w:val="00B801A6"/>
    <w:rPr>
      <w:sz w:val="16"/>
      <w:szCs w:val="16"/>
    </w:rPr>
  </w:style>
  <w:style w:type="paragraph" w:styleId="BodyText2">
    <w:name w:val="Body Text 2"/>
    <w:basedOn w:val="Normal"/>
    <w:link w:val="BodyText2Char"/>
    <w:semiHidden/>
    <w:rsid w:val="006B0E6B"/>
    <w:pPr>
      <w:widowControl w:val="0"/>
      <w:spacing w:line="240" w:lineRule="auto"/>
    </w:pPr>
    <w:rPr>
      <w:rFonts w:eastAsia="Times New Roman" w:cs="Times New Roman"/>
      <w:szCs w:val="20"/>
    </w:rPr>
  </w:style>
  <w:style w:type="character" w:customStyle="1" w:styleId="BodyText2Char">
    <w:name w:val="Body Text 2 Char"/>
    <w:basedOn w:val="DefaultParagraphFont"/>
    <w:link w:val="BodyText2"/>
    <w:rsid w:val="00B801A6"/>
    <w:rPr>
      <w:rFonts w:eastAsia="Times New Roman" w:cs="Times New Roman"/>
      <w:szCs w:val="20"/>
    </w:rPr>
  </w:style>
  <w:style w:type="paragraph" w:customStyle="1" w:styleId="TableTextBullet1Last">
    <w:name w:val="Table_Text_Bullet1_Last"/>
    <w:basedOn w:val="TableTextBullet1"/>
    <w:qFormat/>
    <w:rsid w:val="006B0E6B"/>
    <w:pPr>
      <w:keepNext w:val="0"/>
    </w:pPr>
    <w:rPr>
      <w:bCs w:val="0"/>
    </w:rPr>
  </w:style>
  <w:style w:type="paragraph" w:customStyle="1" w:styleId="TableTextBullet2">
    <w:name w:val="Table_Text_Bullet2"/>
    <w:qFormat/>
    <w:rsid w:val="006B0E6B"/>
    <w:pPr>
      <w:keepNext/>
      <w:keepLines/>
      <w:widowControl w:val="0"/>
      <w:numPr>
        <w:ilvl w:val="3"/>
        <w:numId w:val="28"/>
      </w:numPr>
      <w:spacing w:after="140"/>
    </w:pPr>
  </w:style>
  <w:style w:type="paragraph" w:customStyle="1" w:styleId="TableTextBullet2Last">
    <w:name w:val="Table_Text_Bullet2_Last"/>
    <w:basedOn w:val="TableTextBullet2"/>
    <w:qFormat/>
    <w:rsid w:val="008D014E"/>
    <w:pPr>
      <w:keepNext w:val="0"/>
      <w:numPr>
        <w:ilvl w:val="5"/>
      </w:numPr>
    </w:pPr>
  </w:style>
  <w:style w:type="character" w:customStyle="1" w:styleId="FieldName">
    <w:name w:val="FieldName"/>
    <w:uiPriority w:val="1"/>
    <w:qFormat/>
    <w:rsid w:val="00B801A6"/>
    <w:rPr>
      <w:b/>
    </w:rPr>
  </w:style>
  <w:style w:type="paragraph" w:styleId="CommentText">
    <w:name w:val="annotation text"/>
    <w:basedOn w:val="Normal"/>
    <w:link w:val="CommentTextChar"/>
    <w:uiPriority w:val="99"/>
    <w:unhideWhenUsed/>
    <w:rsid w:val="00B801A6"/>
    <w:pPr>
      <w:spacing w:line="240" w:lineRule="auto"/>
    </w:pPr>
    <w:rPr>
      <w:sz w:val="20"/>
      <w:szCs w:val="20"/>
    </w:rPr>
  </w:style>
  <w:style w:type="character" w:customStyle="1" w:styleId="CommentTextChar">
    <w:name w:val="Comment Text Char"/>
    <w:basedOn w:val="DefaultParagraphFont"/>
    <w:link w:val="CommentText"/>
    <w:uiPriority w:val="99"/>
    <w:rsid w:val="00B801A6"/>
    <w:rPr>
      <w:sz w:val="20"/>
      <w:szCs w:val="20"/>
    </w:rPr>
  </w:style>
  <w:style w:type="paragraph" w:styleId="CommentSubject">
    <w:name w:val="annotation subject"/>
    <w:basedOn w:val="CommentText"/>
    <w:next w:val="CommentText"/>
    <w:link w:val="CommentSubjectChar"/>
    <w:semiHidden/>
    <w:unhideWhenUsed/>
    <w:rsid w:val="00B801A6"/>
    <w:rPr>
      <w:b/>
      <w:bCs/>
    </w:rPr>
  </w:style>
  <w:style w:type="character" w:customStyle="1" w:styleId="CommentSubjectChar">
    <w:name w:val="Comment Subject Char"/>
    <w:basedOn w:val="CommentTextChar"/>
    <w:link w:val="CommentSubject"/>
    <w:semiHidden/>
    <w:rsid w:val="00B801A6"/>
    <w:rPr>
      <w:b/>
      <w:bCs/>
      <w:sz w:val="20"/>
      <w:szCs w:val="20"/>
    </w:rPr>
  </w:style>
  <w:style w:type="paragraph" w:customStyle="1" w:styleId="LetterBullet1">
    <w:name w:val="Letter_Bullet1"/>
    <w:qFormat/>
    <w:rsid w:val="00426D0D"/>
    <w:pPr>
      <w:keepNext/>
      <w:keepLines/>
      <w:widowControl w:val="0"/>
      <w:numPr>
        <w:numId w:val="31"/>
      </w:numPr>
      <w:jc w:val="both"/>
    </w:pPr>
    <w:rPr>
      <w:rFonts w:asciiTheme="majorHAnsi" w:eastAsia="Calibri" w:hAnsiTheme="majorHAnsi" w:cs="Times New Roman"/>
      <w:szCs w:val="20"/>
    </w:rPr>
  </w:style>
  <w:style w:type="paragraph" w:customStyle="1" w:styleId="LetterBullet1Last">
    <w:name w:val="Letter_Bullet1_Last"/>
    <w:basedOn w:val="LetterBullet1"/>
    <w:qFormat/>
    <w:rsid w:val="00426D0D"/>
    <w:pPr>
      <w:keepNext w:val="0"/>
      <w:numPr>
        <w:ilvl w:val="2"/>
      </w:numPr>
    </w:pPr>
  </w:style>
  <w:style w:type="paragraph" w:styleId="Bibliography">
    <w:name w:val="Bibliography"/>
    <w:basedOn w:val="Normal"/>
    <w:next w:val="Normal"/>
    <w:uiPriority w:val="37"/>
    <w:unhideWhenUsed/>
    <w:rsid w:val="00B801A6"/>
    <w:pPr>
      <w:spacing w:after="200" w:line="276" w:lineRule="auto"/>
    </w:pPr>
  </w:style>
  <w:style w:type="paragraph" w:customStyle="1" w:styleId="MiniTOC1">
    <w:name w:val="MiniTOC1"/>
    <w:qFormat/>
    <w:rsid w:val="00AE06FF"/>
    <w:pPr>
      <w:tabs>
        <w:tab w:val="right" w:leader="dot" w:pos="9000"/>
      </w:tabs>
      <w:spacing w:before="100" w:after="0"/>
      <w:ind w:left="360"/>
    </w:pPr>
  </w:style>
  <w:style w:type="paragraph" w:customStyle="1" w:styleId="MiniTOC2">
    <w:name w:val="MiniTOC2"/>
    <w:qFormat/>
    <w:rsid w:val="00AE06FF"/>
    <w:pPr>
      <w:tabs>
        <w:tab w:val="right" w:leader="dot" w:pos="9000"/>
      </w:tabs>
      <w:spacing w:after="0"/>
      <w:ind w:left="720"/>
    </w:pPr>
  </w:style>
  <w:style w:type="paragraph" w:customStyle="1" w:styleId="MiniTOC3">
    <w:name w:val="MiniTOC3"/>
    <w:qFormat/>
    <w:rsid w:val="00AE06FF"/>
    <w:pPr>
      <w:tabs>
        <w:tab w:val="right" w:leader="dot" w:pos="9000"/>
      </w:tabs>
      <w:spacing w:after="0"/>
      <w:ind w:left="1080"/>
    </w:pPr>
  </w:style>
  <w:style w:type="paragraph" w:customStyle="1" w:styleId="MiniTOC4">
    <w:name w:val="MiniTOC4"/>
    <w:qFormat/>
    <w:rsid w:val="00AE06FF"/>
    <w:pPr>
      <w:tabs>
        <w:tab w:val="right" w:leader="dot" w:pos="9000"/>
      </w:tabs>
      <w:spacing w:after="0"/>
      <w:ind w:left="1440"/>
    </w:pPr>
  </w:style>
  <w:style w:type="paragraph" w:customStyle="1" w:styleId="Body1">
    <w:name w:val="Body1"/>
    <w:qFormat/>
    <w:rsid w:val="00B801A6"/>
    <w:pPr>
      <w:ind w:left="360"/>
    </w:pPr>
  </w:style>
  <w:style w:type="paragraph" w:customStyle="1" w:styleId="Body1KWN">
    <w:name w:val="Body1_KWN"/>
    <w:qFormat/>
    <w:rsid w:val="00B801A6"/>
    <w:pPr>
      <w:keepNext/>
      <w:ind w:left="360"/>
    </w:pPr>
  </w:style>
  <w:style w:type="paragraph" w:styleId="DocumentMap">
    <w:name w:val="Document Map"/>
    <w:basedOn w:val="Normal"/>
    <w:link w:val="DocumentMapChar"/>
    <w:uiPriority w:val="99"/>
    <w:semiHidden/>
    <w:unhideWhenUsed/>
    <w:rsid w:val="00B801A6"/>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B801A6"/>
    <w:rPr>
      <w:rFonts w:ascii="Lucida Grande" w:hAnsi="Lucida Grande" w:cs="Lucida Grande"/>
      <w:sz w:val="24"/>
      <w:szCs w:val="24"/>
    </w:rPr>
  </w:style>
  <w:style w:type="table" w:customStyle="1" w:styleId="TableGrid1">
    <w:name w:val="Table Grid1"/>
    <w:basedOn w:val="TableNormal"/>
    <w:next w:val="TableGrid"/>
    <w:uiPriority w:val="59"/>
    <w:rsid w:val="00B801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801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etterBodyKWN">
    <w:name w:val="Letter_Body_KWN"/>
    <w:basedOn w:val="LetterBody"/>
    <w:qFormat/>
    <w:rsid w:val="00B801A6"/>
    <w:pPr>
      <w:keepNext/>
      <w:keepLines/>
      <w:widowControl w:val="0"/>
    </w:pPr>
  </w:style>
  <w:style w:type="paragraph" w:styleId="ListParagraph">
    <w:name w:val="List Paragraph"/>
    <w:aliases w:val="x-List Paragraph,Alpha List Paragraph,Scope of Services,Bull2,Numbering,Figure_name,List Paragraph1,Bullet- First level,numbered,FooterText,Style 2"/>
    <w:basedOn w:val="Normal"/>
    <w:link w:val="ListParagraphChar"/>
    <w:uiPriority w:val="34"/>
    <w:qFormat/>
    <w:rsid w:val="00B801A6"/>
    <w:pPr>
      <w:spacing w:after="200" w:line="276" w:lineRule="auto"/>
      <w:ind w:left="720"/>
      <w:contextualSpacing/>
    </w:pPr>
  </w:style>
  <w:style w:type="table" w:customStyle="1" w:styleId="TableGrid3">
    <w:name w:val="Table Grid3"/>
    <w:basedOn w:val="TableNormal"/>
    <w:next w:val="TableGrid"/>
    <w:uiPriority w:val="59"/>
    <w:rsid w:val="00B801A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Number">
    <w:name w:val="List Number"/>
    <w:aliases w:val="x-List Number,DFS List Number,OL,Ln1,n1,N1, DFS OL,DFS OL"/>
    <w:basedOn w:val="Normal"/>
    <w:uiPriority w:val="99"/>
    <w:rsid w:val="008D014E"/>
    <w:pPr>
      <w:numPr>
        <w:numId w:val="5"/>
      </w:numPr>
      <w:spacing w:after="0" w:line="240" w:lineRule="auto"/>
    </w:pPr>
    <w:rPr>
      <w:rFonts w:ascii="Arial" w:eastAsia="Times New Roman" w:hAnsi="Arial" w:cs="Times New Roman"/>
      <w:sz w:val="20"/>
      <w:szCs w:val="20"/>
    </w:rPr>
  </w:style>
  <w:style w:type="paragraph" w:customStyle="1" w:styleId="x-CoverLetter">
    <w:name w:val="x-Cover_Letter"/>
    <w:qFormat/>
    <w:rsid w:val="00B801A6"/>
    <w:pPr>
      <w:spacing w:after="0"/>
      <w:outlineLvl w:val="0"/>
    </w:pPr>
    <w:rPr>
      <w:color w:val="FFFFFF" w:themeColor="background1"/>
      <w:sz w:val="20"/>
      <w:szCs w:val="20"/>
    </w:rPr>
  </w:style>
  <w:style w:type="paragraph" w:customStyle="1" w:styleId="TableAnchor">
    <w:name w:val="Table_Anchor"/>
    <w:qFormat/>
    <w:rsid w:val="00B801A6"/>
    <w:pPr>
      <w:spacing w:after="0"/>
    </w:pPr>
    <w:rPr>
      <w:sz w:val="8"/>
    </w:rPr>
  </w:style>
  <w:style w:type="paragraph" w:customStyle="1" w:styleId="EduDegree">
    <w:name w:val="Edu_Degree"/>
    <w:qFormat/>
    <w:rsid w:val="00B801A6"/>
    <w:pPr>
      <w:keepNext/>
      <w:keepLines/>
      <w:widowControl w:val="0"/>
      <w:spacing w:after="0" w:line="240" w:lineRule="auto"/>
    </w:pPr>
    <w:rPr>
      <w:rFonts w:ascii="Calibri" w:eastAsia="Calibri" w:hAnsi="Calibri" w:cs="Times New Roman"/>
      <w:b/>
      <w:sz w:val="20"/>
      <w:szCs w:val="20"/>
    </w:rPr>
  </w:style>
  <w:style w:type="paragraph" w:customStyle="1" w:styleId="EduInstituionLast">
    <w:name w:val="Edu_Instituion_Last"/>
    <w:qFormat/>
    <w:rsid w:val="00B801A6"/>
    <w:pPr>
      <w:keepLines/>
      <w:widowControl w:val="0"/>
      <w:spacing w:after="360" w:line="240" w:lineRule="auto"/>
    </w:pPr>
    <w:rPr>
      <w:rFonts w:ascii="Calibri" w:eastAsia="Calibri" w:hAnsi="Calibri" w:cs="Times New Roman"/>
      <w:sz w:val="19"/>
    </w:rPr>
  </w:style>
  <w:style w:type="paragraph" w:customStyle="1" w:styleId="ExpKeyContacts">
    <w:name w:val="Exp_KeyContacts"/>
    <w:next w:val="ExpDuties"/>
    <w:qFormat/>
    <w:rsid w:val="008D014E"/>
    <w:pPr>
      <w:widowControl w:val="0"/>
      <w:numPr>
        <w:numId w:val="6"/>
      </w:numPr>
      <w:spacing w:line="240" w:lineRule="auto"/>
    </w:pPr>
    <w:rPr>
      <w:rFonts w:ascii="Calibri" w:eastAsia="Calibri" w:hAnsi="Calibri" w:cs="Times New Roman"/>
      <w:sz w:val="20"/>
    </w:rPr>
  </w:style>
  <w:style w:type="paragraph" w:customStyle="1" w:styleId="SummaryText">
    <w:name w:val="Summary_Text"/>
    <w:qFormat/>
    <w:rsid w:val="00B801A6"/>
    <w:pPr>
      <w:spacing w:after="0" w:line="240" w:lineRule="auto"/>
      <w:jc w:val="both"/>
    </w:pPr>
    <w:rPr>
      <w:rFonts w:ascii="Calibri" w:eastAsia="Times New Roman" w:hAnsi="Calibri" w:cs="Times New Roman"/>
      <w:bCs/>
      <w:kern w:val="32"/>
      <w:szCs w:val="32"/>
    </w:rPr>
  </w:style>
  <w:style w:type="paragraph" w:customStyle="1" w:styleId="ResumeHeadingFirst">
    <w:name w:val="Resume_Heading_First"/>
    <w:qFormat/>
    <w:rsid w:val="00B801A6"/>
    <w:pPr>
      <w:keepNext/>
      <w:pBdr>
        <w:top w:val="single" w:sz="12" w:space="1" w:color="1072BA"/>
      </w:pBdr>
      <w:spacing w:after="140" w:line="240" w:lineRule="auto"/>
    </w:pPr>
    <w:rPr>
      <w:rFonts w:ascii="Calibri Light" w:eastAsia="Times New Roman" w:hAnsi="Calibri Light" w:cs="Times New Roman"/>
      <w:bCs/>
      <w:smallCaps/>
      <w:color w:val="1072BA"/>
      <w:kern w:val="32"/>
      <w:sz w:val="32"/>
      <w:szCs w:val="32"/>
    </w:rPr>
  </w:style>
  <w:style w:type="paragraph" w:customStyle="1" w:styleId="TitlePageAddress">
    <w:name w:val="TitlePage_Address"/>
    <w:qFormat/>
    <w:rsid w:val="00B801A6"/>
    <w:pPr>
      <w:contextualSpacing/>
      <w:jc w:val="right"/>
    </w:pPr>
  </w:style>
  <w:style w:type="paragraph" w:customStyle="1" w:styleId="ResumeHeading">
    <w:name w:val="Resume_Heading"/>
    <w:next w:val="EduDegree"/>
    <w:qFormat/>
    <w:rsid w:val="00B801A6"/>
    <w:pPr>
      <w:keepNext/>
      <w:pBdr>
        <w:top w:val="single" w:sz="12" w:space="1" w:color="1072BA"/>
      </w:pBdr>
      <w:spacing w:before="360" w:after="140" w:line="240" w:lineRule="auto"/>
    </w:pPr>
    <w:rPr>
      <w:rFonts w:ascii="Calibri Light" w:eastAsia="Times New Roman" w:hAnsi="Calibri Light" w:cs="Times New Roman"/>
      <w:bCs/>
      <w:smallCaps/>
      <w:color w:val="1072BA"/>
      <w:kern w:val="32"/>
      <w:sz w:val="32"/>
      <w:szCs w:val="32"/>
    </w:rPr>
  </w:style>
  <w:style w:type="paragraph" w:styleId="NoSpacing">
    <w:name w:val="No Spacing"/>
    <w:link w:val="NoSpacingChar"/>
    <w:uiPriority w:val="1"/>
    <w:qFormat/>
    <w:rsid w:val="00F925E2"/>
    <w:pPr>
      <w:spacing w:after="0" w:line="240" w:lineRule="auto"/>
    </w:pPr>
  </w:style>
  <w:style w:type="character" w:customStyle="1" w:styleId="NoSpacingChar">
    <w:name w:val="No Spacing Char"/>
    <w:basedOn w:val="DefaultParagraphFont"/>
    <w:link w:val="NoSpacing"/>
    <w:uiPriority w:val="1"/>
    <w:rsid w:val="00AE06FF"/>
  </w:style>
  <w:style w:type="paragraph" w:styleId="Title">
    <w:name w:val="Title"/>
    <w:basedOn w:val="Normal"/>
    <w:link w:val="TitleChar"/>
    <w:uiPriority w:val="10"/>
    <w:qFormat/>
    <w:rsid w:val="00AE06FF"/>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AE06FF"/>
    <w:rPr>
      <w:rFonts w:asciiTheme="majorHAnsi" w:eastAsiaTheme="majorEastAsia" w:hAnsiTheme="majorHAnsi" w:cstheme="majorBidi"/>
      <w:spacing w:val="-10"/>
      <w:kern w:val="28"/>
      <w:sz w:val="56"/>
      <w:szCs w:val="56"/>
    </w:rPr>
  </w:style>
  <w:style w:type="paragraph" w:customStyle="1" w:styleId="LetterBullet2">
    <w:name w:val="Letter_Bullet2"/>
    <w:basedOn w:val="Normal"/>
    <w:qFormat/>
    <w:rsid w:val="00426D0D"/>
    <w:pPr>
      <w:keepNext/>
      <w:keepLines/>
      <w:widowControl w:val="0"/>
      <w:numPr>
        <w:ilvl w:val="3"/>
        <w:numId w:val="31"/>
      </w:numPr>
      <w:spacing w:line="240" w:lineRule="auto"/>
      <w:jc w:val="both"/>
    </w:pPr>
    <w:rPr>
      <w:rFonts w:asciiTheme="majorHAnsi" w:eastAsia="Calibri" w:hAnsiTheme="majorHAnsi" w:cs="Times New Roman"/>
      <w:szCs w:val="20"/>
    </w:rPr>
  </w:style>
  <w:style w:type="paragraph" w:customStyle="1" w:styleId="LetterBullet2Last">
    <w:name w:val="Letter_Bullet2_Last"/>
    <w:basedOn w:val="LetterBullet2"/>
    <w:qFormat/>
    <w:rsid w:val="00426D0D"/>
    <w:pPr>
      <w:keepNext w:val="0"/>
      <w:numPr>
        <w:ilvl w:val="5"/>
      </w:numPr>
    </w:pPr>
  </w:style>
  <w:style w:type="character" w:customStyle="1" w:styleId="c-black">
    <w:name w:val="c-black"/>
    <w:basedOn w:val="DefaultParagraphFont"/>
    <w:uiPriority w:val="1"/>
    <w:qFormat/>
    <w:rsid w:val="00AE06FF"/>
    <w:rPr>
      <w:color w:val="000000" w:themeColor="text1"/>
    </w:rPr>
  </w:style>
  <w:style w:type="paragraph" w:customStyle="1" w:styleId="LetterHeadings">
    <w:name w:val="Letter_Headings"/>
    <w:qFormat/>
    <w:rsid w:val="00AE06FF"/>
    <w:pPr>
      <w:keepNext/>
      <w:shd w:val="clear" w:color="auto" w:fill="BDD6EE" w:themeFill="accent1" w:themeFillTint="66"/>
      <w:spacing w:before="200" w:after="200"/>
      <w:outlineLvl w:val="1"/>
    </w:pPr>
    <w:rPr>
      <w:b/>
      <w:i/>
      <w:sz w:val="20"/>
      <w:szCs w:val="20"/>
    </w:rPr>
  </w:style>
  <w:style w:type="paragraph" w:customStyle="1" w:styleId="uslevel1">
    <w:name w:val="uslevel1"/>
    <w:next w:val="Body"/>
    <w:rsid w:val="00AE06FF"/>
    <w:pPr>
      <w:keepNext/>
      <w:keepLines/>
      <w:widowControl w:val="0"/>
      <w:numPr>
        <w:numId w:val="11"/>
      </w:numPr>
      <w:spacing w:before="160" w:line="276" w:lineRule="auto"/>
      <w:outlineLvl w:val="1"/>
    </w:pPr>
    <w:rPr>
      <w:rFonts w:ascii="Arial" w:eastAsia="Times New Roman" w:hAnsi="Arial" w:cs="Times New Roman"/>
      <w:b/>
      <w:sz w:val="20"/>
      <w:szCs w:val="24"/>
    </w:rPr>
  </w:style>
  <w:style w:type="character" w:customStyle="1" w:styleId="ListParagraphChar">
    <w:name w:val="List Paragraph Char"/>
    <w:aliases w:val="x-List Paragraph Char,Alpha List Paragraph Char,Scope of Services Char,Bull2 Char,Numbering Char,Figure_name Char,List Paragraph1 Char,Bullet- First level Char,numbered Char,FooterText Char,Style 2 Char"/>
    <w:basedOn w:val="DefaultParagraphFont"/>
    <w:link w:val="ListParagraph"/>
    <w:uiPriority w:val="34"/>
    <w:locked/>
    <w:rsid w:val="00AE06FF"/>
  </w:style>
  <w:style w:type="table" w:styleId="ListTable6Colorful-Accent3">
    <w:name w:val="List Table 6 Colorful Accent 3"/>
    <w:basedOn w:val="TableNormal"/>
    <w:uiPriority w:val="51"/>
    <w:rsid w:val="00AE06FF"/>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customStyle="1" w:styleId="Body2KWN">
    <w:name w:val="Body2_KWN"/>
    <w:basedOn w:val="Body1KWN"/>
    <w:qFormat/>
    <w:rsid w:val="00AE06FF"/>
    <w:pPr>
      <w:autoSpaceDE w:val="0"/>
      <w:autoSpaceDN w:val="0"/>
      <w:ind w:left="720"/>
    </w:pPr>
    <w:rPr>
      <w:rFonts w:cs="Arial"/>
      <w:bCs/>
    </w:rPr>
  </w:style>
  <w:style w:type="paragraph" w:customStyle="1" w:styleId="Body2">
    <w:name w:val="Body2"/>
    <w:basedOn w:val="Body1"/>
    <w:qFormat/>
    <w:rsid w:val="00AE06FF"/>
    <w:pPr>
      <w:autoSpaceDE w:val="0"/>
      <w:autoSpaceDN w:val="0"/>
      <w:ind w:left="720"/>
    </w:pPr>
    <w:rPr>
      <w:rFonts w:cs="Arial"/>
    </w:rPr>
  </w:style>
  <w:style w:type="paragraph" w:customStyle="1" w:styleId="PMPH2">
    <w:name w:val="PMP_H2"/>
    <w:qFormat/>
    <w:rsid w:val="00AE06FF"/>
    <w:pPr>
      <w:keepNext/>
      <w:shd w:val="clear" w:color="auto" w:fill="D9D9D9"/>
      <w:spacing w:after="200" w:line="240" w:lineRule="auto"/>
      <w:ind w:left="360"/>
      <w:outlineLvl w:val="2"/>
    </w:pPr>
    <w:rPr>
      <w:rFonts w:ascii="Calibri" w:eastAsia="Times New Roman" w:hAnsi="Calibri" w:cs="Arial"/>
      <w:b/>
      <w:bCs/>
      <w:iCs/>
      <w:sz w:val="24"/>
      <w:szCs w:val="28"/>
    </w:rPr>
  </w:style>
  <w:style w:type="paragraph" w:customStyle="1" w:styleId="PMPH1">
    <w:name w:val="PMP_H1"/>
    <w:qFormat/>
    <w:rsid w:val="00AE06FF"/>
    <w:pPr>
      <w:keepNext/>
      <w:shd w:val="clear" w:color="auto" w:fill="D9D9D9"/>
      <w:spacing w:before="40" w:after="200" w:line="240" w:lineRule="auto"/>
      <w:outlineLvl w:val="1"/>
    </w:pPr>
    <w:rPr>
      <w:rFonts w:ascii="Calibri" w:eastAsia="Times New Roman" w:hAnsi="Calibri" w:cs="Arial"/>
      <w:b/>
      <w:bCs/>
      <w:sz w:val="28"/>
      <w:szCs w:val="32"/>
    </w:rPr>
  </w:style>
  <w:style w:type="paragraph" w:customStyle="1" w:styleId="PMPH3">
    <w:name w:val="PMP_H3"/>
    <w:qFormat/>
    <w:rsid w:val="00AE06FF"/>
    <w:pPr>
      <w:keepNext/>
      <w:keepLines/>
      <w:widowControl w:val="0"/>
      <w:shd w:val="clear" w:color="auto" w:fill="D9D9D9" w:themeFill="background1" w:themeFillShade="D9"/>
      <w:spacing w:before="200" w:after="200"/>
      <w:ind w:left="360"/>
      <w:outlineLvl w:val="3"/>
    </w:pPr>
    <w:rPr>
      <w:rFonts w:asciiTheme="majorHAnsi" w:eastAsiaTheme="majorEastAsia" w:hAnsiTheme="majorHAnsi" w:cstheme="majorBidi"/>
      <w:b/>
      <w:sz w:val="24"/>
      <w:szCs w:val="24"/>
    </w:rPr>
  </w:style>
  <w:style w:type="paragraph" w:styleId="ListNumber4">
    <w:name w:val="List Number 4"/>
    <w:basedOn w:val="Normal"/>
    <w:semiHidden/>
    <w:rsid w:val="00AE06FF"/>
    <w:pPr>
      <w:spacing w:after="0" w:line="240" w:lineRule="auto"/>
      <w:ind w:left="720" w:hanging="360"/>
    </w:pPr>
    <w:rPr>
      <w:rFonts w:ascii="Calibri" w:eastAsia="Times New Roman" w:hAnsi="Calibri" w:cs="Times New Roman"/>
      <w:szCs w:val="24"/>
    </w:rPr>
  </w:style>
  <w:style w:type="paragraph" w:styleId="BodyText">
    <w:name w:val="Body Text"/>
    <w:basedOn w:val="Normal"/>
    <w:link w:val="BodyTextChar"/>
    <w:uiPriority w:val="99"/>
    <w:semiHidden/>
    <w:unhideWhenUsed/>
    <w:rsid w:val="00F925E2"/>
    <w:pPr>
      <w:spacing w:after="120"/>
    </w:pPr>
  </w:style>
  <w:style w:type="character" w:customStyle="1" w:styleId="BodyTextChar">
    <w:name w:val="Body Text Char"/>
    <w:basedOn w:val="DefaultParagraphFont"/>
    <w:link w:val="BodyText"/>
    <w:uiPriority w:val="99"/>
    <w:rsid w:val="00AE06FF"/>
  </w:style>
  <w:style w:type="paragraph" w:customStyle="1" w:styleId="x-PageHeaderLeft">
    <w:name w:val="x-Page_Header_Left"/>
    <w:basedOn w:val="Normal"/>
    <w:qFormat/>
    <w:rsid w:val="00B801A6"/>
    <w:pPr>
      <w:pBdr>
        <w:bottom w:val="single" w:sz="4" w:space="1" w:color="auto"/>
      </w:pBdr>
      <w:contextualSpacing/>
    </w:pPr>
    <w:rPr>
      <w:i/>
      <w:sz w:val="20"/>
    </w:rPr>
  </w:style>
  <w:style w:type="paragraph" w:customStyle="1" w:styleId="UserInput11pt">
    <w:name w:val="User Input 11pt"/>
    <w:basedOn w:val="Normal"/>
    <w:link w:val="UserInput11ptChar"/>
    <w:rsid w:val="00B801A6"/>
    <w:pPr>
      <w:spacing w:before="40" w:after="40" w:line="240" w:lineRule="auto"/>
    </w:pPr>
    <w:rPr>
      <w:rFonts w:ascii="Times New Roman" w:eastAsia="PMingLiU" w:hAnsi="Times New Roman" w:cs="Times New Roman"/>
      <w:szCs w:val="20"/>
      <w:lang w:eastAsia="zh-TW"/>
    </w:rPr>
  </w:style>
  <w:style w:type="character" w:customStyle="1" w:styleId="UserInput11ptChar">
    <w:name w:val="User Input 11pt Char"/>
    <w:link w:val="UserInput11pt"/>
    <w:rsid w:val="00B801A6"/>
    <w:rPr>
      <w:rFonts w:ascii="Times New Roman" w:eastAsia="PMingLiU" w:hAnsi="Times New Roman" w:cs="Times New Roman"/>
      <w:szCs w:val="20"/>
      <w:lang w:eastAsia="zh-TW"/>
    </w:rPr>
  </w:style>
  <w:style w:type="paragraph" w:customStyle="1" w:styleId="EduInstituion">
    <w:name w:val="Edu_Instituion"/>
    <w:qFormat/>
    <w:rsid w:val="00B801A6"/>
    <w:pPr>
      <w:keepNext/>
      <w:keepLines/>
      <w:widowControl w:val="0"/>
      <w:spacing w:line="240" w:lineRule="auto"/>
    </w:pPr>
    <w:rPr>
      <w:rFonts w:ascii="Calibri" w:eastAsia="Calibri" w:hAnsi="Calibri" w:cs="Times New Roman"/>
      <w:sz w:val="18"/>
    </w:rPr>
  </w:style>
  <w:style w:type="paragraph" w:customStyle="1" w:styleId="ExpClient">
    <w:name w:val="Exp_Client"/>
    <w:next w:val="ExpRole"/>
    <w:qFormat/>
    <w:rsid w:val="00B801A6"/>
    <w:pPr>
      <w:widowControl w:val="0"/>
      <w:tabs>
        <w:tab w:val="right" w:pos="9000"/>
      </w:tabs>
      <w:spacing w:before="200" w:after="40" w:line="240" w:lineRule="auto"/>
    </w:pPr>
    <w:rPr>
      <w:rFonts w:ascii="Calibri" w:eastAsia="Calibri" w:hAnsi="Calibri" w:cs="Times New Roman"/>
      <w:b/>
      <w:sz w:val="21"/>
    </w:rPr>
  </w:style>
  <w:style w:type="paragraph" w:customStyle="1" w:styleId="ExpDuties">
    <w:name w:val="Exp_Duties"/>
    <w:qFormat/>
    <w:rsid w:val="00B801A6"/>
    <w:pPr>
      <w:widowControl w:val="0"/>
      <w:spacing w:before="140" w:after="140" w:line="240" w:lineRule="auto"/>
    </w:pPr>
    <w:rPr>
      <w:rFonts w:ascii="Calibri" w:eastAsia="Calibri" w:hAnsi="Calibri" w:cs="Times New Roman"/>
      <w:sz w:val="20"/>
    </w:rPr>
  </w:style>
  <w:style w:type="paragraph" w:customStyle="1" w:styleId="ExpDutiesBullet1">
    <w:name w:val="Exp_Duties_Bullet1"/>
    <w:qFormat/>
    <w:rsid w:val="008D014E"/>
    <w:pPr>
      <w:numPr>
        <w:numId w:val="8"/>
      </w:numPr>
      <w:spacing w:after="140" w:line="240" w:lineRule="auto"/>
    </w:pPr>
    <w:rPr>
      <w:rFonts w:ascii="Calibri" w:eastAsia="Calibri" w:hAnsi="Calibri" w:cs="Times New Roman"/>
      <w:sz w:val="20"/>
    </w:rPr>
  </w:style>
  <w:style w:type="paragraph" w:customStyle="1" w:styleId="ExpDutiesBullet1Comp">
    <w:name w:val="Exp_Duties_Bullet1_Comp"/>
    <w:basedOn w:val="ExpDutiesBullet1"/>
    <w:qFormat/>
    <w:rsid w:val="00B801A6"/>
    <w:pPr>
      <w:spacing w:after="0"/>
      <w:ind w:left="360"/>
    </w:pPr>
  </w:style>
  <w:style w:type="paragraph" w:customStyle="1" w:styleId="ExpDutiesLast">
    <w:name w:val="Exp_Duties_Last"/>
    <w:basedOn w:val="ExpDuties"/>
    <w:qFormat/>
    <w:rsid w:val="00B801A6"/>
    <w:pPr>
      <w:spacing w:after="0"/>
    </w:pPr>
  </w:style>
  <w:style w:type="paragraph" w:customStyle="1" w:styleId="ExpProjectName">
    <w:name w:val="Exp_ProjectName"/>
    <w:next w:val="ExpKeyContacts"/>
    <w:qFormat/>
    <w:rsid w:val="00B801A6"/>
    <w:pPr>
      <w:widowControl w:val="0"/>
      <w:spacing w:after="60" w:line="240" w:lineRule="auto"/>
    </w:pPr>
    <w:rPr>
      <w:rFonts w:ascii="Times New Roman" w:eastAsia="Calibri" w:hAnsi="Times New Roman" w:cs="Times New Roman"/>
      <w:b/>
      <w:i/>
      <w:sz w:val="18"/>
      <w:szCs w:val="18"/>
    </w:rPr>
  </w:style>
  <w:style w:type="paragraph" w:customStyle="1" w:styleId="ExpRole">
    <w:name w:val="Exp_Role"/>
    <w:next w:val="ExpProjectName"/>
    <w:qFormat/>
    <w:rsid w:val="00B801A6"/>
    <w:pPr>
      <w:widowControl w:val="0"/>
      <w:spacing w:after="60" w:line="240" w:lineRule="auto"/>
    </w:pPr>
    <w:rPr>
      <w:rFonts w:ascii="Times New Roman" w:eastAsia="Calibri" w:hAnsi="Times New Roman" w:cs="Times New Roman"/>
      <w:b/>
      <w:i/>
      <w:sz w:val="18"/>
      <w:szCs w:val="18"/>
    </w:rPr>
  </w:style>
  <w:style w:type="paragraph" w:customStyle="1" w:styleId="Skill">
    <w:name w:val="Skill"/>
    <w:qFormat/>
    <w:rsid w:val="00B801A6"/>
    <w:pPr>
      <w:widowControl w:val="0"/>
      <w:tabs>
        <w:tab w:val="left" w:pos="3240"/>
        <w:tab w:val="left" w:pos="6480"/>
      </w:tabs>
      <w:spacing w:after="0" w:line="240" w:lineRule="auto"/>
    </w:pPr>
    <w:rPr>
      <w:rFonts w:ascii="Calibri" w:eastAsia="Calibri" w:hAnsi="Calibri" w:cs="Times New Roman"/>
      <w:sz w:val="19"/>
    </w:rPr>
  </w:style>
  <w:style w:type="paragraph" w:customStyle="1" w:styleId="SkillGroupName">
    <w:name w:val="Skill_Group_Name"/>
    <w:next w:val="Skill"/>
    <w:qFormat/>
    <w:rsid w:val="00B801A6"/>
    <w:pPr>
      <w:widowControl w:val="0"/>
      <w:spacing w:before="160" w:after="0" w:line="240" w:lineRule="auto"/>
    </w:pPr>
    <w:rPr>
      <w:rFonts w:ascii="Calibri" w:eastAsia="Calibri" w:hAnsi="Calibri" w:cs="Times New Roman"/>
      <w:b/>
      <w:sz w:val="20"/>
      <w:u w:val="single"/>
    </w:rPr>
  </w:style>
  <w:style w:type="paragraph" w:customStyle="1" w:styleId="SkillLast">
    <w:name w:val="Skill_Last"/>
    <w:qFormat/>
    <w:rsid w:val="00B801A6"/>
    <w:pPr>
      <w:widowControl w:val="0"/>
      <w:tabs>
        <w:tab w:val="left" w:pos="3240"/>
        <w:tab w:val="left" w:pos="6480"/>
      </w:tabs>
      <w:spacing w:after="0" w:line="240" w:lineRule="auto"/>
    </w:pPr>
    <w:rPr>
      <w:rFonts w:ascii="Calibri" w:eastAsia="Calibri" w:hAnsi="Calibri" w:cs="Times New Roman"/>
      <w:sz w:val="19"/>
    </w:rPr>
  </w:style>
  <w:style w:type="paragraph" w:customStyle="1" w:styleId="x-HeaderAnchor">
    <w:name w:val="x-Header_Anchor"/>
    <w:basedOn w:val="Normal"/>
    <w:qFormat/>
    <w:rsid w:val="001117D6"/>
    <w:pPr>
      <w:tabs>
        <w:tab w:val="center" w:pos="4680"/>
        <w:tab w:val="right" w:pos="9360"/>
      </w:tabs>
      <w:jc w:val="center"/>
    </w:pPr>
    <w:rPr>
      <w:rFonts w:ascii="Calibri" w:eastAsia="Calibri" w:hAnsi="Calibri" w:cs="Times New Roman"/>
      <w:sz w:val="8"/>
      <w:szCs w:val="8"/>
    </w:rPr>
  </w:style>
  <w:style w:type="paragraph" w:customStyle="1" w:styleId="LetterFooter">
    <w:name w:val="Letter_Footer"/>
    <w:basedOn w:val="Footer"/>
    <w:qFormat/>
    <w:rsid w:val="00B801A6"/>
    <w:pPr>
      <w:pBdr>
        <w:top w:val="none" w:sz="0" w:space="0" w:color="auto"/>
      </w:pBdr>
      <w:tabs>
        <w:tab w:val="clear" w:pos="4500"/>
        <w:tab w:val="clear" w:pos="9000"/>
        <w:tab w:val="center" w:pos="4680"/>
        <w:tab w:val="right" w:pos="9360"/>
      </w:tabs>
      <w:spacing w:before="40"/>
      <w:jc w:val="center"/>
    </w:pPr>
    <w:rPr>
      <w:rFonts w:asciiTheme="majorHAnsi" w:eastAsia="Times New Roman" w:hAnsiTheme="majorHAnsi" w:cs="Times New Roman"/>
      <w:i w:val="0"/>
      <w:sz w:val="22"/>
      <w:szCs w:val="24"/>
    </w:rPr>
  </w:style>
  <w:style w:type="paragraph" w:customStyle="1" w:styleId="x-FooterLetter">
    <w:name w:val="x-Footer_Letter"/>
    <w:basedOn w:val="Normal"/>
    <w:qFormat/>
    <w:rsid w:val="006B0E6B"/>
    <w:pPr>
      <w:pBdr>
        <w:top w:val="single" w:sz="4" w:space="1" w:color="auto"/>
      </w:pBdr>
      <w:spacing w:after="0"/>
      <w:jc w:val="center"/>
    </w:pPr>
    <w:rPr>
      <w:rFonts w:asciiTheme="majorHAnsi" w:hAnsiTheme="majorHAnsi" w:cstheme="majorHAnsi"/>
    </w:rPr>
  </w:style>
  <w:style w:type="paragraph" w:customStyle="1" w:styleId="x-HeaderLetter">
    <w:name w:val="x-Header_Letter"/>
    <w:qFormat/>
    <w:rsid w:val="00B801A6"/>
    <w:pPr>
      <w:tabs>
        <w:tab w:val="left" w:pos="3045"/>
      </w:tabs>
      <w:spacing w:after="0" w:line="230" w:lineRule="exact"/>
      <w:jc w:val="both"/>
    </w:pPr>
    <w:rPr>
      <w:rFonts w:asciiTheme="majorHAnsi" w:hAnsiTheme="majorHAnsi" w:cstheme="majorHAnsi"/>
    </w:rPr>
  </w:style>
  <w:style w:type="paragraph" w:customStyle="1" w:styleId="TableTextBullet1Comp">
    <w:name w:val="Table_Text_Bullet1_Comp"/>
    <w:basedOn w:val="TableTextBullet1"/>
    <w:qFormat/>
    <w:rsid w:val="0040398A"/>
    <w:pPr>
      <w:spacing w:after="0"/>
    </w:pPr>
  </w:style>
  <w:style w:type="paragraph" w:customStyle="1" w:styleId="TableTextBullet2Comp">
    <w:name w:val="Table_Text_Bullet2_Comp"/>
    <w:basedOn w:val="TableTextBullet2"/>
    <w:qFormat/>
    <w:rsid w:val="008D014E"/>
    <w:pPr>
      <w:numPr>
        <w:ilvl w:val="4"/>
      </w:numPr>
      <w:spacing w:after="0"/>
    </w:pPr>
  </w:style>
  <w:style w:type="table" w:styleId="ListTable4-Accent1">
    <w:name w:val="List Table 4 Accent 1"/>
    <w:basedOn w:val="TableNormal"/>
    <w:uiPriority w:val="49"/>
    <w:rsid w:val="00B801A6"/>
    <w:pPr>
      <w:spacing w:after="0" w:line="240" w:lineRule="auto"/>
    </w:pPr>
    <w:tblPr>
      <w:tblStyleRowBandSize w:val="1"/>
      <w:tblStyleColBandSize w:val="1"/>
      <w:jc w:val="center"/>
      <w:tblBorders>
        <w:top w:val="single" w:sz="4" w:space="0" w:color="9CC2E5" w:themeColor="accent1" w:themeTint="99"/>
        <w:bottom w:val="single" w:sz="4" w:space="0" w:color="9CC2E5" w:themeColor="accent1" w:themeTint="99"/>
        <w:insideH w:val="single" w:sz="4" w:space="0" w:color="9CC2E5" w:themeColor="accent1" w:themeTint="99"/>
      </w:tblBorders>
    </w:tblPr>
    <w:trPr>
      <w:cantSplit/>
      <w:jc w:val="center"/>
    </w:trPr>
    <w:tblStylePr w:type="firstRow">
      <w:rPr>
        <w:b/>
        <w:bCs/>
        <w:color w:val="FFFFFF" w:themeColor="background1"/>
      </w:rPr>
      <w:tblPr/>
      <w:trPr>
        <w:cantSplit w:val="0"/>
        <w:tblHeader/>
      </w:tr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tcBorders>
        <w:shd w:val="clear" w:color="auto" w:fill="5B9BD5" w:themeFill="accent1"/>
      </w:tcPr>
    </w:tblStylePr>
    <w:tblStylePr w:type="lastRow">
      <w:rPr>
        <w:b/>
        <w:bCs/>
      </w:rPr>
      <w:tblPr/>
      <w:tcPr>
        <w:tcBorders>
          <w:top w:val="double" w:sz="4" w:space="0" w:color="9CC2E5" w:themeColor="accent1" w:themeTint="99"/>
        </w:tcBorders>
      </w:tcPr>
    </w:tblStylePr>
    <w:tblStylePr w:type="firstCol">
      <w:rPr>
        <w:b/>
        <w:bCs/>
      </w:rPr>
    </w:tblStylePr>
    <w:tblStylePr w:type="lastCol">
      <w:rPr>
        <w:b/>
        <w:bCs/>
      </w:rPr>
    </w:tblStylePr>
    <w:tblStylePr w:type="band1Horz">
      <w:tblPr/>
      <w:tcPr>
        <w:shd w:val="clear" w:color="auto" w:fill="FFFFFF" w:themeFill="background1"/>
      </w:tcPr>
    </w:tblStylePr>
    <w:tblStylePr w:type="band2Horz">
      <w:tblPr/>
      <w:tcPr>
        <w:shd w:val="clear" w:color="auto" w:fill="DEEAF6" w:themeFill="accent1" w:themeFillTint="33"/>
      </w:tcPr>
    </w:tblStylePr>
  </w:style>
  <w:style w:type="table" w:customStyle="1" w:styleId="KLA-BandedTable">
    <w:name w:val="KLA-BandedTable"/>
    <w:basedOn w:val="TableNormal"/>
    <w:uiPriority w:val="49"/>
    <w:rsid w:val="00B801A6"/>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val="0"/>
        <w:bCs/>
        <w:color w:val="FFFFFF" w:themeColor="background1"/>
      </w:rPr>
      <w:tblPr/>
      <w:tcPr>
        <w:shd w:val="clear" w:color="auto" w:fill="1072BA"/>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Horz">
      <w:tblPr/>
      <w:tcPr>
        <w:shd w:val="clear" w:color="auto" w:fill="D8EDFC"/>
      </w:tcPr>
    </w:tblStylePr>
  </w:style>
  <w:style w:type="paragraph" w:customStyle="1" w:styleId="ListNumberWideSpacing">
    <w:name w:val="List Number Wide Spacing"/>
    <w:aliases w:val="DFS Questions"/>
    <w:basedOn w:val="ListNumber"/>
    <w:next w:val="Normal"/>
    <w:rsid w:val="00A37AB4"/>
    <w:pPr>
      <w:numPr>
        <w:numId w:val="0"/>
      </w:numPr>
      <w:spacing w:before="240" w:after="240" w:line="276" w:lineRule="auto"/>
      <w:contextualSpacing/>
    </w:pPr>
  </w:style>
  <w:style w:type="paragraph" w:customStyle="1" w:styleId="Heading1Plain">
    <w:name w:val="Heading 1 Plain"/>
    <w:aliases w:val="DFS Appendix"/>
    <w:basedOn w:val="Heading1"/>
    <w:next w:val="Normal"/>
    <w:rsid w:val="00DD1A1C"/>
    <w:pPr>
      <w:keepLines/>
      <w:pageBreakBefore/>
      <w:numPr>
        <w:numId w:val="9"/>
      </w:numPr>
      <w:spacing w:after="0" w:line="276" w:lineRule="auto"/>
    </w:pPr>
    <w:rPr>
      <w:rFonts w:eastAsia="Times New Roman" w:cs="Times New Roman"/>
      <w:color w:val="365F91"/>
      <w:sz w:val="32"/>
      <w:szCs w:val="32"/>
    </w:rPr>
  </w:style>
  <w:style w:type="paragraph" w:customStyle="1" w:styleId="ListBulletIndent">
    <w:name w:val="List Bullet Indent"/>
    <w:aliases w:val="DFS LB Indent"/>
    <w:basedOn w:val="ListBullet"/>
    <w:rsid w:val="00A37AB4"/>
    <w:pPr>
      <w:tabs>
        <w:tab w:val="num" w:pos="360"/>
      </w:tabs>
      <w:spacing w:after="0"/>
      <w:ind w:left="360"/>
    </w:pPr>
    <w:rPr>
      <w:rFonts w:eastAsia="Times New Roman"/>
    </w:rPr>
  </w:style>
  <w:style w:type="paragraph" w:styleId="ListBullet">
    <w:name w:val="List Bullet"/>
    <w:aliases w:val="DFS List Bullet,Lb1,b1,l,lb1,DFS UL"/>
    <w:basedOn w:val="Normal"/>
    <w:unhideWhenUsed/>
    <w:rsid w:val="00A37AB4"/>
    <w:pPr>
      <w:tabs>
        <w:tab w:val="num" w:pos="2880"/>
      </w:tabs>
      <w:spacing w:after="200" w:line="276" w:lineRule="auto"/>
      <w:ind w:left="2880" w:hanging="360"/>
      <w:contextualSpacing/>
    </w:pPr>
    <w:rPr>
      <w:rFonts w:ascii="Arial" w:hAnsi="Arial" w:cs="Times New Roman"/>
      <w:sz w:val="20"/>
      <w:szCs w:val="20"/>
    </w:rPr>
  </w:style>
  <w:style w:type="paragraph" w:customStyle="1" w:styleId="TableHeader">
    <w:name w:val="Table Header"/>
    <w:basedOn w:val="Normal"/>
    <w:rsid w:val="00A37AB4"/>
    <w:pPr>
      <w:keepNext/>
      <w:spacing w:before="120" w:after="120" w:line="276" w:lineRule="auto"/>
    </w:pPr>
    <w:rPr>
      <w:rFonts w:ascii="Arial" w:eastAsia="Times New Roman" w:hAnsi="Arial" w:cs="Times New Roman"/>
      <w:b/>
      <w:sz w:val="24"/>
      <w:szCs w:val="20"/>
      <w:lang w:val="en-GB"/>
    </w:rPr>
  </w:style>
  <w:style w:type="paragraph" w:styleId="BodyTextIndent">
    <w:name w:val="Body Text Indent"/>
    <w:basedOn w:val="BodyText"/>
    <w:link w:val="BodyTextIndentChar"/>
    <w:semiHidden/>
    <w:rsid w:val="00F925E2"/>
    <w:pPr>
      <w:spacing w:before="120" w:after="0" w:line="240" w:lineRule="auto"/>
      <w:ind w:left="1440"/>
    </w:pPr>
    <w:rPr>
      <w:rFonts w:ascii="Times New Roman" w:eastAsia="Times New Roman" w:hAnsi="Times New Roman" w:cs="Times New Roman"/>
    </w:rPr>
  </w:style>
  <w:style w:type="character" w:customStyle="1" w:styleId="BodyTextIndentChar">
    <w:name w:val="Body Text Indent Char"/>
    <w:basedOn w:val="DefaultParagraphFont"/>
    <w:link w:val="BodyTextIndent"/>
    <w:rsid w:val="00A37AB4"/>
    <w:rPr>
      <w:rFonts w:ascii="Times New Roman" w:eastAsia="Times New Roman" w:hAnsi="Times New Roman" w:cs="Times New Roman"/>
    </w:rPr>
  </w:style>
  <w:style w:type="numbering" w:styleId="111111">
    <w:name w:val="Outline List 2"/>
    <w:basedOn w:val="NoList"/>
    <w:unhideWhenUsed/>
    <w:rsid w:val="00DD1A1C"/>
    <w:pPr>
      <w:numPr>
        <w:numId w:val="9"/>
      </w:numPr>
    </w:pPr>
  </w:style>
  <w:style w:type="character" w:customStyle="1" w:styleId="UnresolvedMention1">
    <w:name w:val="Unresolved Mention1"/>
    <w:basedOn w:val="DefaultParagraphFont"/>
    <w:uiPriority w:val="99"/>
    <w:semiHidden/>
    <w:unhideWhenUsed/>
    <w:rsid w:val="00A37AB4"/>
    <w:rPr>
      <w:color w:val="808080"/>
      <w:shd w:val="clear" w:color="auto" w:fill="E6E6E6"/>
    </w:rPr>
  </w:style>
  <w:style w:type="paragraph" w:customStyle="1" w:styleId="TableParagraph">
    <w:name w:val="Table Paragraph"/>
    <w:basedOn w:val="Normal"/>
    <w:uiPriority w:val="1"/>
    <w:semiHidden/>
    <w:qFormat/>
    <w:rsid w:val="00F925E2"/>
    <w:pPr>
      <w:widowControl w:val="0"/>
      <w:autoSpaceDE w:val="0"/>
      <w:autoSpaceDN w:val="0"/>
      <w:spacing w:after="0" w:line="240" w:lineRule="auto"/>
      <w:ind w:left="105"/>
    </w:pPr>
    <w:rPr>
      <w:rFonts w:ascii="Arial" w:eastAsia="Arial" w:hAnsi="Arial" w:cs="Arial"/>
    </w:rPr>
  </w:style>
  <w:style w:type="paragraph" w:customStyle="1" w:styleId="L21">
    <w:name w:val="L21"/>
    <w:basedOn w:val="Heading1"/>
    <w:next w:val="Normal"/>
    <w:semiHidden/>
    <w:unhideWhenUsed/>
    <w:qFormat/>
    <w:rsid w:val="00A37AB4"/>
    <w:pPr>
      <w:keepLines/>
      <w:spacing w:before="40" w:after="0" w:line="276" w:lineRule="auto"/>
      <w:outlineLvl w:val="1"/>
    </w:pPr>
    <w:rPr>
      <w:rFonts w:ascii="Calibri Light" w:eastAsia="MS Gothic" w:hAnsi="Calibri Light" w:cs="Times New Roman"/>
      <w:b/>
      <w:color w:val="2E74B5" w:themeColor="accent1" w:themeShade="BF"/>
      <w:sz w:val="26"/>
      <w:szCs w:val="26"/>
    </w:rPr>
  </w:style>
  <w:style w:type="paragraph" w:customStyle="1" w:styleId="L41">
    <w:name w:val="L41"/>
    <w:basedOn w:val="Heading1"/>
    <w:next w:val="Normal"/>
    <w:semiHidden/>
    <w:unhideWhenUsed/>
    <w:qFormat/>
    <w:rsid w:val="00A37AB4"/>
    <w:pPr>
      <w:keepLines/>
      <w:spacing w:before="40" w:after="0" w:line="276" w:lineRule="auto"/>
      <w:outlineLvl w:val="3"/>
    </w:pPr>
    <w:rPr>
      <w:rFonts w:ascii="Calibri Light" w:eastAsia="MS Gothic" w:hAnsi="Calibri Light" w:cs="Times New Roman"/>
      <w:b/>
      <w:i/>
      <w:iCs/>
      <w:color w:val="2E74B5" w:themeColor="accent1" w:themeShade="BF"/>
      <w:sz w:val="22"/>
      <w:szCs w:val="22"/>
    </w:rPr>
  </w:style>
  <w:style w:type="paragraph" w:customStyle="1" w:styleId="h51">
    <w:name w:val="h51"/>
    <w:basedOn w:val="Heading1"/>
    <w:next w:val="Normal"/>
    <w:semiHidden/>
    <w:unhideWhenUsed/>
    <w:qFormat/>
    <w:rsid w:val="00A37AB4"/>
    <w:pPr>
      <w:keepLines/>
      <w:spacing w:before="40" w:after="0" w:line="276" w:lineRule="auto"/>
      <w:outlineLvl w:val="4"/>
    </w:pPr>
    <w:rPr>
      <w:rFonts w:ascii="Calibri Light" w:eastAsia="MS Gothic" w:hAnsi="Calibri Light" w:cs="Times New Roman"/>
      <w:b/>
      <w:color w:val="2E74B5" w:themeColor="accent1" w:themeShade="BF"/>
      <w:sz w:val="22"/>
      <w:szCs w:val="22"/>
    </w:rPr>
  </w:style>
  <w:style w:type="paragraph" w:customStyle="1" w:styleId="H71">
    <w:name w:val="H71"/>
    <w:basedOn w:val="Heading6"/>
    <w:next w:val="Normal"/>
    <w:semiHidden/>
    <w:unhideWhenUsed/>
    <w:qFormat/>
    <w:rsid w:val="00A37AB4"/>
    <w:pPr>
      <w:spacing w:before="40" w:after="0" w:line="276" w:lineRule="auto"/>
      <w:jc w:val="left"/>
      <w:outlineLvl w:val="6"/>
    </w:pPr>
    <w:rPr>
      <w:rFonts w:ascii="Calibri Light" w:eastAsia="MS Gothic" w:hAnsi="Calibri Light"/>
      <w:i/>
      <w:iCs/>
      <w:color w:val="1F4D78" w:themeColor="accent1" w:themeShade="7F"/>
      <w:szCs w:val="22"/>
      <w:u w:val="none"/>
    </w:rPr>
  </w:style>
  <w:style w:type="paragraph" w:customStyle="1" w:styleId="H91">
    <w:name w:val="H91"/>
    <w:basedOn w:val="Heading8"/>
    <w:next w:val="Normal"/>
    <w:semiHidden/>
    <w:unhideWhenUsed/>
    <w:qFormat/>
    <w:rsid w:val="00A37AB4"/>
    <w:pPr>
      <w:keepNext/>
      <w:keepLines/>
      <w:spacing w:before="40" w:after="0" w:line="276" w:lineRule="auto"/>
      <w:ind w:left="0"/>
      <w:jc w:val="left"/>
      <w:outlineLvl w:val="8"/>
    </w:pPr>
    <w:rPr>
      <w:rFonts w:ascii="Calibri Light" w:eastAsia="MS Gothic" w:hAnsi="Calibri Light"/>
      <w:iCs/>
      <w:color w:val="272727" w:themeColor="text1" w:themeTint="D8"/>
      <w:sz w:val="21"/>
      <w:szCs w:val="21"/>
    </w:rPr>
  </w:style>
  <w:style w:type="paragraph" w:customStyle="1" w:styleId="TitlePageVersionDate">
    <w:name w:val="TitlePage_VersionDate"/>
    <w:qFormat/>
    <w:rsid w:val="00221CA8"/>
    <w:pPr>
      <w:contextualSpacing/>
      <w:jc w:val="right"/>
    </w:pPr>
    <w:rPr>
      <w:rFonts w:cs="Helvetica"/>
      <w:b/>
      <w:color w:val="000000"/>
      <w:sz w:val="32"/>
      <w:szCs w:val="32"/>
      <w:shd w:val="clear" w:color="auto" w:fill="FFFFFF"/>
    </w:rPr>
  </w:style>
  <w:style w:type="paragraph" w:customStyle="1" w:styleId="LetterBulletLast">
    <w:name w:val="Letter_Bullet_Last"/>
    <w:basedOn w:val="Normal"/>
    <w:next w:val="LetterBody"/>
    <w:qFormat/>
    <w:rsid w:val="008D014E"/>
    <w:pPr>
      <w:keepLines/>
      <w:widowControl w:val="0"/>
      <w:numPr>
        <w:numId w:val="10"/>
      </w:numPr>
      <w:jc w:val="both"/>
    </w:pPr>
    <w:rPr>
      <w:rFonts w:ascii="Calibri Light" w:eastAsia="Times New Roman" w:hAnsi="Calibri Light" w:cs="Times New Roman"/>
    </w:rPr>
  </w:style>
  <w:style w:type="paragraph" w:customStyle="1" w:styleId="LetterBullet1Comp">
    <w:name w:val="Letter_Bullet1_Comp"/>
    <w:basedOn w:val="LetterBullet1"/>
    <w:qFormat/>
    <w:rsid w:val="00426D0D"/>
    <w:pPr>
      <w:numPr>
        <w:ilvl w:val="1"/>
      </w:numPr>
      <w:spacing w:after="0"/>
    </w:pPr>
  </w:style>
  <w:style w:type="paragraph" w:customStyle="1" w:styleId="LetterBullet2Comp">
    <w:name w:val="Letter_Bullet2_Comp"/>
    <w:basedOn w:val="Normal"/>
    <w:qFormat/>
    <w:rsid w:val="00221CA8"/>
    <w:pPr>
      <w:keepNext/>
      <w:keepLines/>
      <w:widowControl w:val="0"/>
      <w:numPr>
        <w:ilvl w:val="4"/>
        <w:numId w:val="31"/>
      </w:numPr>
      <w:spacing w:after="0" w:line="240" w:lineRule="auto"/>
    </w:pPr>
    <w:rPr>
      <w:rFonts w:asciiTheme="majorHAnsi" w:eastAsia="Calibri" w:hAnsiTheme="majorHAnsi" w:cs="Times New Roman"/>
      <w:szCs w:val="20"/>
    </w:rPr>
  </w:style>
  <w:style w:type="paragraph" w:customStyle="1" w:styleId="LetterCallout">
    <w:name w:val="Letter_Callout"/>
    <w:basedOn w:val="LetterBody"/>
    <w:qFormat/>
    <w:rsid w:val="00221CA8"/>
    <w:pPr>
      <w:widowControl w:val="0"/>
      <w:spacing w:after="0"/>
    </w:pPr>
    <w:rPr>
      <w:rFonts w:ascii="Calibri Light" w:hAnsi="Calibri Light"/>
      <w:sz w:val="20"/>
    </w:rPr>
  </w:style>
  <w:style w:type="table" w:customStyle="1" w:styleId="KLATableBanded1">
    <w:name w:val="KLA_Table_Banded1"/>
    <w:basedOn w:val="TableNormal"/>
    <w:next w:val="TableGrid"/>
    <w:uiPriority w:val="59"/>
    <w:rsid w:val="00221CA8"/>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ing">
    <w:name w:val="TableHeading"/>
    <w:basedOn w:val="Normal"/>
    <w:rsid w:val="00221CA8"/>
    <w:pPr>
      <w:keepNext/>
      <w:spacing w:before="120" w:after="120" w:line="240" w:lineRule="auto"/>
      <w:jc w:val="center"/>
    </w:pPr>
    <w:rPr>
      <w:rFonts w:ascii="Times New Roman" w:hAnsi="Times New Roman" w:cs="Times New Roman"/>
      <w:b/>
      <w:bCs/>
      <w:sz w:val="20"/>
      <w:szCs w:val="20"/>
    </w:rPr>
  </w:style>
  <w:style w:type="table" w:customStyle="1" w:styleId="TableGrid4">
    <w:name w:val="Table Grid4"/>
    <w:basedOn w:val="TableNormal"/>
    <w:next w:val="TableGrid"/>
    <w:uiPriority w:val="59"/>
    <w:rsid w:val="00A37AB4"/>
    <w:pPr>
      <w:spacing w:after="0" w:line="240" w:lineRule="auto"/>
    </w:pPr>
    <w:rPr>
      <w:rFonts w:ascii="Calibri" w:eastAsia="Calibri" w:hAnsi="Calibri"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Row">
    <w:name w:val="TableRow"/>
    <w:basedOn w:val="Normal"/>
    <w:rsid w:val="00221CA8"/>
    <w:pPr>
      <w:spacing w:before="60" w:after="60" w:line="240" w:lineRule="auto"/>
    </w:pPr>
    <w:rPr>
      <w:rFonts w:ascii="Times New Roman" w:hAnsi="Times New Roman" w:cs="Times New Roman"/>
      <w:sz w:val="20"/>
      <w:szCs w:val="20"/>
    </w:rPr>
  </w:style>
  <w:style w:type="character" w:customStyle="1" w:styleId="c-Xref">
    <w:name w:val="c-Xref"/>
    <w:uiPriority w:val="1"/>
    <w:qFormat/>
    <w:rsid w:val="002C588F"/>
    <w:rPr>
      <w:color w:val="0070C0"/>
      <w:u w:val="single"/>
    </w:rPr>
  </w:style>
  <w:style w:type="paragraph" w:styleId="Subtitle">
    <w:name w:val="Subtitle"/>
    <w:basedOn w:val="Normal"/>
    <w:next w:val="Normal"/>
    <w:link w:val="SubtitleChar"/>
    <w:uiPriority w:val="11"/>
    <w:qFormat/>
    <w:rsid w:val="00864319"/>
    <w:pPr>
      <w:keepNext/>
      <w:keepLines/>
      <w:spacing w:before="360" w:after="80"/>
    </w:pPr>
    <w:rPr>
      <w:rFonts w:ascii="Georgia" w:eastAsia="Georgia" w:hAnsi="Georgia" w:cs="Georgia"/>
      <w:i/>
      <w:color w:val="666666"/>
      <w:sz w:val="48"/>
      <w:szCs w:val="48"/>
    </w:rPr>
  </w:style>
  <w:style w:type="character" w:customStyle="1" w:styleId="SubtitleChar">
    <w:name w:val="Subtitle Char"/>
    <w:basedOn w:val="DefaultParagraphFont"/>
    <w:link w:val="Subtitle"/>
    <w:uiPriority w:val="11"/>
    <w:rsid w:val="00864319"/>
    <w:rPr>
      <w:rFonts w:ascii="Georgia" w:eastAsia="Georgia" w:hAnsi="Georgia" w:cs="Georgia"/>
      <w:i/>
      <w:color w:val="666666"/>
      <w:sz w:val="48"/>
      <w:szCs w:val="48"/>
    </w:rPr>
  </w:style>
  <w:style w:type="character" w:styleId="UnresolvedMention">
    <w:name w:val="Unresolved Mention"/>
    <w:basedOn w:val="DefaultParagraphFont"/>
    <w:uiPriority w:val="99"/>
    <w:unhideWhenUsed/>
    <w:rsid w:val="004A2E59"/>
    <w:rPr>
      <w:color w:val="605E5C"/>
      <w:shd w:val="clear" w:color="auto" w:fill="E1DFDD"/>
    </w:rPr>
  </w:style>
  <w:style w:type="table" w:customStyle="1" w:styleId="KLATableBanded2">
    <w:name w:val="KLA_Table_Banded2"/>
    <w:basedOn w:val="TableNormal"/>
    <w:next w:val="TableGrid"/>
    <w:uiPriority w:val="59"/>
    <w:rsid w:val="00221CA8"/>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3">
    <w:name w:val="Style3"/>
    <w:basedOn w:val="TableNormal"/>
    <w:uiPriority w:val="99"/>
    <w:rsid w:val="00221CA8"/>
    <w:pPr>
      <w:spacing w:after="0" w:line="240" w:lineRule="auto"/>
    </w:pPr>
    <w:tblPr/>
  </w:style>
  <w:style w:type="table" w:customStyle="1" w:styleId="KLAAltShade">
    <w:name w:val="KLA Alt Shade"/>
    <w:basedOn w:val="TableNormal"/>
    <w:uiPriority w:val="99"/>
    <w:rsid w:val="00221CA8"/>
    <w:pPr>
      <w:spacing w:after="0" w:line="240" w:lineRule="auto"/>
    </w:pPr>
    <w:tblPr/>
  </w:style>
  <w:style w:type="table" w:customStyle="1" w:styleId="KLAAltShade2">
    <w:name w:val="KLA Alt Shade 2"/>
    <w:basedOn w:val="TableNormal"/>
    <w:uiPriority w:val="99"/>
    <w:rsid w:val="00221CA8"/>
    <w:pPr>
      <w:spacing w:after="0" w:line="240" w:lineRule="auto"/>
    </w:pPr>
    <w:tblPr/>
  </w:style>
  <w:style w:type="table" w:customStyle="1" w:styleId="TableGrid0">
    <w:name w:val="TableGrid"/>
    <w:rsid w:val="00221CA8"/>
    <w:pPr>
      <w:spacing w:after="0" w:line="240" w:lineRule="auto"/>
    </w:pPr>
    <w:rPr>
      <w:rFonts w:eastAsia="Times New Roman"/>
    </w:rPr>
    <w:tblPr>
      <w:tblCellMar>
        <w:top w:w="0" w:type="dxa"/>
        <w:left w:w="0" w:type="dxa"/>
        <w:bottom w:w="0" w:type="dxa"/>
        <w:right w:w="0" w:type="dxa"/>
      </w:tblCellMar>
    </w:tblPr>
  </w:style>
  <w:style w:type="paragraph" w:customStyle="1" w:styleId="RFPFormTitles">
    <w:name w:val="RFP_FormTitles"/>
    <w:semiHidden/>
    <w:qFormat/>
    <w:rsid w:val="00221CA8"/>
    <w:pPr>
      <w:keepNext/>
      <w:tabs>
        <w:tab w:val="num" w:pos="720"/>
      </w:tabs>
      <w:spacing w:after="0" w:line="240" w:lineRule="auto"/>
      <w:ind w:left="720" w:hanging="720"/>
      <w:jc w:val="center"/>
    </w:pPr>
    <w:rPr>
      <w:rFonts w:ascii="Arial" w:eastAsia="MS Mincho" w:hAnsi="Arial" w:cs="Arial"/>
      <w:b/>
      <w:bCs/>
      <w:sz w:val="20"/>
      <w:szCs w:val="20"/>
    </w:rPr>
  </w:style>
  <w:style w:type="paragraph" w:customStyle="1" w:styleId="RFPMajor">
    <w:name w:val="RFP_Major"/>
    <w:link w:val="RFPMajorChar"/>
    <w:semiHidden/>
    <w:qFormat/>
    <w:rsid w:val="00221CA8"/>
    <w:pPr>
      <w:spacing w:before="240" w:after="240" w:line="240" w:lineRule="auto"/>
      <w:ind w:left="720" w:hanging="720"/>
    </w:pPr>
    <w:rPr>
      <w:rFonts w:ascii="Arial" w:eastAsiaTheme="majorEastAsia" w:hAnsi="Arial" w:cs="Arial"/>
      <w:b/>
      <w:iCs/>
      <w:color w:val="50637D" w:themeColor="text2" w:themeTint="E6"/>
      <w:spacing w:val="15"/>
      <w:sz w:val="28"/>
      <w:szCs w:val="28"/>
      <w:lang w:bidi="hi-IN"/>
    </w:rPr>
  </w:style>
  <w:style w:type="character" w:customStyle="1" w:styleId="RFPMajorChar">
    <w:name w:val="RFP_Major Char"/>
    <w:basedOn w:val="SubtitleChar"/>
    <w:link w:val="RFPMajor"/>
    <w:semiHidden/>
    <w:rsid w:val="00221CA8"/>
    <w:rPr>
      <w:rFonts w:ascii="Arial" w:eastAsiaTheme="majorEastAsia" w:hAnsi="Arial" w:cs="Arial"/>
      <w:b/>
      <w:i w:val="0"/>
      <w:iCs/>
      <w:color w:val="50637D" w:themeColor="text2" w:themeTint="E6"/>
      <w:spacing w:val="15"/>
      <w:sz w:val="28"/>
      <w:szCs w:val="28"/>
      <w:lang w:bidi="hi-IN"/>
    </w:rPr>
  </w:style>
  <w:style w:type="paragraph" w:customStyle="1" w:styleId="BulletedList">
    <w:name w:val="Bulleted List"/>
    <w:aliases w:val="Normal Text"/>
    <w:link w:val="BulletedListChar"/>
    <w:semiHidden/>
    <w:qFormat/>
    <w:rsid w:val="00221CA8"/>
    <w:pPr>
      <w:spacing w:before="80" w:after="80" w:line="240" w:lineRule="auto"/>
      <w:ind w:left="720" w:hanging="360"/>
    </w:pPr>
    <w:rPr>
      <w:rFonts w:ascii="Arial" w:eastAsia="Calibri" w:hAnsi="Arial" w:cs="Times New Roman"/>
      <w:sz w:val="20"/>
    </w:rPr>
  </w:style>
  <w:style w:type="character" w:customStyle="1" w:styleId="BulletedListChar">
    <w:name w:val="Bulleted List Char"/>
    <w:aliases w:val="Normal Text Char"/>
    <w:basedOn w:val="DefaultParagraphFont"/>
    <w:link w:val="BulletedList"/>
    <w:semiHidden/>
    <w:rsid w:val="00221CA8"/>
    <w:rPr>
      <w:rFonts w:ascii="Arial" w:eastAsia="Calibri" w:hAnsi="Arial" w:cs="Times New Roman"/>
      <w:sz w:val="20"/>
    </w:rPr>
  </w:style>
  <w:style w:type="paragraph" w:customStyle="1" w:styleId="FORMALDELIVERABLE">
    <w:name w:val="FORMAL DELIVERABLE"/>
    <w:link w:val="FORMALDELIVERABLEChar"/>
    <w:autoRedefine/>
    <w:semiHidden/>
    <w:qFormat/>
    <w:rsid w:val="00221CA8"/>
    <w:pPr>
      <w:numPr>
        <w:numId w:val="17"/>
      </w:numPr>
      <w:spacing w:after="0" w:line="240" w:lineRule="auto"/>
    </w:pPr>
    <w:rPr>
      <w:rFonts w:ascii="Arial" w:eastAsia="Calibri" w:hAnsi="Arial" w:cs="Times New Roman"/>
      <w:sz w:val="20"/>
    </w:rPr>
  </w:style>
  <w:style w:type="character" w:customStyle="1" w:styleId="FORMALDELIVERABLEChar">
    <w:name w:val="FORMAL DELIVERABLE Char"/>
    <w:basedOn w:val="BulletedListChar"/>
    <w:link w:val="FORMALDELIVERABLE"/>
    <w:semiHidden/>
    <w:rsid w:val="00221CA8"/>
    <w:rPr>
      <w:rFonts w:ascii="Arial" w:eastAsia="Calibri" w:hAnsi="Arial" w:cs="Times New Roman"/>
      <w:sz w:val="20"/>
    </w:rPr>
  </w:style>
  <w:style w:type="paragraph" w:customStyle="1" w:styleId="AATableText">
    <w:name w:val="AA Table Text"/>
    <w:basedOn w:val="Normal"/>
    <w:link w:val="AATableTextChar"/>
    <w:semiHidden/>
    <w:rsid w:val="00221CA8"/>
    <w:pPr>
      <w:widowControl w:val="0"/>
      <w:spacing w:after="0" w:line="233" w:lineRule="auto"/>
      <w:jc w:val="both"/>
    </w:pPr>
    <w:rPr>
      <w:rFonts w:ascii="Arial Narrow" w:eastAsia="Batang" w:hAnsi="Arial Narrow" w:cs="Times New Roman"/>
      <w:noProof/>
      <w:sz w:val="20"/>
      <w:szCs w:val="24"/>
      <w:lang w:eastAsia="ko-KR"/>
    </w:rPr>
  </w:style>
  <w:style w:type="character" w:customStyle="1" w:styleId="AATableTextChar">
    <w:name w:val="AA Table Text Char"/>
    <w:link w:val="AATableText"/>
    <w:semiHidden/>
    <w:rsid w:val="00221CA8"/>
    <w:rPr>
      <w:rFonts w:ascii="Arial Narrow" w:eastAsia="Batang" w:hAnsi="Arial Narrow" w:cs="Times New Roman"/>
      <w:noProof/>
      <w:sz w:val="20"/>
      <w:szCs w:val="24"/>
      <w:lang w:eastAsia="ko-KR"/>
    </w:rPr>
  </w:style>
  <w:style w:type="paragraph" w:customStyle="1" w:styleId="Paragraphtext">
    <w:name w:val="Paragraph text"/>
    <w:basedOn w:val="Normal"/>
    <w:semiHidden/>
    <w:rsid w:val="00221CA8"/>
    <w:pPr>
      <w:numPr>
        <w:numId w:val="18"/>
      </w:numPr>
      <w:spacing w:after="240" w:line="240" w:lineRule="auto"/>
    </w:pPr>
    <w:rPr>
      <w:rFonts w:ascii="Arial" w:eastAsia="Times New Roman" w:hAnsi="Arial" w:cs="Times New Roman"/>
      <w:sz w:val="20"/>
      <w:szCs w:val="20"/>
      <w:lang w:bidi="he-IL"/>
    </w:rPr>
  </w:style>
  <w:style w:type="paragraph" w:customStyle="1" w:styleId="RFPIntented">
    <w:name w:val="RFP_Intented"/>
    <w:link w:val="RFPIntentedChar"/>
    <w:semiHidden/>
    <w:qFormat/>
    <w:rsid w:val="00221CA8"/>
    <w:pPr>
      <w:spacing w:after="200" w:line="276" w:lineRule="auto"/>
      <w:ind w:left="270"/>
    </w:pPr>
    <w:rPr>
      <w:rFonts w:ascii="Arial" w:hAnsi="Arial"/>
      <w:sz w:val="20"/>
    </w:rPr>
  </w:style>
  <w:style w:type="character" w:customStyle="1" w:styleId="RFPIntentedChar">
    <w:name w:val="RFP_Intented Char"/>
    <w:basedOn w:val="DefaultParagraphFont"/>
    <w:link w:val="RFPIntented"/>
    <w:semiHidden/>
    <w:rsid w:val="00221CA8"/>
    <w:rPr>
      <w:rFonts w:ascii="Arial" w:hAnsi="Arial"/>
      <w:sz w:val="20"/>
    </w:rPr>
  </w:style>
  <w:style w:type="paragraph" w:customStyle="1" w:styleId="RFPNormalText">
    <w:name w:val="RFP_Normal_Text"/>
    <w:basedOn w:val="Normal"/>
    <w:link w:val="RFPNormalTextChar"/>
    <w:uiPriority w:val="99"/>
    <w:semiHidden/>
    <w:rsid w:val="00221CA8"/>
    <w:pPr>
      <w:spacing w:after="240" w:line="240" w:lineRule="auto"/>
    </w:pPr>
    <w:rPr>
      <w:rFonts w:ascii="Calibri" w:eastAsia="Times New Roman" w:hAnsi="Calibri" w:cs="Times New Roman"/>
      <w:sz w:val="20"/>
      <w:szCs w:val="20"/>
      <w:lang w:val="x-none" w:eastAsia="x-none"/>
    </w:rPr>
  </w:style>
  <w:style w:type="character" w:customStyle="1" w:styleId="RFPNormalTextChar">
    <w:name w:val="RFP_Normal_Text Char"/>
    <w:link w:val="RFPNormalText"/>
    <w:uiPriority w:val="99"/>
    <w:semiHidden/>
    <w:locked/>
    <w:rsid w:val="00221CA8"/>
    <w:rPr>
      <w:rFonts w:ascii="Calibri" w:eastAsia="Times New Roman" w:hAnsi="Calibri" w:cs="Times New Roman"/>
      <w:sz w:val="20"/>
      <w:szCs w:val="20"/>
      <w:lang w:val="x-none" w:eastAsia="x-none"/>
    </w:rPr>
  </w:style>
  <w:style w:type="paragraph" w:customStyle="1" w:styleId="Bulleted-ListBlockText">
    <w:name w:val="Bulleted-List (Block Text)"/>
    <w:basedOn w:val="Normal"/>
    <w:link w:val="Bulleted-ListBlockTextChar"/>
    <w:uiPriority w:val="99"/>
    <w:semiHidden/>
    <w:rsid w:val="00221CA8"/>
    <w:pPr>
      <w:tabs>
        <w:tab w:val="num" w:pos="1080"/>
      </w:tabs>
      <w:spacing w:before="60" w:after="60" w:line="240" w:lineRule="auto"/>
      <w:ind w:left="1080" w:hanging="360"/>
    </w:pPr>
    <w:rPr>
      <w:rFonts w:ascii="Calibri" w:eastAsia="Times New Roman" w:hAnsi="Calibri" w:cs="Times New Roman"/>
      <w:sz w:val="20"/>
      <w:szCs w:val="20"/>
      <w:lang w:eastAsia="ja-JP"/>
    </w:rPr>
  </w:style>
  <w:style w:type="character" w:customStyle="1" w:styleId="Bulleted-ListBlockTextChar">
    <w:name w:val="Bulleted-List (Block Text) Char"/>
    <w:link w:val="Bulleted-ListBlockText"/>
    <w:uiPriority w:val="99"/>
    <w:semiHidden/>
    <w:locked/>
    <w:rsid w:val="00221CA8"/>
    <w:rPr>
      <w:rFonts w:ascii="Calibri" w:eastAsia="Times New Roman" w:hAnsi="Calibri" w:cs="Times New Roman"/>
      <w:sz w:val="20"/>
      <w:szCs w:val="20"/>
      <w:lang w:eastAsia="ja-JP"/>
    </w:rPr>
  </w:style>
  <w:style w:type="paragraph" w:customStyle="1" w:styleId="RFPGrayBullet">
    <w:name w:val="RFP_Gray_Bullet"/>
    <w:basedOn w:val="Bulleted-ListBlockText"/>
    <w:link w:val="RFPGrayBulletChar"/>
    <w:uiPriority w:val="99"/>
    <w:semiHidden/>
    <w:rsid w:val="00221CA8"/>
  </w:style>
  <w:style w:type="character" w:customStyle="1" w:styleId="RFPGrayBulletChar">
    <w:name w:val="RFP_Gray_Bullet Char"/>
    <w:link w:val="RFPGrayBullet"/>
    <w:uiPriority w:val="99"/>
    <w:semiHidden/>
    <w:locked/>
    <w:rsid w:val="00221CA8"/>
    <w:rPr>
      <w:rFonts w:ascii="Calibri" w:eastAsia="Times New Roman" w:hAnsi="Calibri" w:cs="Times New Roman"/>
      <w:sz w:val="20"/>
      <w:szCs w:val="20"/>
      <w:lang w:eastAsia="ja-JP"/>
    </w:rPr>
  </w:style>
  <w:style w:type="paragraph" w:customStyle="1" w:styleId="AAProposalText">
    <w:name w:val="AA Proposal Text"/>
    <w:basedOn w:val="Normal"/>
    <w:link w:val="AAProposalTextChar"/>
    <w:semiHidden/>
    <w:rsid w:val="00221CA8"/>
    <w:pPr>
      <w:spacing w:before="60" w:after="60" w:line="276" w:lineRule="auto"/>
      <w:ind w:firstLine="360"/>
    </w:pPr>
    <w:rPr>
      <w:rFonts w:ascii="Times New Roman" w:eastAsia="Calibri" w:hAnsi="Times New Roman" w:cs="Times New Roman"/>
      <w:color w:val="006699"/>
      <w:sz w:val="24"/>
    </w:rPr>
  </w:style>
  <w:style w:type="character" w:customStyle="1" w:styleId="AAProposalTextChar">
    <w:name w:val="AA Proposal Text Char"/>
    <w:link w:val="AAProposalText"/>
    <w:semiHidden/>
    <w:rsid w:val="00221CA8"/>
    <w:rPr>
      <w:rFonts w:ascii="Times New Roman" w:eastAsia="Calibri" w:hAnsi="Times New Roman" w:cs="Times New Roman"/>
      <w:color w:val="006699"/>
      <w:sz w:val="24"/>
    </w:rPr>
  </w:style>
  <w:style w:type="paragraph" w:customStyle="1" w:styleId="AABullet1st">
    <w:name w:val="AA Bullet 1st"/>
    <w:basedOn w:val="AAProposalText"/>
    <w:link w:val="AABullet1stChar"/>
    <w:semiHidden/>
    <w:rsid w:val="00221CA8"/>
    <w:pPr>
      <w:numPr>
        <w:numId w:val="19"/>
      </w:numPr>
      <w:tabs>
        <w:tab w:val="left" w:pos="360"/>
      </w:tabs>
      <w:spacing w:before="40" w:after="40"/>
      <w:outlineLvl w:val="0"/>
    </w:pPr>
  </w:style>
  <w:style w:type="character" w:customStyle="1" w:styleId="AABullet1stChar">
    <w:name w:val="AA Bullet 1st Char"/>
    <w:link w:val="AABullet1st"/>
    <w:semiHidden/>
    <w:rsid w:val="00221CA8"/>
    <w:rPr>
      <w:rFonts w:ascii="Times New Roman" w:eastAsia="Calibri" w:hAnsi="Times New Roman" w:cs="Times New Roman"/>
      <w:color w:val="006699"/>
      <w:sz w:val="24"/>
    </w:rPr>
  </w:style>
  <w:style w:type="paragraph" w:customStyle="1" w:styleId="AAInstructionText">
    <w:name w:val="AA Instruction Text"/>
    <w:next w:val="Normal"/>
    <w:link w:val="AAInstructionTextChar"/>
    <w:uiPriority w:val="99"/>
    <w:semiHidden/>
    <w:locked/>
    <w:rsid w:val="00221CA8"/>
    <w:pPr>
      <w:spacing w:after="0" w:line="240" w:lineRule="auto"/>
    </w:pPr>
    <w:rPr>
      <w:rFonts w:ascii="Arial" w:eastAsia="Calibri" w:hAnsi="Arial" w:cs="Times New Roman"/>
    </w:rPr>
  </w:style>
  <w:style w:type="character" w:customStyle="1" w:styleId="AAInstructionTextChar">
    <w:name w:val="AA Instruction Text Char"/>
    <w:link w:val="AAInstructionText"/>
    <w:uiPriority w:val="99"/>
    <w:semiHidden/>
    <w:rsid w:val="00221CA8"/>
    <w:rPr>
      <w:rFonts w:ascii="Arial" w:eastAsia="Calibri" w:hAnsi="Arial" w:cs="Times New Roman"/>
    </w:rPr>
  </w:style>
  <w:style w:type="paragraph" w:customStyle="1" w:styleId="NumberedList9">
    <w:name w:val="Numbered List 9"/>
    <w:basedOn w:val="Normal"/>
    <w:semiHidden/>
    <w:rsid w:val="00221CA8"/>
    <w:pPr>
      <w:tabs>
        <w:tab w:val="num" w:pos="4680"/>
      </w:tabs>
      <w:spacing w:after="200" w:line="276" w:lineRule="auto"/>
      <w:ind w:left="4320" w:hanging="1440"/>
    </w:pPr>
    <w:rPr>
      <w:rFonts w:ascii="Calibri" w:eastAsia="Calibri" w:hAnsi="Calibri" w:cs="Times New Roman"/>
    </w:rPr>
  </w:style>
  <w:style w:type="paragraph" w:customStyle="1" w:styleId="NumberedList2">
    <w:name w:val="Numbered List 2"/>
    <w:basedOn w:val="Normal"/>
    <w:semiHidden/>
    <w:rsid w:val="00221CA8"/>
    <w:pPr>
      <w:tabs>
        <w:tab w:val="num" w:pos="1332"/>
      </w:tabs>
      <w:spacing w:after="200" w:line="276" w:lineRule="auto"/>
      <w:ind w:left="1332" w:hanging="432"/>
    </w:pPr>
    <w:rPr>
      <w:rFonts w:ascii="Calibri" w:eastAsia="Calibri" w:hAnsi="Calibri" w:cs="Times New Roman"/>
    </w:rPr>
  </w:style>
  <w:style w:type="paragraph" w:customStyle="1" w:styleId="NumberedList3">
    <w:name w:val="Numbered List 3"/>
    <w:basedOn w:val="Normal"/>
    <w:semiHidden/>
    <w:rsid w:val="00221CA8"/>
    <w:pPr>
      <w:tabs>
        <w:tab w:val="num" w:pos="2124"/>
      </w:tabs>
      <w:spacing w:after="200" w:line="276" w:lineRule="auto"/>
      <w:ind w:left="2124" w:hanging="504"/>
    </w:pPr>
    <w:rPr>
      <w:rFonts w:ascii="Calibri" w:eastAsia="Calibri" w:hAnsi="Calibri" w:cs="Times New Roman"/>
    </w:rPr>
  </w:style>
  <w:style w:type="paragraph" w:customStyle="1" w:styleId="NumberedList4">
    <w:name w:val="Numbered List 4"/>
    <w:basedOn w:val="Normal"/>
    <w:semiHidden/>
    <w:rsid w:val="00221CA8"/>
    <w:pPr>
      <w:tabs>
        <w:tab w:val="num" w:pos="1800"/>
      </w:tabs>
      <w:spacing w:after="200" w:line="276" w:lineRule="auto"/>
      <w:ind w:left="1728" w:hanging="648"/>
    </w:pPr>
    <w:rPr>
      <w:rFonts w:ascii="Calibri" w:eastAsia="Calibri" w:hAnsi="Calibri" w:cs="Times New Roman"/>
    </w:rPr>
  </w:style>
  <w:style w:type="paragraph" w:customStyle="1" w:styleId="NumberedList5">
    <w:name w:val="Numbered List 5"/>
    <w:basedOn w:val="Normal"/>
    <w:semiHidden/>
    <w:rsid w:val="00221CA8"/>
    <w:pPr>
      <w:tabs>
        <w:tab w:val="num" w:pos="2520"/>
      </w:tabs>
      <w:spacing w:after="200" w:line="276" w:lineRule="auto"/>
      <w:ind w:left="2232" w:hanging="792"/>
    </w:pPr>
    <w:rPr>
      <w:rFonts w:ascii="Calibri" w:eastAsia="Calibri" w:hAnsi="Calibri" w:cs="Times New Roman"/>
    </w:rPr>
  </w:style>
  <w:style w:type="paragraph" w:customStyle="1" w:styleId="NumberedList6">
    <w:name w:val="Numbered List 6"/>
    <w:basedOn w:val="Normal"/>
    <w:semiHidden/>
    <w:rsid w:val="00221CA8"/>
    <w:pPr>
      <w:tabs>
        <w:tab w:val="num" w:pos="2880"/>
      </w:tabs>
      <w:spacing w:after="200" w:line="276" w:lineRule="auto"/>
      <w:ind w:left="2736" w:hanging="936"/>
    </w:pPr>
    <w:rPr>
      <w:rFonts w:ascii="Calibri" w:eastAsia="Calibri" w:hAnsi="Calibri" w:cs="Times New Roman"/>
    </w:rPr>
  </w:style>
  <w:style w:type="paragraph" w:customStyle="1" w:styleId="NumberedList7">
    <w:name w:val="Numbered List 7"/>
    <w:basedOn w:val="Normal"/>
    <w:semiHidden/>
    <w:rsid w:val="00221CA8"/>
    <w:pPr>
      <w:tabs>
        <w:tab w:val="num" w:pos="3600"/>
      </w:tabs>
      <w:spacing w:after="200" w:line="276" w:lineRule="auto"/>
      <w:ind w:left="3240" w:hanging="1080"/>
    </w:pPr>
    <w:rPr>
      <w:rFonts w:ascii="Calibri" w:eastAsia="Calibri" w:hAnsi="Calibri" w:cs="Times New Roman"/>
    </w:rPr>
  </w:style>
  <w:style w:type="paragraph" w:customStyle="1" w:styleId="NumberedList8">
    <w:name w:val="Numbered List 8"/>
    <w:basedOn w:val="Normal"/>
    <w:semiHidden/>
    <w:rsid w:val="00221CA8"/>
    <w:pPr>
      <w:tabs>
        <w:tab w:val="num" w:pos="3960"/>
      </w:tabs>
      <w:spacing w:after="200" w:line="276" w:lineRule="auto"/>
      <w:ind w:left="3744" w:hanging="1224"/>
    </w:pPr>
    <w:rPr>
      <w:rFonts w:ascii="Calibri" w:eastAsia="Calibri" w:hAnsi="Calibri" w:cs="Times New Roman"/>
    </w:rPr>
  </w:style>
  <w:style w:type="numbering" w:customStyle="1" w:styleId="NumberedLists">
    <w:name w:val="Numbered Lists"/>
    <w:basedOn w:val="NoList"/>
    <w:semiHidden/>
    <w:rsid w:val="00221CA8"/>
    <w:pPr>
      <w:numPr>
        <w:numId w:val="20"/>
      </w:numPr>
    </w:pPr>
  </w:style>
  <w:style w:type="paragraph" w:customStyle="1" w:styleId="NumberedList1">
    <w:name w:val="Numbered List 1"/>
    <w:basedOn w:val="Normal"/>
    <w:semiHidden/>
    <w:rsid w:val="00221CA8"/>
    <w:pPr>
      <w:numPr>
        <w:numId w:val="20"/>
      </w:numPr>
      <w:spacing w:after="200" w:line="276" w:lineRule="auto"/>
    </w:pPr>
    <w:rPr>
      <w:rFonts w:ascii="Calibri" w:eastAsia="Calibri" w:hAnsi="Calibri" w:cs="Times New Roman"/>
    </w:rPr>
  </w:style>
  <w:style w:type="paragraph" w:customStyle="1" w:styleId="ProposalTextNoIndent">
    <w:name w:val="_Proposal Text No Indent"/>
    <w:basedOn w:val="AAProposalText"/>
    <w:next w:val="AAProposalText"/>
    <w:semiHidden/>
    <w:rsid w:val="00221CA8"/>
    <w:pPr>
      <w:keepNext/>
      <w:ind w:firstLine="0"/>
    </w:pPr>
  </w:style>
  <w:style w:type="paragraph" w:customStyle="1" w:styleId="CiscoResponse">
    <w:name w:val="Cisco Response"/>
    <w:basedOn w:val="Normal"/>
    <w:link w:val="CiscoResponseChar"/>
    <w:semiHidden/>
    <w:rsid w:val="00221CA8"/>
    <w:pPr>
      <w:tabs>
        <w:tab w:val="left" w:pos="0"/>
        <w:tab w:val="left" w:pos="2160"/>
        <w:tab w:val="left" w:pos="28800"/>
      </w:tabs>
      <w:spacing w:before="120" w:after="120" w:line="240" w:lineRule="auto"/>
    </w:pPr>
    <w:rPr>
      <w:rFonts w:ascii="Times New Roman" w:eastAsia="Times New Roman" w:hAnsi="Times New Roman" w:cs="Times New Roman"/>
      <w:color w:val="0000FF"/>
      <w:sz w:val="24"/>
      <w:szCs w:val="24"/>
    </w:rPr>
  </w:style>
  <w:style w:type="character" w:customStyle="1" w:styleId="CiscoResponseChar">
    <w:name w:val="Cisco Response Char"/>
    <w:link w:val="CiscoResponse"/>
    <w:semiHidden/>
    <w:rsid w:val="00221CA8"/>
    <w:rPr>
      <w:rFonts w:ascii="Times New Roman" w:eastAsia="Times New Roman" w:hAnsi="Times New Roman" w:cs="Times New Roman"/>
      <w:color w:val="0000FF"/>
      <w:sz w:val="24"/>
      <w:szCs w:val="24"/>
    </w:rPr>
  </w:style>
  <w:style w:type="paragraph" w:customStyle="1" w:styleId="RFPBullet">
    <w:name w:val="RFP_Bullet"/>
    <w:link w:val="RFPBulletChar"/>
    <w:semiHidden/>
    <w:qFormat/>
    <w:rsid w:val="00221CA8"/>
    <w:pPr>
      <w:numPr>
        <w:numId w:val="21"/>
      </w:numPr>
      <w:spacing w:after="0" w:line="276" w:lineRule="auto"/>
    </w:pPr>
    <w:rPr>
      <w:rFonts w:ascii="Arial" w:eastAsia="Calibri" w:hAnsi="Arial" w:cs="Times New Roman"/>
      <w:sz w:val="20"/>
    </w:rPr>
  </w:style>
  <w:style w:type="character" w:customStyle="1" w:styleId="RFPBulletChar">
    <w:name w:val="RFP_Bullet Char"/>
    <w:basedOn w:val="BulletedListChar"/>
    <w:link w:val="RFPBullet"/>
    <w:semiHidden/>
    <w:rsid w:val="00221CA8"/>
    <w:rPr>
      <w:rFonts w:ascii="Arial" w:eastAsia="Calibri" w:hAnsi="Arial" w:cs="Times New Roman"/>
      <w:sz w:val="20"/>
    </w:rPr>
  </w:style>
  <w:style w:type="paragraph" w:customStyle="1" w:styleId="RFPNormal">
    <w:name w:val="RFP_Normal"/>
    <w:link w:val="RFPNormalChar"/>
    <w:semiHidden/>
    <w:qFormat/>
    <w:rsid w:val="00221CA8"/>
    <w:pPr>
      <w:spacing w:before="100" w:after="100" w:line="276" w:lineRule="auto"/>
    </w:pPr>
    <w:rPr>
      <w:rFonts w:ascii="Arial" w:hAnsi="Arial"/>
      <w:sz w:val="20"/>
    </w:rPr>
  </w:style>
  <w:style w:type="character" w:customStyle="1" w:styleId="RFPNormalChar">
    <w:name w:val="RFP_Normal Char"/>
    <w:basedOn w:val="DefaultParagraphFont"/>
    <w:link w:val="RFPNormal"/>
    <w:semiHidden/>
    <w:rsid w:val="00221CA8"/>
    <w:rPr>
      <w:rFonts w:ascii="Arial" w:hAnsi="Arial"/>
      <w:sz w:val="20"/>
    </w:rPr>
  </w:style>
  <w:style w:type="character" w:customStyle="1" w:styleId="head1">
    <w:name w:val="head1"/>
    <w:basedOn w:val="DefaultParagraphFont"/>
    <w:semiHidden/>
    <w:rsid w:val="00221CA8"/>
  </w:style>
  <w:style w:type="character" w:customStyle="1" w:styleId="ng-scope">
    <w:name w:val="ng-scope"/>
    <w:basedOn w:val="DefaultParagraphFont"/>
    <w:semiHidden/>
    <w:rsid w:val="00221CA8"/>
  </w:style>
  <w:style w:type="paragraph" w:customStyle="1" w:styleId="ContractH1">
    <w:name w:val="Contract_H1"/>
    <w:basedOn w:val="RFPMajor"/>
    <w:semiHidden/>
    <w:qFormat/>
    <w:rsid w:val="00221CA8"/>
    <w:pPr>
      <w:keepNext/>
      <w:keepLines/>
      <w:widowControl w:val="0"/>
      <w:numPr>
        <w:numId w:val="22"/>
      </w:numPr>
      <w:tabs>
        <w:tab w:val="num" w:pos="720"/>
      </w:tabs>
      <w:outlineLvl w:val="1"/>
    </w:pPr>
    <w:rPr>
      <w:color w:val="760000"/>
    </w:rPr>
  </w:style>
  <w:style w:type="paragraph" w:customStyle="1" w:styleId="ContractH2">
    <w:name w:val="Contract_H2"/>
    <w:basedOn w:val="RFPMajor"/>
    <w:semiHidden/>
    <w:qFormat/>
    <w:rsid w:val="00221CA8"/>
    <w:pPr>
      <w:keepNext/>
      <w:keepLines/>
      <w:widowControl w:val="0"/>
      <w:numPr>
        <w:ilvl w:val="1"/>
        <w:numId w:val="22"/>
      </w:numPr>
      <w:tabs>
        <w:tab w:val="num" w:pos="1440"/>
      </w:tabs>
      <w:outlineLvl w:val="2"/>
    </w:pPr>
    <w:rPr>
      <w:color w:val="760000"/>
    </w:rPr>
  </w:style>
  <w:style w:type="paragraph" w:customStyle="1" w:styleId="ContractH3">
    <w:name w:val="Contract_H3"/>
    <w:basedOn w:val="Heading2"/>
    <w:semiHidden/>
    <w:qFormat/>
    <w:rsid w:val="00221CA8"/>
    <w:pPr>
      <w:widowControl w:val="0"/>
      <w:numPr>
        <w:ilvl w:val="2"/>
        <w:numId w:val="22"/>
      </w:numPr>
      <w:spacing w:after="240"/>
      <w:outlineLvl w:val="3"/>
    </w:pPr>
    <w:rPr>
      <w:rFonts w:ascii="Arial" w:hAnsi="Arial" w:cs="Arial"/>
      <w:iCs/>
      <w:color w:val="760000"/>
      <w:sz w:val="28"/>
      <w:szCs w:val="28"/>
      <w:lang w:bidi="hi-IN"/>
    </w:rPr>
  </w:style>
  <w:style w:type="paragraph" w:customStyle="1" w:styleId="ContractH4">
    <w:name w:val="Contract_H4"/>
    <w:basedOn w:val="Heading3"/>
    <w:semiHidden/>
    <w:qFormat/>
    <w:rsid w:val="00221CA8"/>
    <w:pPr>
      <w:widowControl w:val="0"/>
      <w:numPr>
        <w:ilvl w:val="3"/>
        <w:numId w:val="22"/>
      </w:numPr>
      <w:tabs>
        <w:tab w:val="left" w:pos="1170"/>
      </w:tabs>
      <w:spacing w:after="240" w:line="240" w:lineRule="auto"/>
      <w:outlineLvl w:val="4"/>
    </w:pPr>
    <w:rPr>
      <w:rFonts w:ascii="Arial" w:hAnsi="Arial" w:cs="Arial"/>
      <w:iCs/>
      <w:color w:val="760000"/>
      <w:sz w:val="28"/>
      <w:szCs w:val="28"/>
      <w:lang w:bidi="hi-IN"/>
    </w:rPr>
  </w:style>
  <w:style w:type="paragraph" w:customStyle="1" w:styleId="ContractAppn">
    <w:name w:val="Contract_Appn"/>
    <w:semiHidden/>
    <w:qFormat/>
    <w:rsid w:val="00221CA8"/>
    <w:pPr>
      <w:spacing w:after="200" w:line="240" w:lineRule="auto"/>
      <w:outlineLvl w:val="1"/>
    </w:pPr>
    <w:rPr>
      <w:rFonts w:ascii="Arial" w:hAnsi="Arial"/>
      <w:b/>
      <w:color w:val="7B000C"/>
      <w:sz w:val="36"/>
      <w:szCs w:val="36"/>
    </w:rPr>
  </w:style>
  <w:style w:type="paragraph" w:customStyle="1" w:styleId="1stBulletendoflist">
    <w:name w:val="1stBulletendoflist"/>
    <w:basedOn w:val="Normal"/>
    <w:rsid w:val="00221CA8"/>
    <w:pPr>
      <w:numPr>
        <w:numId w:val="23"/>
      </w:numPr>
      <w:spacing w:after="0" w:line="240" w:lineRule="auto"/>
      <w:jc w:val="both"/>
    </w:pPr>
    <w:rPr>
      <w:rFonts w:ascii="Arial" w:eastAsia="Times New Roman" w:hAnsi="Arial" w:cs="Times New Roman"/>
      <w:sz w:val="20"/>
      <w:szCs w:val="24"/>
    </w:rPr>
  </w:style>
  <w:style w:type="paragraph" w:customStyle="1" w:styleId="LetterHeading1">
    <w:name w:val="Letter_Heading1"/>
    <w:basedOn w:val="Heading2"/>
    <w:uiPriority w:val="1"/>
    <w:qFormat/>
    <w:rsid w:val="00221CA8"/>
    <w:rPr>
      <w:b/>
      <w:color w:val="2E74B5" w:themeColor="accent1" w:themeShade="BF"/>
    </w:rPr>
  </w:style>
  <w:style w:type="paragraph" w:customStyle="1" w:styleId="TableCheckMark">
    <w:name w:val="Table_CheckMark"/>
    <w:basedOn w:val="TableTextCenter"/>
    <w:qFormat/>
    <w:rsid w:val="00221CA8"/>
    <w:pPr>
      <w:spacing w:before="140"/>
    </w:pPr>
    <w:rPr>
      <w:b/>
      <w:bCs/>
      <w:sz w:val="28"/>
      <w:szCs w:val="28"/>
    </w:rPr>
  </w:style>
  <w:style w:type="paragraph" w:styleId="List2">
    <w:name w:val="List 2"/>
    <w:basedOn w:val="Normal"/>
    <w:semiHidden/>
    <w:rsid w:val="00221CA8"/>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0" w:line="240" w:lineRule="auto"/>
      <w:ind w:left="720" w:hanging="360"/>
      <w:jc w:val="both"/>
    </w:pPr>
    <w:rPr>
      <w:rFonts w:ascii="CG Times (W1)" w:eastAsia="Times New Roman" w:hAnsi="CG Times (W1)" w:cs="Times New Roman"/>
      <w:noProof/>
      <w:sz w:val="20"/>
      <w:szCs w:val="20"/>
    </w:rPr>
  </w:style>
  <w:style w:type="paragraph" w:styleId="ListContinue2">
    <w:name w:val="List Continue 2"/>
    <w:basedOn w:val="Normal"/>
    <w:semiHidden/>
    <w:rsid w:val="00221CA8"/>
    <w:pPr>
      <w:tabs>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pacing w:after="120" w:line="240" w:lineRule="auto"/>
      <w:ind w:left="720"/>
      <w:jc w:val="both"/>
    </w:pPr>
    <w:rPr>
      <w:rFonts w:ascii="CG Times (W1)" w:eastAsia="Times New Roman" w:hAnsi="CG Times (W1)" w:cs="Times New Roman"/>
      <w:noProof/>
      <w:sz w:val="20"/>
      <w:szCs w:val="20"/>
    </w:rPr>
  </w:style>
  <w:style w:type="table" w:styleId="LightList-Accent1">
    <w:name w:val="Light List Accent 1"/>
    <w:basedOn w:val="TableNormal"/>
    <w:uiPriority w:val="61"/>
    <w:rsid w:val="00221CA8"/>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5B9BD5" w:themeColor="accent1"/>
        <w:left w:val="single" w:sz="8" w:space="0" w:color="5B9BD5" w:themeColor="accent1"/>
        <w:bottom w:val="single" w:sz="8" w:space="0" w:color="5B9BD5" w:themeColor="accent1"/>
        <w:right w:val="single" w:sz="8" w:space="0" w:color="5B9BD5" w:themeColor="accent1"/>
      </w:tblBorders>
    </w:tblPr>
    <w:tblStylePr w:type="firstRow">
      <w:pPr>
        <w:spacing w:before="0" w:after="0" w:line="240" w:lineRule="auto"/>
      </w:pPr>
      <w:rPr>
        <w:b/>
        <w:bCs/>
        <w:color w:val="FFFFFF" w:themeColor="background1"/>
      </w:rPr>
      <w:tblPr/>
      <w:tcPr>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tcBorders>
      </w:tcPr>
    </w:tblStylePr>
    <w:tblStylePr w:type="firstCol">
      <w:rPr>
        <w:b/>
        <w:bCs/>
      </w:rPr>
    </w:tblStylePr>
    <w:tblStylePr w:type="lastCol">
      <w:rPr>
        <w:b/>
        <w:bCs/>
      </w:rPr>
    </w:tblStylePr>
    <w:tblStylePr w:type="band1Vert">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tblStylePr w:type="band1Horz">
      <w:tblPr/>
      <w:tcPr>
        <w:tcBorders>
          <w:top w:val="single" w:sz="8" w:space="0" w:color="5B9BD5" w:themeColor="accent1"/>
          <w:left w:val="single" w:sz="8" w:space="0" w:color="5B9BD5" w:themeColor="accent1"/>
          <w:bottom w:val="single" w:sz="8" w:space="0" w:color="5B9BD5" w:themeColor="accent1"/>
          <w:right w:val="single" w:sz="8" w:space="0" w:color="5B9BD5" w:themeColor="accent1"/>
        </w:tcBorders>
      </w:tcPr>
    </w:tblStylePr>
  </w:style>
  <w:style w:type="paragraph" w:styleId="Quote">
    <w:name w:val="Quote"/>
    <w:basedOn w:val="Normal"/>
    <w:next w:val="Normal"/>
    <w:link w:val="QuoteChar"/>
    <w:uiPriority w:val="29"/>
    <w:qFormat/>
    <w:rsid w:val="00221CA8"/>
    <w:pPr>
      <w:pBdr>
        <w:left w:val="single" w:sz="48" w:space="13" w:color="5B9BD5" w:themeColor="accent1"/>
      </w:pBdr>
      <w:spacing w:after="0" w:line="360" w:lineRule="auto"/>
    </w:pPr>
    <w:rPr>
      <w:rFonts w:asciiTheme="majorHAnsi" w:eastAsiaTheme="minorEastAsia" w:hAnsiTheme="majorHAnsi"/>
      <w:b/>
      <w:i/>
      <w:iCs/>
      <w:color w:val="5B9BD5" w:themeColor="accent1"/>
      <w:sz w:val="24"/>
      <w:lang w:bidi="hi-IN"/>
    </w:rPr>
  </w:style>
  <w:style w:type="character" w:customStyle="1" w:styleId="QuoteChar">
    <w:name w:val="Quote Char"/>
    <w:basedOn w:val="DefaultParagraphFont"/>
    <w:link w:val="Quote"/>
    <w:uiPriority w:val="29"/>
    <w:rsid w:val="00221CA8"/>
    <w:rPr>
      <w:rFonts w:asciiTheme="majorHAnsi" w:eastAsiaTheme="minorEastAsia" w:hAnsiTheme="majorHAnsi"/>
      <w:b/>
      <w:i/>
      <w:iCs/>
      <w:color w:val="5B9BD5" w:themeColor="accent1"/>
      <w:sz w:val="24"/>
      <w:lang w:bidi="hi-IN"/>
    </w:rPr>
  </w:style>
  <w:style w:type="paragraph" w:styleId="IntenseQuote">
    <w:name w:val="Intense Quote"/>
    <w:basedOn w:val="Normal"/>
    <w:next w:val="Normal"/>
    <w:link w:val="IntenseQuoteChar"/>
    <w:uiPriority w:val="30"/>
    <w:qFormat/>
    <w:rsid w:val="00221CA8"/>
    <w:pPr>
      <w:pBdr>
        <w:left w:val="single" w:sz="48" w:space="13" w:color="ED7D31" w:themeColor="accent2"/>
      </w:pBdr>
      <w:spacing w:before="240" w:after="120" w:line="300" w:lineRule="auto"/>
    </w:pPr>
    <w:rPr>
      <w:rFonts w:ascii="Arial" w:eastAsiaTheme="minorEastAsia" w:hAnsi="Arial"/>
      <w:b/>
      <w:bCs/>
      <w:i/>
      <w:iCs/>
      <w:color w:val="ED7D31" w:themeColor="accent2"/>
      <w:sz w:val="26"/>
      <w:lang w:bidi="hi-IN"/>
    </w:rPr>
  </w:style>
  <w:style w:type="character" w:customStyle="1" w:styleId="IntenseQuoteChar">
    <w:name w:val="Intense Quote Char"/>
    <w:basedOn w:val="DefaultParagraphFont"/>
    <w:link w:val="IntenseQuote"/>
    <w:uiPriority w:val="30"/>
    <w:rsid w:val="00221CA8"/>
    <w:rPr>
      <w:rFonts w:ascii="Arial" w:eastAsiaTheme="minorEastAsia" w:hAnsi="Arial"/>
      <w:b/>
      <w:bCs/>
      <w:i/>
      <w:iCs/>
      <w:color w:val="ED7D31" w:themeColor="accent2"/>
      <w:sz w:val="26"/>
      <w:lang w:bidi="hi-IN"/>
    </w:rPr>
  </w:style>
  <w:style w:type="character" w:styleId="SubtleEmphasis">
    <w:name w:val="Subtle Emphasis"/>
    <w:basedOn w:val="DefaultParagraphFont"/>
    <w:uiPriority w:val="19"/>
    <w:qFormat/>
    <w:rsid w:val="00221CA8"/>
    <w:rPr>
      <w:i/>
      <w:iCs/>
      <w:color w:val="000000"/>
    </w:rPr>
  </w:style>
  <w:style w:type="character" w:styleId="IntenseEmphasis">
    <w:name w:val="Intense Emphasis"/>
    <w:basedOn w:val="DefaultParagraphFont"/>
    <w:uiPriority w:val="21"/>
    <w:qFormat/>
    <w:rsid w:val="00221CA8"/>
    <w:rPr>
      <w:b/>
      <w:bCs/>
      <w:i/>
      <w:iCs/>
      <w:color w:val="44546A" w:themeColor="text2"/>
    </w:rPr>
  </w:style>
  <w:style w:type="character" w:styleId="SubtleReference">
    <w:name w:val="Subtle Reference"/>
    <w:basedOn w:val="DefaultParagraphFont"/>
    <w:uiPriority w:val="31"/>
    <w:qFormat/>
    <w:rsid w:val="00221CA8"/>
    <w:rPr>
      <w:smallCaps/>
      <w:color w:val="000000"/>
      <w:u w:val="single"/>
    </w:rPr>
  </w:style>
  <w:style w:type="character" w:styleId="IntenseReference">
    <w:name w:val="Intense Reference"/>
    <w:basedOn w:val="DefaultParagraphFont"/>
    <w:uiPriority w:val="32"/>
    <w:qFormat/>
    <w:rsid w:val="00221CA8"/>
    <w:rPr>
      <w:rFonts w:asciiTheme="minorHAnsi" w:hAnsiTheme="minorHAnsi"/>
      <w:b/>
      <w:bCs/>
      <w:smallCaps/>
      <w:color w:val="44546A" w:themeColor="text2"/>
      <w:spacing w:val="5"/>
      <w:sz w:val="22"/>
      <w:u w:val="single"/>
    </w:rPr>
  </w:style>
  <w:style w:type="character" w:styleId="BookTitle">
    <w:name w:val="Book Title"/>
    <w:basedOn w:val="DefaultParagraphFont"/>
    <w:uiPriority w:val="33"/>
    <w:qFormat/>
    <w:rsid w:val="00221CA8"/>
    <w:rPr>
      <w:rFonts w:asciiTheme="majorHAnsi" w:hAnsiTheme="majorHAnsi"/>
      <w:b/>
      <w:bCs/>
      <w:caps w:val="0"/>
      <w:smallCaps/>
      <w:color w:val="44546A" w:themeColor="text2"/>
      <w:spacing w:val="10"/>
      <w:sz w:val="22"/>
    </w:rPr>
  </w:style>
  <w:style w:type="character" w:styleId="Mention">
    <w:name w:val="Mention"/>
    <w:basedOn w:val="DefaultParagraphFont"/>
    <w:uiPriority w:val="99"/>
    <w:unhideWhenUsed/>
    <w:rsid w:val="00E729FD"/>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636170">
      <w:bodyDiv w:val="1"/>
      <w:marLeft w:val="0"/>
      <w:marRight w:val="0"/>
      <w:marTop w:val="0"/>
      <w:marBottom w:val="0"/>
      <w:divBdr>
        <w:top w:val="none" w:sz="0" w:space="0" w:color="auto"/>
        <w:left w:val="none" w:sz="0" w:space="0" w:color="auto"/>
        <w:bottom w:val="none" w:sz="0" w:space="0" w:color="auto"/>
        <w:right w:val="none" w:sz="0" w:space="0" w:color="auto"/>
      </w:divBdr>
    </w:div>
    <w:div w:id="97990102">
      <w:bodyDiv w:val="1"/>
      <w:marLeft w:val="0"/>
      <w:marRight w:val="0"/>
      <w:marTop w:val="0"/>
      <w:marBottom w:val="0"/>
      <w:divBdr>
        <w:top w:val="none" w:sz="0" w:space="0" w:color="auto"/>
        <w:left w:val="none" w:sz="0" w:space="0" w:color="auto"/>
        <w:bottom w:val="none" w:sz="0" w:space="0" w:color="auto"/>
        <w:right w:val="none" w:sz="0" w:space="0" w:color="auto"/>
      </w:divBdr>
    </w:div>
    <w:div w:id="177162981">
      <w:bodyDiv w:val="1"/>
      <w:marLeft w:val="0"/>
      <w:marRight w:val="0"/>
      <w:marTop w:val="0"/>
      <w:marBottom w:val="0"/>
      <w:divBdr>
        <w:top w:val="none" w:sz="0" w:space="0" w:color="auto"/>
        <w:left w:val="none" w:sz="0" w:space="0" w:color="auto"/>
        <w:bottom w:val="none" w:sz="0" w:space="0" w:color="auto"/>
        <w:right w:val="none" w:sz="0" w:space="0" w:color="auto"/>
      </w:divBdr>
    </w:div>
    <w:div w:id="196889856">
      <w:bodyDiv w:val="1"/>
      <w:marLeft w:val="0"/>
      <w:marRight w:val="0"/>
      <w:marTop w:val="0"/>
      <w:marBottom w:val="0"/>
      <w:divBdr>
        <w:top w:val="none" w:sz="0" w:space="0" w:color="auto"/>
        <w:left w:val="none" w:sz="0" w:space="0" w:color="auto"/>
        <w:bottom w:val="none" w:sz="0" w:space="0" w:color="auto"/>
        <w:right w:val="none" w:sz="0" w:space="0" w:color="auto"/>
      </w:divBdr>
      <w:divsChild>
        <w:div w:id="1493566645">
          <w:marLeft w:val="0"/>
          <w:marRight w:val="0"/>
          <w:marTop w:val="0"/>
          <w:marBottom w:val="0"/>
          <w:divBdr>
            <w:top w:val="none" w:sz="0" w:space="0" w:color="auto"/>
            <w:left w:val="none" w:sz="0" w:space="0" w:color="auto"/>
            <w:bottom w:val="none" w:sz="0" w:space="0" w:color="auto"/>
            <w:right w:val="none" w:sz="0" w:space="0" w:color="auto"/>
          </w:divBdr>
          <w:divsChild>
            <w:div w:id="1955090904">
              <w:marLeft w:val="0"/>
              <w:marRight w:val="0"/>
              <w:marTop w:val="0"/>
              <w:marBottom w:val="180"/>
              <w:divBdr>
                <w:top w:val="none" w:sz="0" w:space="0" w:color="auto"/>
                <w:left w:val="none" w:sz="0" w:space="0" w:color="auto"/>
                <w:bottom w:val="none" w:sz="0" w:space="0" w:color="auto"/>
                <w:right w:val="none" w:sz="0" w:space="0" w:color="auto"/>
              </w:divBdr>
            </w:div>
          </w:divsChild>
        </w:div>
      </w:divsChild>
    </w:div>
    <w:div w:id="333723584">
      <w:bodyDiv w:val="1"/>
      <w:marLeft w:val="0"/>
      <w:marRight w:val="0"/>
      <w:marTop w:val="0"/>
      <w:marBottom w:val="0"/>
      <w:divBdr>
        <w:top w:val="none" w:sz="0" w:space="0" w:color="auto"/>
        <w:left w:val="none" w:sz="0" w:space="0" w:color="auto"/>
        <w:bottom w:val="none" w:sz="0" w:space="0" w:color="auto"/>
        <w:right w:val="none" w:sz="0" w:space="0" w:color="auto"/>
      </w:divBdr>
    </w:div>
    <w:div w:id="371148502">
      <w:bodyDiv w:val="1"/>
      <w:marLeft w:val="0"/>
      <w:marRight w:val="0"/>
      <w:marTop w:val="0"/>
      <w:marBottom w:val="0"/>
      <w:divBdr>
        <w:top w:val="none" w:sz="0" w:space="0" w:color="auto"/>
        <w:left w:val="none" w:sz="0" w:space="0" w:color="auto"/>
        <w:bottom w:val="none" w:sz="0" w:space="0" w:color="auto"/>
        <w:right w:val="none" w:sz="0" w:space="0" w:color="auto"/>
      </w:divBdr>
    </w:div>
    <w:div w:id="734742535">
      <w:bodyDiv w:val="1"/>
      <w:marLeft w:val="0"/>
      <w:marRight w:val="0"/>
      <w:marTop w:val="0"/>
      <w:marBottom w:val="0"/>
      <w:divBdr>
        <w:top w:val="none" w:sz="0" w:space="0" w:color="auto"/>
        <w:left w:val="none" w:sz="0" w:space="0" w:color="auto"/>
        <w:bottom w:val="none" w:sz="0" w:space="0" w:color="auto"/>
        <w:right w:val="none" w:sz="0" w:space="0" w:color="auto"/>
      </w:divBdr>
    </w:div>
    <w:div w:id="964656937">
      <w:bodyDiv w:val="1"/>
      <w:marLeft w:val="0"/>
      <w:marRight w:val="0"/>
      <w:marTop w:val="0"/>
      <w:marBottom w:val="0"/>
      <w:divBdr>
        <w:top w:val="none" w:sz="0" w:space="0" w:color="auto"/>
        <w:left w:val="none" w:sz="0" w:space="0" w:color="auto"/>
        <w:bottom w:val="none" w:sz="0" w:space="0" w:color="auto"/>
        <w:right w:val="none" w:sz="0" w:space="0" w:color="auto"/>
      </w:divBdr>
    </w:div>
    <w:div w:id="965546476">
      <w:bodyDiv w:val="1"/>
      <w:marLeft w:val="0"/>
      <w:marRight w:val="0"/>
      <w:marTop w:val="0"/>
      <w:marBottom w:val="0"/>
      <w:divBdr>
        <w:top w:val="none" w:sz="0" w:space="0" w:color="auto"/>
        <w:left w:val="none" w:sz="0" w:space="0" w:color="auto"/>
        <w:bottom w:val="none" w:sz="0" w:space="0" w:color="auto"/>
        <w:right w:val="none" w:sz="0" w:space="0" w:color="auto"/>
      </w:divBdr>
    </w:div>
    <w:div w:id="1017193461">
      <w:bodyDiv w:val="1"/>
      <w:marLeft w:val="0"/>
      <w:marRight w:val="0"/>
      <w:marTop w:val="0"/>
      <w:marBottom w:val="0"/>
      <w:divBdr>
        <w:top w:val="none" w:sz="0" w:space="0" w:color="auto"/>
        <w:left w:val="none" w:sz="0" w:space="0" w:color="auto"/>
        <w:bottom w:val="none" w:sz="0" w:space="0" w:color="auto"/>
        <w:right w:val="none" w:sz="0" w:space="0" w:color="auto"/>
      </w:divBdr>
    </w:div>
    <w:div w:id="1109548014">
      <w:bodyDiv w:val="1"/>
      <w:marLeft w:val="0"/>
      <w:marRight w:val="0"/>
      <w:marTop w:val="0"/>
      <w:marBottom w:val="0"/>
      <w:divBdr>
        <w:top w:val="none" w:sz="0" w:space="0" w:color="auto"/>
        <w:left w:val="none" w:sz="0" w:space="0" w:color="auto"/>
        <w:bottom w:val="none" w:sz="0" w:space="0" w:color="auto"/>
        <w:right w:val="none" w:sz="0" w:space="0" w:color="auto"/>
      </w:divBdr>
    </w:div>
    <w:div w:id="1184443230">
      <w:bodyDiv w:val="1"/>
      <w:marLeft w:val="0"/>
      <w:marRight w:val="0"/>
      <w:marTop w:val="0"/>
      <w:marBottom w:val="0"/>
      <w:divBdr>
        <w:top w:val="none" w:sz="0" w:space="0" w:color="auto"/>
        <w:left w:val="none" w:sz="0" w:space="0" w:color="auto"/>
        <w:bottom w:val="none" w:sz="0" w:space="0" w:color="auto"/>
        <w:right w:val="none" w:sz="0" w:space="0" w:color="auto"/>
      </w:divBdr>
    </w:div>
    <w:div w:id="1318534418">
      <w:bodyDiv w:val="1"/>
      <w:marLeft w:val="0"/>
      <w:marRight w:val="0"/>
      <w:marTop w:val="0"/>
      <w:marBottom w:val="0"/>
      <w:divBdr>
        <w:top w:val="none" w:sz="0" w:space="0" w:color="auto"/>
        <w:left w:val="none" w:sz="0" w:space="0" w:color="auto"/>
        <w:bottom w:val="none" w:sz="0" w:space="0" w:color="auto"/>
        <w:right w:val="none" w:sz="0" w:space="0" w:color="auto"/>
      </w:divBdr>
    </w:div>
    <w:div w:id="1362126961">
      <w:bodyDiv w:val="1"/>
      <w:marLeft w:val="0"/>
      <w:marRight w:val="0"/>
      <w:marTop w:val="0"/>
      <w:marBottom w:val="0"/>
      <w:divBdr>
        <w:top w:val="none" w:sz="0" w:space="0" w:color="auto"/>
        <w:left w:val="none" w:sz="0" w:space="0" w:color="auto"/>
        <w:bottom w:val="none" w:sz="0" w:space="0" w:color="auto"/>
        <w:right w:val="none" w:sz="0" w:space="0" w:color="auto"/>
      </w:divBdr>
    </w:div>
    <w:div w:id="1390612479">
      <w:bodyDiv w:val="1"/>
      <w:marLeft w:val="0"/>
      <w:marRight w:val="0"/>
      <w:marTop w:val="0"/>
      <w:marBottom w:val="0"/>
      <w:divBdr>
        <w:top w:val="none" w:sz="0" w:space="0" w:color="auto"/>
        <w:left w:val="none" w:sz="0" w:space="0" w:color="auto"/>
        <w:bottom w:val="none" w:sz="0" w:space="0" w:color="auto"/>
        <w:right w:val="none" w:sz="0" w:space="0" w:color="auto"/>
      </w:divBdr>
    </w:div>
    <w:div w:id="1515001503">
      <w:bodyDiv w:val="1"/>
      <w:marLeft w:val="0"/>
      <w:marRight w:val="0"/>
      <w:marTop w:val="0"/>
      <w:marBottom w:val="0"/>
      <w:divBdr>
        <w:top w:val="none" w:sz="0" w:space="0" w:color="auto"/>
        <w:left w:val="none" w:sz="0" w:space="0" w:color="auto"/>
        <w:bottom w:val="none" w:sz="0" w:space="0" w:color="auto"/>
        <w:right w:val="none" w:sz="0" w:space="0" w:color="auto"/>
      </w:divBdr>
    </w:div>
    <w:div w:id="1519656543">
      <w:bodyDiv w:val="1"/>
      <w:marLeft w:val="0"/>
      <w:marRight w:val="0"/>
      <w:marTop w:val="0"/>
      <w:marBottom w:val="0"/>
      <w:divBdr>
        <w:top w:val="none" w:sz="0" w:space="0" w:color="auto"/>
        <w:left w:val="none" w:sz="0" w:space="0" w:color="auto"/>
        <w:bottom w:val="none" w:sz="0" w:space="0" w:color="auto"/>
        <w:right w:val="none" w:sz="0" w:space="0" w:color="auto"/>
      </w:divBdr>
    </w:div>
    <w:div w:id="1766458108">
      <w:bodyDiv w:val="1"/>
      <w:marLeft w:val="0"/>
      <w:marRight w:val="0"/>
      <w:marTop w:val="0"/>
      <w:marBottom w:val="0"/>
      <w:divBdr>
        <w:top w:val="none" w:sz="0" w:space="0" w:color="auto"/>
        <w:left w:val="none" w:sz="0" w:space="0" w:color="auto"/>
        <w:bottom w:val="none" w:sz="0" w:space="0" w:color="auto"/>
        <w:right w:val="none" w:sz="0" w:space="0" w:color="auto"/>
      </w:divBdr>
    </w:div>
    <w:div w:id="2091583909">
      <w:bodyDiv w:val="1"/>
      <w:marLeft w:val="0"/>
      <w:marRight w:val="0"/>
      <w:marTop w:val="0"/>
      <w:marBottom w:val="0"/>
      <w:divBdr>
        <w:top w:val="none" w:sz="0" w:space="0" w:color="auto"/>
        <w:left w:val="none" w:sz="0" w:space="0" w:color="auto"/>
        <w:bottom w:val="none" w:sz="0" w:space="0" w:color="auto"/>
        <w:right w:val="none" w:sz="0" w:space="0" w:color="auto"/>
      </w:divBdr>
    </w:div>
    <w:div w:id="21043015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7.xml"/><Relationship Id="rId117" Type="http://schemas.openxmlformats.org/officeDocument/2006/relationships/diagramQuickStyle" Target="diagrams/quickStyle10.xml"/><Relationship Id="rId21" Type="http://schemas.openxmlformats.org/officeDocument/2006/relationships/footer" Target="footer4.xml"/><Relationship Id="rId42" Type="http://schemas.openxmlformats.org/officeDocument/2006/relationships/hyperlink" Target="https://webaim.org/standards/wcag/checklist" TargetMode="External"/><Relationship Id="rId47" Type="http://schemas.openxmlformats.org/officeDocument/2006/relationships/image" Target="media/image9.png"/><Relationship Id="rId63" Type="http://schemas.openxmlformats.org/officeDocument/2006/relationships/diagramQuickStyle" Target="diagrams/quickStyle2.xml"/><Relationship Id="rId68" Type="http://schemas.openxmlformats.org/officeDocument/2006/relationships/diagramQuickStyle" Target="diagrams/quickStyle3.xml"/><Relationship Id="rId84" Type="http://schemas.openxmlformats.org/officeDocument/2006/relationships/diagramColors" Target="diagrams/colors6.xml"/><Relationship Id="rId89" Type="http://schemas.openxmlformats.org/officeDocument/2006/relationships/diagramColors" Target="diagrams/colors7.xml"/><Relationship Id="rId112" Type="http://schemas.openxmlformats.org/officeDocument/2006/relationships/image" Target="media/image17.png"/><Relationship Id="rId133" Type="http://schemas.openxmlformats.org/officeDocument/2006/relationships/fontTable" Target="fontTable.xml"/><Relationship Id="rId16" Type="http://schemas.openxmlformats.org/officeDocument/2006/relationships/footer" Target="footer2.xml"/><Relationship Id="rId107" Type="http://schemas.openxmlformats.org/officeDocument/2006/relationships/footer" Target="footer14.xml"/><Relationship Id="rId11" Type="http://schemas.openxmlformats.org/officeDocument/2006/relationships/image" Target="media/image1.png"/><Relationship Id="rId32" Type="http://schemas.openxmlformats.org/officeDocument/2006/relationships/header" Target="header10.xml"/><Relationship Id="rId37" Type="http://schemas.openxmlformats.org/officeDocument/2006/relationships/image" Target="media/image4.png"/><Relationship Id="rId53" Type="http://schemas.openxmlformats.org/officeDocument/2006/relationships/hyperlink" Target="https://www.michigan.gov/dtmb/-/media/Project/Websites/dtmb/Law-and-Policies/IT-Policy/13400013002-Acceptable-Use-of-Information-Technology-Standard.pdf" TargetMode="External"/><Relationship Id="rId58" Type="http://schemas.openxmlformats.org/officeDocument/2006/relationships/diagramQuickStyle" Target="diagrams/quickStyle1.xml"/><Relationship Id="rId74" Type="http://schemas.openxmlformats.org/officeDocument/2006/relationships/diagramColors" Target="diagrams/colors4.xml"/><Relationship Id="rId79" Type="http://schemas.openxmlformats.org/officeDocument/2006/relationships/diagramColors" Target="diagrams/colors5.xml"/><Relationship Id="rId102" Type="http://schemas.openxmlformats.org/officeDocument/2006/relationships/hyperlink" Target="mailto:j.shaulis@kunzleigh.com" TargetMode="External"/><Relationship Id="rId123" Type="http://schemas.openxmlformats.org/officeDocument/2006/relationships/image" Target="media/image23.emf"/><Relationship Id="rId128" Type="http://schemas.openxmlformats.org/officeDocument/2006/relationships/image" Target="media/image25.png"/><Relationship Id="rId5" Type="http://schemas.openxmlformats.org/officeDocument/2006/relationships/numbering" Target="numbering.xml"/><Relationship Id="rId90" Type="http://schemas.microsoft.com/office/2007/relationships/diagramDrawing" Target="diagrams/drawing7.xml"/><Relationship Id="rId95" Type="http://schemas.microsoft.com/office/2007/relationships/diagramDrawing" Target="diagrams/drawing8.xml"/><Relationship Id="rId14" Type="http://schemas.openxmlformats.org/officeDocument/2006/relationships/header" Target="header2.xml"/><Relationship Id="rId22" Type="http://schemas.openxmlformats.org/officeDocument/2006/relationships/header" Target="header5.xml"/><Relationship Id="rId27" Type="http://schemas.openxmlformats.org/officeDocument/2006/relationships/footer" Target="footer6.xml"/><Relationship Id="rId30" Type="http://schemas.openxmlformats.org/officeDocument/2006/relationships/footer" Target="footer8.xml"/><Relationship Id="rId35" Type="http://schemas.openxmlformats.org/officeDocument/2006/relationships/header" Target="header11.xml"/><Relationship Id="rId43" Type="http://schemas.openxmlformats.org/officeDocument/2006/relationships/hyperlink" Target="https://webaim.org/resources/contrastchecker/" TargetMode="External"/><Relationship Id="rId48" Type="http://schemas.openxmlformats.org/officeDocument/2006/relationships/image" Target="media/image10.png"/><Relationship Id="rId56" Type="http://schemas.openxmlformats.org/officeDocument/2006/relationships/diagramData" Target="diagrams/data1.xml"/><Relationship Id="rId64" Type="http://schemas.openxmlformats.org/officeDocument/2006/relationships/diagramColors" Target="diagrams/colors2.xml"/><Relationship Id="rId69" Type="http://schemas.openxmlformats.org/officeDocument/2006/relationships/diagramColors" Target="diagrams/colors3.xml"/><Relationship Id="rId77" Type="http://schemas.openxmlformats.org/officeDocument/2006/relationships/diagramLayout" Target="diagrams/layout5.xml"/><Relationship Id="rId100" Type="http://schemas.openxmlformats.org/officeDocument/2006/relationships/diagramColors" Target="diagrams/colors9.xml"/><Relationship Id="rId105" Type="http://schemas.openxmlformats.org/officeDocument/2006/relationships/footer" Target="footer12.xml"/><Relationship Id="rId113" Type="http://schemas.openxmlformats.org/officeDocument/2006/relationships/image" Target="media/image18.jpeg"/><Relationship Id="rId118" Type="http://schemas.openxmlformats.org/officeDocument/2006/relationships/diagramColors" Target="diagrams/colors10.xml"/><Relationship Id="rId126" Type="http://schemas.openxmlformats.org/officeDocument/2006/relationships/hyperlink" Target="https://frontend.18f.gov/" TargetMode="External"/><Relationship Id="rId134"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image" Target="media/image13.png"/><Relationship Id="rId72" Type="http://schemas.openxmlformats.org/officeDocument/2006/relationships/diagramLayout" Target="diagrams/layout4.xml"/><Relationship Id="rId80" Type="http://schemas.microsoft.com/office/2007/relationships/diagramDrawing" Target="diagrams/drawing5.xml"/><Relationship Id="rId85" Type="http://schemas.microsoft.com/office/2007/relationships/diagramDrawing" Target="diagrams/drawing6.xml"/><Relationship Id="rId93" Type="http://schemas.openxmlformats.org/officeDocument/2006/relationships/diagramQuickStyle" Target="diagrams/quickStyle8.xml"/><Relationship Id="rId98" Type="http://schemas.openxmlformats.org/officeDocument/2006/relationships/diagramLayout" Target="diagrams/layout9.xml"/><Relationship Id="rId121" Type="http://schemas.openxmlformats.org/officeDocument/2006/relationships/image" Target="media/image21.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header" Target="header6.xml"/><Relationship Id="rId33" Type="http://schemas.openxmlformats.org/officeDocument/2006/relationships/footer" Target="footer9.xml"/><Relationship Id="rId38" Type="http://schemas.openxmlformats.org/officeDocument/2006/relationships/image" Target="media/image5.png"/><Relationship Id="rId46" Type="http://schemas.openxmlformats.org/officeDocument/2006/relationships/image" Target="media/image8.png"/><Relationship Id="rId59" Type="http://schemas.openxmlformats.org/officeDocument/2006/relationships/diagramColors" Target="diagrams/colors1.xml"/><Relationship Id="rId67" Type="http://schemas.openxmlformats.org/officeDocument/2006/relationships/diagramLayout" Target="diagrams/layout3.xml"/><Relationship Id="rId103" Type="http://schemas.openxmlformats.org/officeDocument/2006/relationships/hyperlink" Target="mailto:s.giddings@kunzleigh.com" TargetMode="External"/><Relationship Id="rId108" Type="http://schemas.openxmlformats.org/officeDocument/2006/relationships/footer" Target="footer15.xml"/><Relationship Id="rId116" Type="http://schemas.openxmlformats.org/officeDocument/2006/relationships/diagramLayout" Target="diagrams/layout10.xml"/><Relationship Id="rId124" Type="http://schemas.openxmlformats.org/officeDocument/2006/relationships/package" Target="embeddings/Microsoft_Visio_Drawing.vsdx"/><Relationship Id="rId129" Type="http://schemas.openxmlformats.org/officeDocument/2006/relationships/image" Target="media/image26.jpeg"/><Relationship Id="rId20" Type="http://schemas.openxmlformats.org/officeDocument/2006/relationships/header" Target="header4.xml"/><Relationship Id="rId41" Type="http://schemas.openxmlformats.org/officeDocument/2006/relationships/hyperlink" Target="http://validator.w3.org/" TargetMode="External"/><Relationship Id="rId54" Type="http://schemas.openxmlformats.org/officeDocument/2006/relationships/hyperlink" Target="http://www.michigan.gov/browserstats" TargetMode="External"/><Relationship Id="rId62" Type="http://schemas.openxmlformats.org/officeDocument/2006/relationships/diagramLayout" Target="diagrams/layout2.xml"/><Relationship Id="rId70" Type="http://schemas.microsoft.com/office/2007/relationships/diagramDrawing" Target="diagrams/drawing3.xml"/><Relationship Id="rId75" Type="http://schemas.microsoft.com/office/2007/relationships/diagramDrawing" Target="diagrams/drawing4.xml"/><Relationship Id="rId83" Type="http://schemas.openxmlformats.org/officeDocument/2006/relationships/diagramQuickStyle" Target="diagrams/quickStyle6.xml"/><Relationship Id="rId88" Type="http://schemas.openxmlformats.org/officeDocument/2006/relationships/diagramQuickStyle" Target="diagrams/quickStyle7.xml"/><Relationship Id="rId91" Type="http://schemas.openxmlformats.org/officeDocument/2006/relationships/diagramData" Target="diagrams/data8.xml"/><Relationship Id="rId96" Type="http://schemas.openxmlformats.org/officeDocument/2006/relationships/image" Target="media/image16.png"/><Relationship Id="rId111" Type="http://schemas.openxmlformats.org/officeDocument/2006/relationships/hyperlink" Target="http://www.michigan.gov/suite" TargetMode="External"/><Relationship Id="rId132" Type="http://schemas.openxmlformats.org/officeDocument/2006/relationships/footer" Target="footer17.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footer" Target="footer5.xml"/><Relationship Id="rId28" Type="http://schemas.openxmlformats.org/officeDocument/2006/relationships/footer" Target="footer7.xml"/><Relationship Id="rId36" Type="http://schemas.openxmlformats.org/officeDocument/2006/relationships/footer" Target="footer11.xml"/><Relationship Id="rId49" Type="http://schemas.openxmlformats.org/officeDocument/2006/relationships/image" Target="media/image11.png"/><Relationship Id="rId57" Type="http://schemas.openxmlformats.org/officeDocument/2006/relationships/diagramLayout" Target="diagrams/layout1.xml"/><Relationship Id="rId106" Type="http://schemas.openxmlformats.org/officeDocument/2006/relationships/footer" Target="footer13.xml"/><Relationship Id="rId114" Type="http://schemas.openxmlformats.org/officeDocument/2006/relationships/image" Target="media/image19.jpeg"/><Relationship Id="rId119" Type="http://schemas.microsoft.com/office/2007/relationships/diagramDrawing" Target="diagrams/drawing10.xml"/><Relationship Id="rId127" Type="http://schemas.openxmlformats.org/officeDocument/2006/relationships/hyperlink" Target="https://www.owasp.org/images/d/d4/OWASP_Application_Security_Verification_Standard_4.0-en.pdf" TargetMode="External"/><Relationship Id="rId10" Type="http://schemas.openxmlformats.org/officeDocument/2006/relationships/endnotes" Target="endnotes.xml"/><Relationship Id="rId31" Type="http://schemas.openxmlformats.org/officeDocument/2006/relationships/header" Target="header9.xml"/><Relationship Id="rId44" Type="http://schemas.openxmlformats.org/officeDocument/2006/relationships/image" Target="media/image6.png"/><Relationship Id="rId52" Type="http://schemas.openxmlformats.org/officeDocument/2006/relationships/image" Target="media/image14.png"/><Relationship Id="rId60" Type="http://schemas.microsoft.com/office/2007/relationships/diagramDrawing" Target="diagrams/drawing1.xml"/><Relationship Id="rId65" Type="http://schemas.microsoft.com/office/2007/relationships/diagramDrawing" Target="diagrams/drawing2.xml"/><Relationship Id="rId73" Type="http://schemas.openxmlformats.org/officeDocument/2006/relationships/diagramQuickStyle" Target="diagrams/quickStyle4.xml"/><Relationship Id="rId78" Type="http://schemas.openxmlformats.org/officeDocument/2006/relationships/diagramQuickStyle" Target="diagrams/quickStyle5.xml"/><Relationship Id="rId81" Type="http://schemas.openxmlformats.org/officeDocument/2006/relationships/diagramData" Target="diagrams/data6.xml"/><Relationship Id="rId86" Type="http://schemas.openxmlformats.org/officeDocument/2006/relationships/diagramData" Target="diagrams/data7.xml"/><Relationship Id="rId94" Type="http://schemas.openxmlformats.org/officeDocument/2006/relationships/diagramColors" Target="diagrams/colors8.xml"/><Relationship Id="rId99" Type="http://schemas.openxmlformats.org/officeDocument/2006/relationships/diagramQuickStyle" Target="diagrams/quickStyle9.xml"/><Relationship Id="rId101" Type="http://schemas.microsoft.com/office/2007/relationships/diagramDrawing" Target="diagrams/drawing9.xml"/><Relationship Id="rId122" Type="http://schemas.openxmlformats.org/officeDocument/2006/relationships/image" Target="media/image22.png"/><Relationship Id="rId130" Type="http://schemas.openxmlformats.org/officeDocument/2006/relationships/header" Target="header13.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hyperlink" Target="http://www.uptimeinstitute.com/" TargetMode="External"/><Relationship Id="rId109" Type="http://schemas.openxmlformats.org/officeDocument/2006/relationships/hyperlink" Target="http://www.michigan.gov/suite" TargetMode="External"/><Relationship Id="rId34" Type="http://schemas.openxmlformats.org/officeDocument/2006/relationships/footer" Target="footer10.xml"/><Relationship Id="rId50" Type="http://schemas.openxmlformats.org/officeDocument/2006/relationships/image" Target="media/image12.png"/><Relationship Id="rId55" Type="http://schemas.openxmlformats.org/officeDocument/2006/relationships/image" Target="media/image15.png"/><Relationship Id="rId76" Type="http://schemas.openxmlformats.org/officeDocument/2006/relationships/diagramData" Target="diagrams/data5.xml"/><Relationship Id="rId97" Type="http://schemas.openxmlformats.org/officeDocument/2006/relationships/diagramData" Target="diagrams/data9.xml"/><Relationship Id="rId104" Type="http://schemas.openxmlformats.org/officeDocument/2006/relationships/header" Target="header12.xml"/><Relationship Id="rId120" Type="http://schemas.openxmlformats.org/officeDocument/2006/relationships/image" Target="media/image20.png"/><Relationship Id="rId125" Type="http://schemas.openxmlformats.org/officeDocument/2006/relationships/image" Target="media/image24.png"/><Relationship Id="rId7" Type="http://schemas.openxmlformats.org/officeDocument/2006/relationships/settings" Target="settings.xml"/><Relationship Id="rId71" Type="http://schemas.openxmlformats.org/officeDocument/2006/relationships/diagramData" Target="diagrams/data4.xml"/><Relationship Id="rId92" Type="http://schemas.openxmlformats.org/officeDocument/2006/relationships/diagramLayout" Target="diagrams/layout8.xml"/><Relationship Id="rId2" Type="http://schemas.openxmlformats.org/officeDocument/2006/relationships/customXml" Target="../customXml/item2.xml"/><Relationship Id="rId29" Type="http://schemas.openxmlformats.org/officeDocument/2006/relationships/header" Target="header8.xml"/><Relationship Id="rId24" Type="http://schemas.openxmlformats.org/officeDocument/2006/relationships/hyperlink" Target="https://kunzleigh0.sharepoint.com/sites/Proposals/HIV2/Shared%20Documents/Source/10_MDHHS_MIDASH_Schedule-A-SOW_FromKLA.docx" TargetMode="External"/><Relationship Id="rId40" Type="http://schemas.openxmlformats.org/officeDocument/2006/relationships/hyperlink" Target="http://www.uptimeinstitute.com/" TargetMode="External"/><Relationship Id="rId45" Type="http://schemas.openxmlformats.org/officeDocument/2006/relationships/image" Target="media/image7.png"/><Relationship Id="rId66" Type="http://schemas.openxmlformats.org/officeDocument/2006/relationships/diagramData" Target="diagrams/data3.xml"/><Relationship Id="rId87" Type="http://schemas.openxmlformats.org/officeDocument/2006/relationships/diagramLayout" Target="diagrams/layout7.xml"/><Relationship Id="rId110" Type="http://schemas.openxmlformats.org/officeDocument/2006/relationships/hyperlink" Target="http://www.michigan.gov/suite" TargetMode="External"/><Relationship Id="rId115" Type="http://schemas.openxmlformats.org/officeDocument/2006/relationships/diagramData" Target="diagrams/data10.xml"/><Relationship Id="rId131" Type="http://schemas.openxmlformats.org/officeDocument/2006/relationships/footer" Target="footer16.xml"/><Relationship Id="rId61" Type="http://schemas.openxmlformats.org/officeDocument/2006/relationships/diagramData" Target="diagrams/data2.xml"/><Relationship Id="rId82" Type="http://schemas.openxmlformats.org/officeDocument/2006/relationships/diagramLayout" Target="diagrams/layout6.xml"/><Relationship Id="rId19"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Templates\Word\KLA_Templates\KLA_Proposals_NoNumHeadings_20220315.dotm" TargetMode="External"/></Relationships>
</file>

<file path=word/diagrams/colors1.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10.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6.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7.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8.xml><?xml version="1.0" encoding="utf-8"?>
<dgm:colorsDef xmlns:dgm="http://schemas.openxmlformats.org/drawingml/2006/diagram" xmlns:a="http://schemas.openxmlformats.org/drawingml/2006/main" uniqueId="urn:microsoft.com/office/officeart/2005/8/colors/colorful1">
  <dgm:title val=""/>
  <dgm:desc val=""/>
  <dgm:catLst>
    <dgm:cat type="colorful" pri="10100"/>
  </dgm:catLst>
  <dgm:styleLbl name="node0">
    <dgm:fillClrLst meth="repeat">
      <a:schemeClr val="accent1"/>
    </dgm:fillClrLst>
    <dgm:linClrLst meth="repeat">
      <a:schemeClr val="lt1"/>
    </dgm:linClrLst>
    <dgm:effectClrLst/>
    <dgm:txLinClrLst/>
    <dgm:txFillClrLst/>
    <dgm:txEffectClrLst/>
  </dgm:styleLbl>
  <dgm:styleLbl name="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alignNode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dgm:txEffectClrLst/>
  </dgm:styleLbl>
  <dgm:styleLbl name="lnNode1">
    <dgm:fillClrLst meth="repeat">
      <a:schemeClr val="accent2"/>
      <a:schemeClr val="accent3"/>
      <a:schemeClr val="accent4"/>
      <a:schemeClr val="accent5"/>
      <a:schemeClr val="accent6"/>
    </dgm:fillClrLst>
    <dgm:linClrLst meth="repeat">
      <a:schemeClr val="lt1"/>
    </dgm:linClrLst>
    <dgm:effectClrLst/>
    <dgm:txLinClrLst/>
    <dgm:txFillClrLst/>
    <dgm:txEffectClrLst/>
  </dgm:styleLbl>
  <dgm:styleLbl name="vennNode1">
    <dgm:fillClrLst meth="repeat">
      <a:schemeClr val="accent2">
        <a:alpha val="50000"/>
      </a:schemeClr>
      <a:schemeClr val="accent3">
        <a:alpha val="50000"/>
      </a:schemeClr>
      <a:schemeClr val="accent4">
        <a:alpha val="50000"/>
      </a:schemeClr>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2"/>
    </dgm:fillClrLst>
    <dgm:linClrLst meth="repeat">
      <a:schemeClr val="lt1"/>
    </dgm:linClrLst>
    <dgm:effectClrLst/>
    <dgm:txLinClrLst/>
    <dgm:txFillClrLst/>
    <dgm:txEffectClrLst/>
  </dgm:styleLbl>
  <dgm:styleLbl name="node3">
    <dgm:fillClrLst>
      <a:schemeClr val="accent3"/>
    </dgm:fillClrLst>
    <dgm:linClrLst meth="repeat">
      <a:schemeClr val="lt1"/>
    </dgm:linClrLst>
    <dgm:effectClrLst/>
    <dgm:txLinClrLst/>
    <dgm:txFillClrLst/>
    <dgm:txEffectClrLst/>
  </dgm:styleLbl>
  <dgm:styleLbl name="node4">
    <dgm:fillClrLst>
      <a:schemeClr val="accent4"/>
    </dgm:fillClrLst>
    <dgm:linClrLst meth="repeat">
      <a:schemeClr val="lt1"/>
    </dgm:linClrLst>
    <dgm:effectClrLst/>
    <dgm:txLinClrLst/>
    <dgm:txFillClrLst/>
    <dgm:txEffectClrLst/>
  </dgm:styleLbl>
  <dgm:styleLbl name="fgImgPlace1">
    <dgm:fillClrLst meth="repeat">
      <a:schemeClr val="accent2">
        <a:tint val="50000"/>
      </a:schemeClr>
      <a:schemeClr val="accent3">
        <a:tint val="50000"/>
      </a:schemeClr>
      <a:schemeClr val="accent4">
        <a:tint val="50000"/>
      </a:schemeClr>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1">
        <a:tint val="50000"/>
      </a:schemeClr>
      <a:schemeClr val="accent2">
        <a:tint val="2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2"/>
      <a:schemeClr val="accent3"/>
      <a:schemeClr val="accent4"/>
      <a:schemeClr val="accent5"/>
      <a:schemeClr val="accent6"/>
    </dgm:fillClrLst>
    <dgm:linClrLst meth="cycle">
      <a:schemeClr val="lt1"/>
    </dgm:linClrLst>
    <dgm:effectClrLst/>
    <dgm:txLinClrLst/>
    <dgm:txFillClrLst/>
    <dgm:txEffectClrLst/>
  </dgm:styleLbl>
  <dgm:styleLbl name="f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bgSibTrans2D1">
    <dgm:fillClrLst meth="repeat">
      <a:schemeClr val="accent2"/>
      <a:schemeClr val="accent3"/>
      <a:schemeClr val="accent4"/>
      <a:schemeClr val="accent5"/>
      <a:schemeClr val="accent6"/>
    </dgm:fillClrLst>
    <dgm:linClrLst meth="cycle">
      <a:schemeClr val="lt1"/>
    </dgm:linClrLst>
    <dgm:effectClrLst/>
    <dgm:txLinClrLst/>
    <dgm:txFillClrLst meth="repeat">
      <a:schemeClr val="lt1"/>
    </dgm:txFillClrLst>
    <dgm:txEffectClrLst/>
  </dgm:styleLbl>
  <dgm:styleLbl name="sibTrans1D1">
    <dgm:fillClrLst meth="repeat">
      <a:schemeClr val="accent2"/>
      <a:schemeClr val="accent3"/>
      <a:schemeClr val="accent4"/>
      <a:schemeClr val="accent5"/>
      <a:schemeClr val="accent6"/>
    </dgm:fillClrLst>
    <dgm:linClrLst meth="repeat">
      <a:schemeClr val="accent2"/>
      <a:schemeClr val="accent3"/>
      <a:schemeClr val="accent4"/>
      <a:schemeClr val="accent5"/>
      <a:schemeClr val="accent6"/>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2"/>
    </dgm:fillClrLst>
    <dgm:linClrLst meth="repeat">
      <a:schemeClr val="lt1"/>
    </dgm:linClrLst>
    <dgm:effectClrLst/>
    <dgm:txLinClrLst/>
    <dgm:txFillClrLst/>
    <dgm:txEffectClrLst/>
  </dgm:styleLbl>
  <dgm:styleLbl name="asst2">
    <dgm:fillClrLst>
      <a:schemeClr val="accent3"/>
    </dgm:fillClrLst>
    <dgm:linClrLst meth="repeat">
      <a:schemeClr val="lt1"/>
    </dgm:linClrLst>
    <dgm:effectClrLst/>
    <dgm:txLinClrLst/>
    <dgm:txFillClrLst/>
    <dgm:txEffectClrLst/>
  </dgm:styleLbl>
  <dgm:styleLbl name="asst3">
    <dgm:fillClrLst>
      <a:schemeClr val="accent4"/>
    </dgm:fillClrLst>
    <dgm:linClrLst meth="repeat">
      <a:schemeClr val="lt1"/>
    </dgm:linClrLst>
    <dgm:effectClrLst/>
    <dgm:txLinClrLst/>
    <dgm:txFillClrLst/>
    <dgm:txEffectClrLst/>
  </dgm:styleLbl>
  <dgm:styleLbl name="asst4">
    <dgm:fillClrLst>
      <a:schemeClr val="accent5"/>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1"/>
    </dgm:linClrLst>
    <dgm:effectClrLst/>
    <dgm:txLinClrLst/>
    <dgm:txFillClrLst meth="repeat">
      <a:schemeClr val="tx1"/>
    </dgm:txFillClrLst>
    <dgm:txEffectClrLst/>
  </dgm:styleLbl>
  <dgm:styleLbl name="parChTrans1D2">
    <dgm:fillClrLst meth="repeat">
      <a:schemeClr val="accent3">
        <a:tint val="90000"/>
      </a:schemeClr>
    </dgm:fillClrLst>
    <dgm:linClrLst meth="repeat">
      <a:schemeClr val="accent2"/>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3"/>
    </dgm:linClrLst>
    <dgm:effectClrLst/>
    <dgm:txLinClrLst/>
    <dgm:txFillClrLst meth="repeat">
      <a:schemeClr val="tx1"/>
    </dgm:txFillClrLst>
    <dgm:txEffectClrLst/>
  </dgm:styleLbl>
  <dgm:styleLbl name="parChTrans1D4">
    <dgm:fillClrLst meth="repeat">
      <a:schemeClr val="accent5">
        <a:tint val="50000"/>
      </a:schemeClr>
    </dgm:fillClrLst>
    <dgm:linClrLst meth="repeat">
      <a:schemeClr val="accent4"/>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F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solidBgAcc1">
    <dgm:fillClrLst meth="repeat">
      <a:schemeClr val="lt1"/>
    </dgm:fillClrLst>
    <dgm:linClrLst meth="repeat">
      <a:schemeClr val="accent2"/>
      <a:schemeClr val="accent3"/>
      <a:schemeClr val="accent4"/>
      <a:schemeClr val="accent5"/>
      <a:schemeClr val="accent6"/>
    </dgm:linClrLst>
    <dgm:effectClrLst/>
    <dgm:txLinClrLst/>
    <dgm:txFillClrLst meth="repeat">
      <a:schemeClr val="dk1"/>
    </dgm:txFillClrLst>
    <dgm:txEffectClrLst/>
  </dgm:styleLbl>
  <dgm:styleLbl name="f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align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fillClrLst>
    <dgm:linClrLst meth="repeat">
      <a:schemeClr val="accent2">
        <a:tint val="40000"/>
        <a:alpha val="90000"/>
      </a:schemeClr>
      <a:schemeClr val="accent3">
        <a:tint val="40000"/>
        <a:alpha val="90000"/>
      </a:schemeClr>
      <a:schemeClr val="accent4">
        <a:tint val="40000"/>
        <a:alpha val="90000"/>
      </a:schemeClr>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2"/>
    </dgm:linClrLst>
    <dgm:effectClrLst/>
    <dgm:txLinClrLst/>
    <dgm:txFillClrLst meth="repeat">
      <a:schemeClr val="dk1"/>
    </dgm:txFillClrLst>
    <dgm:txEffectClrLst/>
  </dgm:styleLbl>
  <dgm:styleLbl name="fgAcc3">
    <dgm:fillClrLst meth="repeat">
      <a:schemeClr val="lt1">
        <a:alpha val="90000"/>
      </a:schemeClr>
    </dgm:fillClrLst>
    <dgm:linClrLst>
      <a:schemeClr val="accent3"/>
    </dgm:linClrLst>
    <dgm:effectClrLst/>
    <dgm:txLinClrLst/>
    <dgm:txFillClrLst meth="repeat">
      <a:schemeClr val="dk1"/>
    </dgm:txFillClrLst>
    <dgm:txEffectClrLst/>
  </dgm:styleLbl>
  <dgm:styleLbl name="fgAcc4">
    <dgm:fillClrLst meth="repeat">
      <a:schemeClr val="lt1">
        <a:alpha val="90000"/>
      </a:schemeClr>
    </dgm:fillClrLst>
    <dgm:linClrLst>
      <a:schemeClr val="accent4"/>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9.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088D524-492A-DA48-A99F-9FB1C97ABFE5}" type="doc">
      <dgm:prSet loTypeId="urn:microsoft.com/office/officeart/2005/8/layout/StepDownProcess" loCatId="" qsTypeId="urn:microsoft.com/office/officeart/2005/8/quickstyle/simple1" qsCatId="simple" csTypeId="urn:microsoft.com/office/officeart/2005/8/colors/colorful1" csCatId="colorful" phldr="1"/>
      <dgm:spPr/>
      <dgm:t>
        <a:bodyPr/>
        <a:lstStyle/>
        <a:p>
          <a:endParaRPr lang="en-US"/>
        </a:p>
      </dgm:t>
    </dgm:pt>
    <dgm:pt modelId="{EDA980E1-D540-7D4E-BC85-843C0E7E18BE}">
      <dgm:prSet phldrT="[Text]" custT="1"/>
      <dgm:spPr/>
      <dgm:t>
        <a:bodyPr/>
        <a:lstStyle/>
        <a:p>
          <a:r>
            <a:rPr lang="en-US" sz="900"/>
            <a:t>Conversion Planning</a:t>
          </a:r>
        </a:p>
      </dgm:t>
    </dgm:pt>
    <dgm:pt modelId="{A82B3E7E-E04C-D04C-B580-C66D2E4B094B}" type="parTrans" cxnId="{B5821ED7-0DB5-4C45-86DA-E7AF1802D12D}">
      <dgm:prSet/>
      <dgm:spPr/>
      <dgm:t>
        <a:bodyPr/>
        <a:lstStyle/>
        <a:p>
          <a:endParaRPr lang="en-US" sz="900"/>
        </a:p>
      </dgm:t>
    </dgm:pt>
    <dgm:pt modelId="{C4E91035-D102-784C-A64A-8D195BC9FC78}" type="sibTrans" cxnId="{B5821ED7-0DB5-4C45-86DA-E7AF1802D12D}">
      <dgm:prSet/>
      <dgm:spPr/>
      <dgm:t>
        <a:bodyPr/>
        <a:lstStyle/>
        <a:p>
          <a:endParaRPr lang="en-US" sz="900"/>
        </a:p>
      </dgm:t>
    </dgm:pt>
    <dgm:pt modelId="{76A819F9-C9C4-D545-9B83-DFC60562295E}">
      <dgm:prSet phldrT="[Text]" custT="1"/>
      <dgm:spPr/>
      <dgm:t>
        <a:bodyPr/>
        <a:lstStyle/>
        <a:p>
          <a:r>
            <a:rPr lang="en-US" sz="900"/>
            <a:t>Source Identification</a:t>
          </a:r>
        </a:p>
      </dgm:t>
    </dgm:pt>
    <dgm:pt modelId="{ED932FAD-DE7F-F948-B264-97DC37D7B6A3}" type="parTrans" cxnId="{0DD51C5F-19F4-9C45-B36D-1FC528CCE05D}">
      <dgm:prSet/>
      <dgm:spPr/>
      <dgm:t>
        <a:bodyPr/>
        <a:lstStyle/>
        <a:p>
          <a:endParaRPr lang="en-US" sz="900"/>
        </a:p>
      </dgm:t>
    </dgm:pt>
    <dgm:pt modelId="{ABB59B15-7B90-E540-BC4E-FAB395F3FCCA}" type="sibTrans" cxnId="{0DD51C5F-19F4-9C45-B36D-1FC528CCE05D}">
      <dgm:prSet/>
      <dgm:spPr/>
      <dgm:t>
        <a:bodyPr/>
        <a:lstStyle/>
        <a:p>
          <a:endParaRPr lang="en-US" sz="900"/>
        </a:p>
      </dgm:t>
    </dgm:pt>
    <dgm:pt modelId="{BBE4E7BF-61CA-0B49-BB2E-2535ABF2726C}">
      <dgm:prSet phldrT="[Text]" custT="1"/>
      <dgm:spPr/>
      <dgm:t>
        <a:bodyPr/>
        <a:lstStyle/>
        <a:p>
          <a:r>
            <a:rPr lang="en-US" sz="900"/>
            <a:t>Source Mapping</a:t>
          </a:r>
        </a:p>
      </dgm:t>
    </dgm:pt>
    <dgm:pt modelId="{F4C883D1-0D37-AA4B-877D-ADB00E2EB0F4}" type="parTrans" cxnId="{2255F467-58A7-754A-B4EA-BBD52E980D14}">
      <dgm:prSet/>
      <dgm:spPr/>
      <dgm:t>
        <a:bodyPr/>
        <a:lstStyle/>
        <a:p>
          <a:endParaRPr lang="en-US" sz="900"/>
        </a:p>
      </dgm:t>
    </dgm:pt>
    <dgm:pt modelId="{DDEAE978-7C06-9542-8DF6-A80F8130BC80}" type="sibTrans" cxnId="{2255F467-58A7-754A-B4EA-BBD52E980D14}">
      <dgm:prSet/>
      <dgm:spPr/>
      <dgm:t>
        <a:bodyPr/>
        <a:lstStyle/>
        <a:p>
          <a:endParaRPr lang="en-US" sz="900"/>
        </a:p>
      </dgm:t>
    </dgm:pt>
    <dgm:pt modelId="{7BB1FB19-4B93-6740-BFD8-35CEBAB15300}">
      <dgm:prSet phldrT="[Text]" custT="1"/>
      <dgm:spPr/>
      <dgm:t>
        <a:bodyPr/>
        <a:lstStyle/>
        <a:p>
          <a:r>
            <a:rPr lang="en-US" sz="900"/>
            <a:t>Field Mapping</a:t>
          </a:r>
        </a:p>
      </dgm:t>
    </dgm:pt>
    <dgm:pt modelId="{6241DC09-27FE-A545-A591-949402506F41}" type="parTrans" cxnId="{32E8CCD2-28C4-9946-8CC0-FC7CDE79D5A9}">
      <dgm:prSet/>
      <dgm:spPr/>
      <dgm:t>
        <a:bodyPr/>
        <a:lstStyle/>
        <a:p>
          <a:endParaRPr lang="en-US" sz="900"/>
        </a:p>
      </dgm:t>
    </dgm:pt>
    <dgm:pt modelId="{5AFADD66-1A81-2E43-AECD-A88EB4FE7A99}" type="sibTrans" cxnId="{32E8CCD2-28C4-9946-8CC0-FC7CDE79D5A9}">
      <dgm:prSet/>
      <dgm:spPr/>
      <dgm:t>
        <a:bodyPr/>
        <a:lstStyle/>
        <a:p>
          <a:endParaRPr lang="en-US" sz="900"/>
        </a:p>
      </dgm:t>
    </dgm:pt>
    <dgm:pt modelId="{E82390D8-4B40-504D-BFF3-D7F395A5FCDF}">
      <dgm:prSet phldrT="[Text]" custT="1"/>
      <dgm:spPr/>
      <dgm:t>
        <a:bodyPr/>
        <a:lstStyle/>
        <a:p>
          <a:r>
            <a:rPr lang="en-US" sz="900"/>
            <a:t>Design and Development</a:t>
          </a:r>
        </a:p>
      </dgm:t>
    </dgm:pt>
    <dgm:pt modelId="{AA952429-51D5-2341-9952-4DB4D76CFD10}" type="parTrans" cxnId="{BB8BE853-30EF-0745-9559-4946507E5B55}">
      <dgm:prSet/>
      <dgm:spPr/>
      <dgm:t>
        <a:bodyPr/>
        <a:lstStyle/>
        <a:p>
          <a:endParaRPr lang="en-US" sz="900"/>
        </a:p>
      </dgm:t>
    </dgm:pt>
    <dgm:pt modelId="{71329B69-AED9-DF4F-BE54-1363C76BBC30}" type="sibTrans" cxnId="{BB8BE853-30EF-0745-9559-4946507E5B55}">
      <dgm:prSet/>
      <dgm:spPr/>
      <dgm:t>
        <a:bodyPr/>
        <a:lstStyle/>
        <a:p>
          <a:endParaRPr lang="en-US" sz="900"/>
        </a:p>
      </dgm:t>
    </dgm:pt>
    <dgm:pt modelId="{9A28B8F3-2C98-1A41-86D2-A0E8E0374099}">
      <dgm:prSet phldrT="[Text]" custT="1"/>
      <dgm:spPr/>
      <dgm:t>
        <a:bodyPr/>
        <a:lstStyle/>
        <a:p>
          <a:r>
            <a:rPr lang="en-US" sz="900"/>
            <a:t>Build Conversion Programs</a:t>
          </a:r>
        </a:p>
      </dgm:t>
    </dgm:pt>
    <dgm:pt modelId="{48B8F908-3090-D246-9544-88FF4DFF5744}" type="parTrans" cxnId="{F4C0D625-E3A2-1D45-B795-0DD076BFDE67}">
      <dgm:prSet/>
      <dgm:spPr/>
      <dgm:t>
        <a:bodyPr/>
        <a:lstStyle/>
        <a:p>
          <a:endParaRPr lang="en-US" sz="900"/>
        </a:p>
      </dgm:t>
    </dgm:pt>
    <dgm:pt modelId="{234F0AF6-A3E5-E54B-B396-3B5EE98A3EDF}" type="sibTrans" cxnId="{F4C0D625-E3A2-1D45-B795-0DD076BFDE67}">
      <dgm:prSet/>
      <dgm:spPr/>
      <dgm:t>
        <a:bodyPr/>
        <a:lstStyle/>
        <a:p>
          <a:endParaRPr lang="en-US" sz="900"/>
        </a:p>
      </dgm:t>
    </dgm:pt>
    <dgm:pt modelId="{44FD7A64-9D3B-E34C-8F73-2EC866A715BC}">
      <dgm:prSet phldrT="[Text]" custT="1"/>
      <dgm:spPr/>
      <dgm:t>
        <a:bodyPr/>
        <a:lstStyle/>
        <a:p>
          <a:r>
            <a:rPr lang="en-US" sz="900"/>
            <a:t>Conversion Plan Document</a:t>
          </a:r>
        </a:p>
      </dgm:t>
    </dgm:pt>
    <dgm:pt modelId="{99316115-0D8F-4F44-9CFC-4538989D4671}" type="parTrans" cxnId="{A14B8EB1-10DB-0A4E-945F-9D85428A5219}">
      <dgm:prSet/>
      <dgm:spPr/>
      <dgm:t>
        <a:bodyPr/>
        <a:lstStyle/>
        <a:p>
          <a:endParaRPr lang="en-US" sz="900"/>
        </a:p>
      </dgm:t>
    </dgm:pt>
    <dgm:pt modelId="{5BD53731-9FDB-274C-BD22-85C53496104F}" type="sibTrans" cxnId="{A14B8EB1-10DB-0A4E-945F-9D85428A5219}">
      <dgm:prSet/>
      <dgm:spPr/>
      <dgm:t>
        <a:bodyPr/>
        <a:lstStyle/>
        <a:p>
          <a:endParaRPr lang="en-US" sz="900"/>
        </a:p>
      </dgm:t>
    </dgm:pt>
    <dgm:pt modelId="{7A30AF51-C4F9-3F4B-BFB3-C0556324E4B1}">
      <dgm:prSet phldrT="[Text]" custT="1"/>
      <dgm:spPr/>
      <dgm:t>
        <a:bodyPr/>
        <a:lstStyle/>
        <a:p>
          <a:r>
            <a:rPr lang="en-US" sz="900"/>
            <a:t>Conversion Rules</a:t>
          </a:r>
        </a:p>
      </dgm:t>
    </dgm:pt>
    <dgm:pt modelId="{353265EA-51DF-814F-B670-A29DAF629124}" type="parTrans" cxnId="{7816825F-FA7B-D448-8DFF-1A6140540071}">
      <dgm:prSet/>
      <dgm:spPr/>
      <dgm:t>
        <a:bodyPr/>
        <a:lstStyle/>
        <a:p>
          <a:endParaRPr lang="en-US" sz="900"/>
        </a:p>
      </dgm:t>
    </dgm:pt>
    <dgm:pt modelId="{8D79C3FD-B6DB-4E48-BB5D-222AED0BB00E}" type="sibTrans" cxnId="{7816825F-FA7B-D448-8DFF-1A6140540071}">
      <dgm:prSet/>
      <dgm:spPr/>
      <dgm:t>
        <a:bodyPr/>
        <a:lstStyle/>
        <a:p>
          <a:endParaRPr lang="en-US" sz="900"/>
        </a:p>
      </dgm:t>
    </dgm:pt>
    <dgm:pt modelId="{3D0C1241-6F35-4943-837B-8926F3CC2A68}">
      <dgm:prSet phldrT="[Text]" custT="1"/>
      <dgm:spPr/>
      <dgm:t>
        <a:bodyPr/>
        <a:lstStyle/>
        <a:p>
          <a:r>
            <a:rPr lang="en-US" sz="900"/>
            <a:t>Data </a:t>
          </a:r>
          <a:r>
            <a:rPr lang="en-US" sz="900">
              <a:solidFill>
                <a:sysClr val="windowText" lastClr="000000"/>
              </a:solidFill>
            </a:rPr>
            <a:t>Definitions</a:t>
          </a:r>
        </a:p>
      </dgm:t>
    </dgm:pt>
    <dgm:pt modelId="{3CB5C28E-AFA0-9A4B-A2ED-CAAAED127852}" type="parTrans" cxnId="{19DC96CA-7D50-0042-9B26-2C698285DD77}">
      <dgm:prSet/>
      <dgm:spPr/>
      <dgm:t>
        <a:bodyPr/>
        <a:lstStyle/>
        <a:p>
          <a:endParaRPr lang="en-US" sz="900"/>
        </a:p>
      </dgm:t>
    </dgm:pt>
    <dgm:pt modelId="{F5EEA6AA-EEF7-534F-9DFF-5A43DFEB5FBD}" type="sibTrans" cxnId="{19DC96CA-7D50-0042-9B26-2C698285DD77}">
      <dgm:prSet/>
      <dgm:spPr/>
      <dgm:t>
        <a:bodyPr/>
        <a:lstStyle/>
        <a:p>
          <a:endParaRPr lang="en-US" sz="900"/>
        </a:p>
      </dgm:t>
    </dgm:pt>
    <dgm:pt modelId="{9CA0256C-9103-6B43-8F76-01E314E80AFA}">
      <dgm:prSet phldrT="[Text]" custT="1"/>
      <dgm:spPr/>
      <dgm:t>
        <a:bodyPr/>
        <a:lstStyle/>
        <a:p>
          <a:r>
            <a:rPr lang="en-US" sz="900"/>
            <a:t>Load Staging Data</a:t>
          </a:r>
        </a:p>
      </dgm:t>
    </dgm:pt>
    <dgm:pt modelId="{5BDC2291-3918-7140-BF62-EB47596356B9}" type="parTrans" cxnId="{FCE7679D-7B20-F042-9DFD-D829986CE021}">
      <dgm:prSet/>
      <dgm:spPr/>
      <dgm:t>
        <a:bodyPr/>
        <a:lstStyle/>
        <a:p>
          <a:endParaRPr lang="en-US" sz="900"/>
        </a:p>
      </dgm:t>
    </dgm:pt>
    <dgm:pt modelId="{D9CEFCD6-C11D-7B47-A75A-1ADA6925BB38}" type="sibTrans" cxnId="{FCE7679D-7B20-F042-9DFD-D829986CE021}">
      <dgm:prSet/>
      <dgm:spPr/>
      <dgm:t>
        <a:bodyPr/>
        <a:lstStyle/>
        <a:p>
          <a:endParaRPr lang="en-US" sz="900"/>
        </a:p>
      </dgm:t>
    </dgm:pt>
    <dgm:pt modelId="{B026FBDE-9F26-134F-9B6C-B5D2310C2943}">
      <dgm:prSet phldrT="[Text]" custT="1"/>
      <dgm:spPr/>
      <dgm:t>
        <a:bodyPr/>
        <a:lstStyle/>
        <a:p>
          <a:r>
            <a:rPr lang="en-US" sz="900"/>
            <a:t>Transform Staging Data</a:t>
          </a:r>
        </a:p>
      </dgm:t>
    </dgm:pt>
    <dgm:pt modelId="{EFE1C5E9-9F45-034D-A8D0-997EEEEA3BDE}" type="parTrans" cxnId="{16A3A54F-2C27-6A4E-88FC-D3507EC2D68E}">
      <dgm:prSet/>
      <dgm:spPr/>
      <dgm:t>
        <a:bodyPr/>
        <a:lstStyle/>
        <a:p>
          <a:endParaRPr lang="en-US" sz="900"/>
        </a:p>
      </dgm:t>
    </dgm:pt>
    <dgm:pt modelId="{199ADED3-1092-3040-9A60-399F7A29D0F3}" type="sibTrans" cxnId="{16A3A54F-2C27-6A4E-88FC-D3507EC2D68E}">
      <dgm:prSet/>
      <dgm:spPr/>
      <dgm:t>
        <a:bodyPr/>
        <a:lstStyle/>
        <a:p>
          <a:endParaRPr lang="en-US" sz="900"/>
        </a:p>
      </dgm:t>
    </dgm:pt>
    <dgm:pt modelId="{E01CA294-0C83-B242-85CF-774DE2CD518B}">
      <dgm:prSet phldrT="[Text]" custT="1"/>
      <dgm:spPr/>
      <dgm:t>
        <a:bodyPr/>
        <a:lstStyle/>
        <a:p>
          <a:r>
            <a:rPr lang="en-US" sz="900"/>
            <a:t>Report on Results</a:t>
          </a:r>
        </a:p>
      </dgm:t>
    </dgm:pt>
    <dgm:pt modelId="{E42B9024-61BB-7447-A211-73561443AA25}" type="parTrans" cxnId="{4632946B-5CAD-484E-BC8A-E6A48F692E87}">
      <dgm:prSet/>
      <dgm:spPr/>
      <dgm:t>
        <a:bodyPr/>
        <a:lstStyle/>
        <a:p>
          <a:endParaRPr lang="en-US" sz="900"/>
        </a:p>
      </dgm:t>
    </dgm:pt>
    <dgm:pt modelId="{2EE5E19C-6729-074B-98B8-51C25B699EF6}" type="sibTrans" cxnId="{4632946B-5CAD-484E-BC8A-E6A48F692E87}">
      <dgm:prSet/>
      <dgm:spPr/>
      <dgm:t>
        <a:bodyPr/>
        <a:lstStyle/>
        <a:p>
          <a:endParaRPr lang="en-US" sz="900"/>
        </a:p>
      </dgm:t>
    </dgm:pt>
    <dgm:pt modelId="{4A6FD16E-5A2F-F949-8495-E15FCC672BB6}">
      <dgm:prSet phldrT="[Text]" custT="1"/>
      <dgm:spPr/>
      <dgm:t>
        <a:bodyPr/>
        <a:lstStyle/>
        <a:p>
          <a:r>
            <a:rPr lang="en-US" sz="900"/>
            <a:t>Refine and Repeat</a:t>
          </a:r>
        </a:p>
      </dgm:t>
    </dgm:pt>
    <dgm:pt modelId="{4D9CDF40-56B8-DD47-BC8C-D83F86F7BBE9}" type="parTrans" cxnId="{570A26D6-F91E-5542-8D5D-F0A021CB2A96}">
      <dgm:prSet/>
      <dgm:spPr/>
      <dgm:t>
        <a:bodyPr/>
        <a:lstStyle/>
        <a:p>
          <a:endParaRPr lang="en-US" sz="900"/>
        </a:p>
      </dgm:t>
    </dgm:pt>
    <dgm:pt modelId="{E6B668CF-E9A8-B84B-8698-EBC4324D413F}" type="sibTrans" cxnId="{570A26D6-F91E-5542-8D5D-F0A021CB2A96}">
      <dgm:prSet/>
      <dgm:spPr/>
      <dgm:t>
        <a:bodyPr/>
        <a:lstStyle/>
        <a:p>
          <a:endParaRPr lang="en-US" sz="900"/>
        </a:p>
      </dgm:t>
    </dgm:pt>
    <dgm:pt modelId="{AB747B7E-DEA4-BC47-8665-CD5D602F0364}">
      <dgm:prSet phldrT="[Text]" custT="1"/>
      <dgm:spPr/>
      <dgm:t>
        <a:bodyPr/>
        <a:lstStyle/>
        <a:p>
          <a:r>
            <a:rPr lang="en-US" sz="900"/>
            <a:t>Production Load</a:t>
          </a:r>
        </a:p>
      </dgm:t>
    </dgm:pt>
    <dgm:pt modelId="{1100CE64-090A-0A48-867A-A0DC5EB5C36A}" type="parTrans" cxnId="{927ABFDC-8CD6-7240-B05A-302378DCD4F0}">
      <dgm:prSet/>
      <dgm:spPr/>
      <dgm:t>
        <a:bodyPr/>
        <a:lstStyle/>
        <a:p>
          <a:endParaRPr lang="en-US" sz="900"/>
        </a:p>
      </dgm:t>
    </dgm:pt>
    <dgm:pt modelId="{F9B60903-079F-3A43-A97B-1FEB581C93DC}" type="sibTrans" cxnId="{927ABFDC-8CD6-7240-B05A-302378DCD4F0}">
      <dgm:prSet/>
      <dgm:spPr/>
      <dgm:t>
        <a:bodyPr/>
        <a:lstStyle/>
        <a:p>
          <a:endParaRPr lang="en-US" sz="900"/>
        </a:p>
      </dgm:t>
    </dgm:pt>
    <dgm:pt modelId="{16E76EE3-DE9E-864D-AF91-32B4484D17E6}">
      <dgm:prSet phldrT="[Text]" custT="1"/>
      <dgm:spPr/>
      <dgm:t>
        <a:bodyPr/>
        <a:lstStyle/>
        <a:p>
          <a:r>
            <a:rPr lang="en-US" sz="900"/>
            <a:t>User Review and Acceptance</a:t>
          </a:r>
        </a:p>
      </dgm:t>
    </dgm:pt>
    <dgm:pt modelId="{F0A2058F-C30C-B940-BE47-BA5834224CE8}" type="parTrans" cxnId="{EF4331DD-6F85-DE40-A5FA-44109A8BAAF8}">
      <dgm:prSet/>
      <dgm:spPr/>
      <dgm:t>
        <a:bodyPr/>
        <a:lstStyle/>
        <a:p>
          <a:endParaRPr lang="en-US" sz="900"/>
        </a:p>
      </dgm:t>
    </dgm:pt>
    <dgm:pt modelId="{872CB816-D060-E144-A7F3-6F780D9ECEC9}" type="sibTrans" cxnId="{EF4331DD-6F85-DE40-A5FA-44109A8BAAF8}">
      <dgm:prSet/>
      <dgm:spPr/>
      <dgm:t>
        <a:bodyPr/>
        <a:lstStyle/>
        <a:p>
          <a:endParaRPr lang="en-US" sz="900"/>
        </a:p>
      </dgm:t>
    </dgm:pt>
    <dgm:pt modelId="{F4032F68-5358-CB4A-B26A-9188E54363ED}">
      <dgm:prSet phldrT="[Text]" custT="1"/>
      <dgm:spPr/>
      <dgm:t>
        <a:bodyPr/>
        <a:lstStyle/>
        <a:p>
          <a:r>
            <a:rPr lang="en-US" sz="900"/>
            <a:t>Load from Staging to Production</a:t>
          </a:r>
        </a:p>
      </dgm:t>
    </dgm:pt>
    <dgm:pt modelId="{E5111AF0-F7F5-7C41-B6BA-5E973C780FFE}" type="parTrans" cxnId="{D3864B79-7A91-3846-860F-1185B264E814}">
      <dgm:prSet/>
      <dgm:spPr/>
      <dgm:t>
        <a:bodyPr/>
        <a:lstStyle/>
        <a:p>
          <a:endParaRPr lang="en-US" sz="900"/>
        </a:p>
      </dgm:t>
    </dgm:pt>
    <dgm:pt modelId="{2DF84696-9D16-2941-BF28-C90421140E68}" type="sibTrans" cxnId="{D3864B79-7A91-3846-860F-1185B264E814}">
      <dgm:prSet/>
      <dgm:spPr/>
      <dgm:t>
        <a:bodyPr/>
        <a:lstStyle/>
        <a:p>
          <a:endParaRPr lang="en-US" sz="900"/>
        </a:p>
      </dgm:t>
    </dgm:pt>
    <dgm:pt modelId="{4600DD21-1747-9343-8E85-8CFAD0944AEF}" type="pres">
      <dgm:prSet presAssocID="{4088D524-492A-DA48-A99F-9FB1C97ABFE5}" presName="rootnode" presStyleCnt="0">
        <dgm:presLayoutVars>
          <dgm:chMax/>
          <dgm:chPref/>
          <dgm:dir/>
          <dgm:animLvl val="lvl"/>
        </dgm:presLayoutVars>
      </dgm:prSet>
      <dgm:spPr/>
    </dgm:pt>
    <dgm:pt modelId="{FE8BDA12-9193-1648-B8FA-5A54C7CC9545}" type="pres">
      <dgm:prSet presAssocID="{EDA980E1-D540-7D4E-BC85-843C0E7E18BE}" presName="composite" presStyleCnt="0"/>
      <dgm:spPr/>
    </dgm:pt>
    <dgm:pt modelId="{216F65FF-5597-3A4A-ABF9-C9232D493602}" type="pres">
      <dgm:prSet presAssocID="{EDA980E1-D540-7D4E-BC85-843C0E7E18BE}" presName="bentUpArrow1" presStyleLbl="alignImgPlace1" presStyleIdx="0" presStyleCnt="3"/>
      <dgm:spPr/>
    </dgm:pt>
    <dgm:pt modelId="{093692E7-117A-A844-8B3F-FD58198668E7}" type="pres">
      <dgm:prSet presAssocID="{EDA980E1-D540-7D4E-BC85-843C0E7E18BE}" presName="ParentText" presStyleLbl="node1" presStyleIdx="0" presStyleCnt="4">
        <dgm:presLayoutVars>
          <dgm:chMax val="1"/>
          <dgm:chPref val="1"/>
          <dgm:bulletEnabled val="1"/>
        </dgm:presLayoutVars>
      </dgm:prSet>
      <dgm:spPr/>
    </dgm:pt>
    <dgm:pt modelId="{F5C15BD7-1228-EE49-B813-F38317E95B13}" type="pres">
      <dgm:prSet presAssocID="{EDA980E1-D540-7D4E-BC85-843C0E7E18BE}" presName="ChildText" presStyleLbl="revTx" presStyleIdx="0" presStyleCnt="4" custScaleX="196897" custLinFactNeighborX="50940" custLinFactNeighborY="-4516">
        <dgm:presLayoutVars>
          <dgm:chMax val="0"/>
          <dgm:chPref val="0"/>
          <dgm:bulletEnabled val="1"/>
        </dgm:presLayoutVars>
      </dgm:prSet>
      <dgm:spPr/>
    </dgm:pt>
    <dgm:pt modelId="{03D635AB-B90F-8549-B667-D66326786239}" type="pres">
      <dgm:prSet presAssocID="{C4E91035-D102-784C-A64A-8D195BC9FC78}" presName="sibTrans" presStyleCnt="0"/>
      <dgm:spPr/>
    </dgm:pt>
    <dgm:pt modelId="{0119376F-40F1-E044-8B95-7EE38FB2C62F}" type="pres">
      <dgm:prSet presAssocID="{BBE4E7BF-61CA-0B49-BB2E-2535ABF2726C}" presName="composite" presStyleCnt="0"/>
      <dgm:spPr/>
    </dgm:pt>
    <dgm:pt modelId="{D4017556-470F-2643-9C97-94E14FA814D2}" type="pres">
      <dgm:prSet presAssocID="{BBE4E7BF-61CA-0B49-BB2E-2535ABF2726C}" presName="bentUpArrow1" presStyleLbl="alignImgPlace1" presStyleIdx="1" presStyleCnt="3"/>
      <dgm:spPr/>
    </dgm:pt>
    <dgm:pt modelId="{73FCFB90-B72B-A04E-80E4-5213756BA194}" type="pres">
      <dgm:prSet presAssocID="{BBE4E7BF-61CA-0B49-BB2E-2535ABF2726C}" presName="ParentText" presStyleLbl="node1" presStyleIdx="1" presStyleCnt="4">
        <dgm:presLayoutVars>
          <dgm:chMax val="1"/>
          <dgm:chPref val="1"/>
          <dgm:bulletEnabled val="1"/>
        </dgm:presLayoutVars>
      </dgm:prSet>
      <dgm:spPr/>
    </dgm:pt>
    <dgm:pt modelId="{2801DD76-83A9-F342-A9E2-A81CF4A7EF13}" type="pres">
      <dgm:prSet presAssocID="{BBE4E7BF-61CA-0B49-BB2E-2535ABF2726C}" presName="ChildText" presStyleLbl="revTx" presStyleIdx="1" presStyleCnt="4" custScaleX="182115" custLinFactNeighborX="50413" custLinFactNeighborY="2339">
        <dgm:presLayoutVars>
          <dgm:chMax val="0"/>
          <dgm:chPref val="0"/>
          <dgm:bulletEnabled val="1"/>
        </dgm:presLayoutVars>
      </dgm:prSet>
      <dgm:spPr/>
    </dgm:pt>
    <dgm:pt modelId="{89CB17EA-69F2-4741-8237-7D8DFB0DF54B}" type="pres">
      <dgm:prSet presAssocID="{DDEAE978-7C06-9542-8DF6-A80F8130BC80}" presName="sibTrans" presStyleCnt="0"/>
      <dgm:spPr/>
    </dgm:pt>
    <dgm:pt modelId="{7DDFF3A7-5850-294A-89DE-CC3D9E070E97}" type="pres">
      <dgm:prSet presAssocID="{E82390D8-4B40-504D-BFF3-D7F395A5FCDF}" presName="composite" presStyleCnt="0"/>
      <dgm:spPr/>
    </dgm:pt>
    <dgm:pt modelId="{2CDE705F-A7F5-7C43-B956-AAA2C01D09E8}" type="pres">
      <dgm:prSet presAssocID="{E82390D8-4B40-504D-BFF3-D7F395A5FCDF}" presName="bentUpArrow1" presStyleLbl="alignImgPlace1" presStyleIdx="2" presStyleCnt="3"/>
      <dgm:spPr/>
    </dgm:pt>
    <dgm:pt modelId="{FF530937-A292-7343-B221-4D12567A7E4B}" type="pres">
      <dgm:prSet presAssocID="{E82390D8-4B40-504D-BFF3-D7F395A5FCDF}" presName="ParentText" presStyleLbl="node1" presStyleIdx="2" presStyleCnt="4">
        <dgm:presLayoutVars>
          <dgm:chMax val="1"/>
          <dgm:chPref val="1"/>
          <dgm:bulletEnabled val="1"/>
        </dgm:presLayoutVars>
      </dgm:prSet>
      <dgm:spPr/>
    </dgm:pt>
    <dgm:pt modelId="{1E4C7DE9-A1EE-2E44-AA1A-F7F761A39F99}" type="pres">
      <dgm:prSet presAssocID="{E82390D8-4B40-504D-BFF3-D7F395A5FCDF}" presName="ChildText" presStyleLbl="revTx" presStyleIdx="2" presStyleCnt="4" custScaleX="252062" custLinFactNeighborX="79836" custLinFactNeighborY="107">
        <dgm:presLayoutVars>
          <dgm:chMax val="0"/>
          <dgm:chPref val="0"/>
          <dgm:bulletEnabled val="1"/>
        </dgm:presLayoutVars>
      </dgm:prSet>
      <dgm:spPr/>
    </dgm:pt>
    <dgm:pt modelId="{193873CC-2A47-BE4A-AE30-9E8461980DD2}" type="pres">
      <dgm:prSet presAssocID="{71329B69-AED9-DF4F-BE54-1363C76BBC30}" presName="sibTrans" presStyleCnt="0"/>
      <dgm:spPr/>
    </dgm:pt>
    <dgm:pt modelId="{3EEC57A5-42E9-F047-A268-B357D52A3368}" type="pres">
      <dgm:prSet presAssocID="{AB747B7E-DEA4-BC47-8665-CD5D602F0364}" presName="composite" presStyleCnt="0"/>
      <dgm:spPr/>
    </dgm:pt>
    <dgm:pt modelId="{1F508270-3B21-D848-AEC2-46CCEDBD793C}" type="pres">
      <dgm:prSet presAssocID="{AB747B7E-DEA4-BC47-8665-CD5D602F0364}" presName="ParentText" presStyleLbl="node1" presStyleIdx="3" presStyleCnt="4">
        <dgm:presLayoutVars>
          <dgm:chMax val="1"/>
          <dgm:chPref val="1"/>
          <dgm:bulletEnabled val="1"/>
        </dgm:presLayoutVars>
      </dgm:prSet>
      <dgm:spPr/>
    </dgm:pt>
    <dgm:pt modelId="{4D08E06E-398C-D24D-8CC1-1CB4CDBC1D24}" type="pres">
      <dgm:prSet presAssocID="{AB747B7E-DEA4-BC47-8665-CD5D602F0364}" presName="FinalChildText" presStyleLbl="revTx" presStyleIdx="3" presStyleCnt="4" custScaleX="139652" custLinFactNeighborX="17863" custLinFactNeighborY="-2125">
        <dgm:presLayoutVars>
          <dgm:chMax val="0"/>
          <dgm:chPref val="0"/>
          <dgm:bulletEnabled val="1"/>
        </dgm:presLayoutVars>
      </dgm:prSet>
      <dgm:spPr/>
    </dgm:pt>
  </dgm:ptLst>
  <dgm:cxnLst>
    <dgm:cxn modelId="{8F7E1312-9F24-44FD-9EC6-9BB3C701E696}" type="presOf" srcId="{16E76EE3-DE9E-864D-AF91-32B4484D17E6}" destId="{4D08E06E-398C-D24D-8CC1-1CB4CDBC1D24}" srcOrd="0" destOrd="0" presId="urn:microsoft.com/office/officeart/2005/8/layout/StepDownProcess"/>
    <dgm:cxn modelId="{BA12F612-614D-40E6-8D90-ED4291FCB476}" type="presOf" srcId="{B026FBDE-9F26-134F-9B6C-B5D2310C2943}" destId="{1E4C7DE9-A1EE-2E44-AA1A-F7F761A39F99}" srcOrd="0" destOrd="2" presId="urn:microsoft.com/office/officeart/2005/8/layout/StepDownProcess"/>
    <dgm:cxn modelId="{2597C71D-34ED-4C89-830B-F8B350B01003}" type="presOf" srcId="{4A6FD16E-5A2F-F949-8495-E15FCC672BB6}" destId="{1E4C7DE9-A1EE-2E44-AA1A-F7F761A39F99}" srcOrd="0" destOrd="4" presId="urn:microsoft.com/office/officeart/2005/8/layout/StepDownProcess"/>
    <dgm:cxn modelId="{F4C0D625-E3A2-1D45-B795-0DD076BFDE67}" srcId="{E82390D8-4B40-504D-BFF3-D7F395A5FCDF}" destId="{9A28B8F3-2C98-1A41-86D2-A0E8E0374099}" srcOrd="0" destOrd="0" parTransId="{48B8F908-3090-D246-9544-88FF4DFF5744}" sibTransId="{234F0AF6-A3E5-E54B-B396-3B5EE98A3EDF}"/>
    <dgm:cxn modelId="{73A1B62C-D1EA-4CF7-8565-2A3CCE48F112}" type="presOf" srcId="{76A819F9-C9C4-D545-9B83-DFC60562295E}" destId="{F5C15BD7-1228-EE49-B813-F38317E95B13}" srcOrd="0" destOrd="0" presId="urn:microsoft.com/office/officeart/2005/8/layout/StepDownProcess"/>
    <dgm:cxn modelId="{E5627537-DC25-457D-9B03-DB4E4461DABB}" type="presOf" srcId="{9CA0256C-9103-6B43-8F76-01E314E80AFA}" destId="{1E4C7DE9-A1EE-2E44-AA1A-F7F761A39F99}" srcOrd="0" destOrd="1" presId="urn:microsoft.com/office/officeart/2005/8/layout/StepDownProcess"/>
    <dgm:cxn modelId="{2163E15C-162C-455B-B362-E7D605EECB83}" type="presOf" srcId="{3D0C1241-6F35-4943-837B-8926F3CC2A68}" destId="{2801DD76-83A9-F342-A9E2-A81CF4A7EF13}" srcOrd="0" destOrd="2" presId="urn:microsoft.com/office/officeart/2005/8/layout/StepDownProcess"/>
    <dgm:cxn modelId="{0DD51C5F-19F4-9C45-B36D-1FC528CCE05D}" srcId="{EDA980E1-D540-7D4E-BC85-843C0E7E18BE}" destId="{76A819F9-C9C4-D545-9B83-DFC60562295E}" srcOrd="0" destOrd="0" parTransId="{ED932FAD-DE7F-F948-B264-97DC37D7B6A3}" sibTransId="{ABB59B15-7B90-E540-BC4E-FAB395F3FCCA}"/>
    <dgm:cxn modelId="{7816825F-FA7B-D448-8DFF-1A6140540071}" srcId="{BBE4E7BF-61CA-0B49-BB2E-2535ABF2726C}" destId="{7A30AF51-C4F9-3F4B-BFB3-C0556324E4B1}" srcOrd="1" destOrd="0" parTransId="{353265EA-51DF-814F-B670-A29DAF629124}" sibTransId="{8D79C3FD-B6DB-4E48-BB5D-222AED0BB00E}"/>
    <dgm:cxn modelId="{2255F467-58A7-754A-B4EA-BBD52E980D14}" srcId="{4088D524-492A-DA48-A99F-9FB1C97ABFE5}" destId="{BBE4E7BF-61CA-0B49-BB2E-2535ABF2726C}" srcOrd="1" destOrd="0" parTransId="{F4C883D1-0D37-AA4B-877D-ADB00E2EB0F4}" sibTransId="{DDEAE978-7C06-9542-8DF6-A80F8130BC80}"/>
    <dgm:cxn modelId="{4B7B7A48-B615-442D-A276-345A67144AA0}" type="presOf" srcId="{F4032F68-5358-CB4A-B26A-9188E54363ED}" destId="{4D08E06E-398C-D24D-8CC1-1CB4CDBC1D24}" srcOrd="0" destOrd="1" presId="urn:microsoft.com/office/officeart/2005/8/layout/StepDownProcess"/>
    <dgm:cxn modelId="{4632946B-5CAD-484E-BC8A-E6A48F692E87}" srcId="{E82390D8-4B40-504D-BFF3-D7F395A5FCDF}" destId="{E01CA294-0C83-B242-85CF-774DE2CD518B}" srcOrd="3" destOrd="0" parTransId="{E42B9024-61BB-7447-A211-73561443AA25}" sibTransId="{2EE5E19C-6729-074B-98B8-51C25B699EF6}"/>
    <dgm:cxn modelId="{16A3A54F-2C27-6A4E-88FC-D3507EC2D68E}" srcId="{E82390D8-4B40-504D-BFF3-D7F395A5FCDF}" destId="{B026FBDE-9F26-134F-9B6C-B5D2310C2943}" srcOrd="2" destOrd="0" parTransId="{EFE1C5E9-9F45-034D-A8D0-997EEEEA3BDE}" sibTransId="{199ADED3-1092-3040-9A60-399F7A29D0F3}"/>
    <dgm:cxn modelId="{BB8BE853-30EF-0745-9559-4946507E5B55}" srcId="{4088D524-492A-DA48-A99F-9FB1C97ABFE5}" destId="{E82390D8-4B40-504D-BFF3-D7F395A5FCDF}" srcOrd="2" destOrd="0" parTransId="{AA952429-51D5-2341-9952-4DB4D76CFD10}" sibTransId="{71329B69-AED9-DF4F-BE54-1363C76BBC30}"/>
    <dgm:cxn modelId="{79713D55-7AB1-4D70-BF39-70DB210E3D0D}" type="presOf" srcId="{E82390D8-4B40-504D-BFF3-D7F395A5FCDF}" destId="{FF530937-A292-7343-B221-4D12567A7E4B}" srcOrd="0" destOrd="0" presId="urn:microsoft.com/office/officeart/2005/8/layout/StepDownProcess"/>
    <dgm:cxn modelId="{D3864B79-7A91-3846-860F-1185B264E814}" srcId="{AB747B7E-DEA4-BC47-8665-CD5D602F0364}" destId="{F4032F68-5358-CB4A-B26A-9188E54363ED}" srcOrd="1" destOrd="0" parTransId="{E5111AF0-F7F5-7C41-B6BA-5E973C780FFE}" sibTransId="{2DF84696-9D16-2941-BF28-C90421140E68}"/>
    <dgm:cxn modelId="{BDFBE67C-DBDE-49EA-B24D-E4353EFE479D}" type="presOf" srcId="{AB747B7E-DEA4-BC47-8665-CD5D602F0364}" destId="{1F508270-3B21-D848-AEC2-46CCEDBD793C}" srcOrd="0" destOrd="0" presId="urn:microsoft.com/office/officeart/2005/8/layout/StepDownProcess"/>
    <dgm:cxn modelId="{05EA4D82-7085-4EE2-BE5D-3F95FAB16149}" type="presOf" srcId="{7A30AF51-C4F9-3F4B-BFB3-C0556324E4B1}" destId="{2801DD76-83A9-F342-A9E2-A81CF4A7EF13}" srcOrd="0" destOrd="1" presId="urn:microsoft.com/office/officeart/2005/8/layout/StepDownProcess"/>
    <dgm:cxn modelId="{79355593-3A2B-4B00-BE2E-22CC18B277E5}" type="presOf" srcId="{BBE4E7BF-61CA-0B49-BB2E-2535ABF2726C}" destId="{73FCFB90-B72B-A04E-80E4-5213756BA194}" srcOrd="0" destOrd="0" presId="urn:microsoft.com/office/officeart/2005/8/layout/StepDownProcess"/>
    <dgm:cxn modelId="{FCE7679D-7B20-F042-9DFD-D829986CE021}" srcId="{E82390D8-4B40-504D-BFF3-D7F395A5FCDF}" destId="{9CA0256C-9103-6B43-8F76-01E314E80AFA}" srcOrd="1" destOrd="0" parTransId="{5BDC2291-3918-7140-BF62-EB47596356B9}" sibTransId="{D9CEFCD6-C11D-7B47-A75A-1ADA6925BB38}"/>
    <dgm:cxn modelId="{DE41D7A9-169D-4709-9227-4B87717CC524}" type="presOf" srcId="{7BB1FB19-4B93-6740-BFD8-35CEBAB15300}" destId="{2801DD76-83A9-F342-A9E2-A81CF4A7EF13}" srcOrd="0" destOrd="0" presId="urn:microsoft.com/office/officeart/2005/8/layout/StepDownProcess"/>
    <dgm:cxn modelId="{A14B8EB1-10DB-0A4E-945F-9D85428A5219}" srcId="{EDA980E1-D540-7D4E-BC85-843C0E7E18BE}" destId="{44FD7A64-9D3B-E34C-8F73-2EC866A715BC}" srcOrd="1" destOrd="0" parTransId="{99316115-0D8F-4F44-9CFC-4538989D4671}" sibTransId="{5BD53731-9FDB-274C-BD22-85C53496104F}"/>
    <dgm:cxn modelId="{2422CCC0-52D2-42C7-935C-2A1A7984EFF9}" type="presOf" srcId="{4088D524-492A-DA48-A99F-9FB1C97ABFE5}" destId="{4600DD21-1747-9343-8E85-8CFAD0944AEF}" srcOrd="0" destOrd="0" presId="urn:microsoft.com/office/officeart/2005/8/layout/StepDownProcess"/>
    <dgm:cxn modelId="{BF2064C6-6A5C-4E89-A33F-64AEF3A4ABC9}" type="presOf" srcId="{9A28B8F3-2C98-1A41-86D2-A0E8E0374099}" destId="{1E4C7DE9-A1EE-2E44-AA1A-F7F761A39F99}" srcOrd="0" destOrd="0" presId="urn:microsoft.com/office/officeart/2005/8/layout/StepDownProcess"/>
    <dgm:cxn modelId="{3F71F8C6-3907-4875-8099-4C2D3F57A771}" type="presOf" srcId="{44FD7A64-9D3B-E34C-8F73-2EC866A715BC}" destId="{F5C15BD7-1228-EE49-B813-F38317E95B13}" srcOrd="0" destOrd="1" presId="urn:microsoft.com/office/officeart/2005/8/layout/StepDownProcess"/>
    <dgm:cxn modelId="{19DC96CA-7D50-0042-9B26-2C698285DD77}" srcId="{BBE4E7BF-61CA-0B49-BB2E-2535ABF2726C}" destId="{3D0C1241-6F35-4943-837B-8926F3CC2A68}" srcOrd="2" destOrd="0" parTransId="{3CB5C28E-AFA0-9A4B-A2ED-CAAAED127852}" sibTransId="{F5EEA6AA-EEF7-534F-9DFF-5A43DFEB5FBD}"/>
    <dgm:cxn modelId="{32E8CCD2-28C4-9946-8CC0-FC7CDE79D5A9}" srcId="{BBE4E7BF-61CA-0B49-BB2E-2535ABF2726C}" destId="{7BB1FB19-4B93-6740-BFD8-35CEBAB15300}" srcOrd="0" destOrd="0" parTransId="{6241DC09-27FE-A545-A591-949402506F41}" sibTransId="{5AFADD66-1A81-2E43-AECD-A88EB4FE7A99}"/>
    <dgm:cxn modelId="{570A26D6-F91E-5542-8D5D-F0A021CB2A96}" srcId="{E82390D8-4B40-504D-BFF3-D7F395A5FCDF}" destId="{4A6FD16E-5A2F-F949-8495-E15FCC672BB6}" srcOrd="4" destOrd="0" parTransId="{4D9CDF40-56B8-DD47-BC8C-D83F86F7BBE9}" sibTransId="{E6B668CF-E9A8-B84B-8698-EBC4324D413F}"/>
    <dgm:cxn modelId="{B5821ED7-0DB5-4C45-86DA-E7AF1802D12D}" srcId="{4088D524-492A-DA48-A99F-9FB1C97ABFE5}" destId="{EDA980E1-D540-7D4E-BC85-843C0E7E18BE}" srcOrd="0" destOrd="0" parTransId="{A82B3E7E-E04C-D04C-B580-C66D2E4B094B}" sibTransId="{C4E91035-D102-784C-A64A-8D195BC9FC78}"/>
    <dgm:cxn modelId="{927ABFDC-8CD6-7240-B05A-302378DCD4F0}" srcId="{4088D524-492A-DA48-A99F-9FB1C97ABFE5}" destId="{AB747B7E-DEA4-BC47-8665-CD5D602F0364}" srcOrd="3" destOrd="0" parTransId="{1100CE64-090A-0A48-867A-A0DC5EB5C36A}" sibTransId="{F9B60903-079F-3A43-A97B-1FEB581C93DC}"/>
    <dgm:cxn modelId="{EF4331DD-6F85-DE40-A5FA-44109A8BAAF8}" srcId="{AB747B7E-DEA4-BC47-8665-CD5D602F0364}" destId="{16E76EE3-DE9E-864D-AF91-32B4484D17E6}" srcOrd="0" destOrd="0" parTransId="{F0A2058F-C30C-B940-BE47-BA5834224CE8}" sibTransId="{872CB816-D060-E144-A7F3-6F780D9ECEC9}"/>
    <dgm:cxn modelId="{E770BAF0-63A2-41E0-B2E6-61A313225308}" type="presOf" srcId="{EDA980E1-D540-7D4E-BC85-843C0E7E18BE}" destId="{093692E7-117A-A844-8B3F-FD58198668E7}" srcOrd="0" destOrd="0" presId="urn:microsoft.com/office/officeart/2005/8/layout/StepDownProcess"/>
    <dgm:cxn modelId="{43E3C8F8-B9F3-4A41-BB2D-6BC808E3EF25}" type="presOf" srcId="{E01CA294-0C83-B242-85CF-774DE2CD518B}" destId="{1E4C7DE9-A1EE-2E44-AA1A-F7F761A39F99}" srcOrd="0" destOrd="3" presId="urn:microsoft.com/office/officeart/2005/8/layout/StepDownProcess"/>
    <dgm:cxn modelId="{48BCA244-F29F-415C-8DAD-BE1B886B5A7A}" type="presParOf" srcId="{4600DD21-1747-9343-8E85-8CFAD0944AEF}" destId="{FE8BDA12-9193-1648-B8FA-5A54C7CC9545}" srcOrd="0" destOrd="0" presId="urn:microsoft.com/office/officeart/2005/8/layout/StepDownProcess"/>
    <dgm:cxn modelId="{53A326A4-EBBC-4BBC-8EBA-A9656EE3EB48}" type="presParOf" srcId="{FE8BDA12-9193-1648-B8FA-5A54C7CC9545}" destId="{216F65FF-5597-3A4A-ABF9-C9232D493602}" srcOrd="0" destOrd="0" presId="urn:microsoft.com/office/officeart/2005/8/layout/StepDownProcess"/>
    <dgm:cxn modelId="{F6BF0583-68E8-4633-B9E2-7011DE016BA7}" type="presParOf" srcId="{FE8BDA12-9193-1648-B8FA-5A54C7CC9545}" destId="{093692E7-117A-A844-8B3F-FD58198668E7}" srcOrd="1" destOrd="0" presId="urn:microsoft.com/office/officeart/2005/8/layout/StepDownProcess"/>
    <dgm:cxn modelId="{0517A851-E283-4819-971B-AAFCD7CA4BFD}" type="presParOf" srcId="{FE8BDA12-9193-1648-B8FA-5A54C7CC9545}" destId="{F5C15BD7-1228-EE49-B813-F38317E95B13}" srcOrd="2" destOrd="0" presId="urn:microsoft.com/office/officeart/2005/8/layout/StepDownProcess"/>
    <dgm:cxn modelId="{3A412C50-276B-4076-81F0-BBC6AF47F1C5}" type="presParOf" srcId="{4600DD21-1747-9343-8E85-8CFAD0944AEF}" destId="{03D635AB-B90F-8549-B667-D66326786239}" srcOrd="1" destOrd="0" presId="urn:microsoft.com/office/officeart/2005/8/layout/StepDownProcess"/>
    <dgm:cxn modelId="{7BD729BE-BFF9-4A7B-982E-07E736BAF791}" type="presParOf" srcId="{4600DD21-1747-9343-8E85-8CFAD0944AEF}" destId="{0119376F-40F1-E044-8B95-7EE38FB2C62F}" srcOrd="2" destOrd="0" presId="urn:microsoft.com/office/officeart/2005/8/layout/StepDownProcess"/>
    <dgm:cxn modelId="{D8F6DABD-B5D6-4BD1-9E95-E764B75F0426}" type="presParOf" srcId="{0119376F-40F1-E044-8B95-7EE38FB2C62F}" destId="{D4017556-470F-2643-9C97-94E14FA814D2}" srcOrd="0" destOrd="0" presId="urn:microsoft.com/office/officeart/2005/8/layout/StepDownProcess"/>
    <dgm:cxn modelId="{4CF101C9-ABFC-4D0F-A4AA-A479E17D60E6}" type="presParOf" srcId="{0119376F-40F1-E044-8B95-7EE38FB2C62F}" destId="{73FCFB90-B72B-A04E-80E4-5213756BA194}" srcOrd="1" destOrd="0" presId="urn:microsoft.com/office/officeart/2005/8/layout/StepDownProcess"/>
    <dgm:cxn modelId="{9487153C-BAAB-4D0D-A4F8-038B71461477}" type="presParOf" srcId="{0119376F-40F1-E044-8B95-7EE38FB2C62F}" destId="{2801DD76-83A9-F342-A9E2-A81CF4A7EF13}" srcOrd="2" destOrd="0" presId="urn:microsoft.com/office/officeart/2005/8/layout/StepDownProcess"/>
    <dgm:cxn modelId="{C33D76E9-700C-4FFD-988C-AD0501B9F544}" type="presParOf" srcId="{4600DD21-1747-9343-8E85-8CFAD0944AEF}" destId="{89CB17EA-69F2-4741-8237-7D8DFB0DF54B}" srcOrd="3" destOrd="0" presId="urn:microsoft.com/office/officeart/2005/8/layout/StepDownProcess"/>
    <dgm:cxn modelId="{BA6F2035-B2C7-46C4-B135-A3992E0F6121}" type="presParOf" srcId="{4600DD21-1747-9343-8E85-8CFAD0944AEF}" destId="{7DDFF3A7-5850-294A-89DE-CC3D9E070E97}" srcOrd="4" destOrd="0" presId="urn:microsoft.com/office/officeart/2005/8/layout/StepDownProcess"/>
    <dgm:cxn modelId="{D867D51D-DCC0-4A22-BE1E-C09442F46A75}" type="presParOf" srcId="{7DDFF3A7-5850-294A-89DE-CC3D9E070E97}" destId="{2CDE705F-A7F5-7C43-B956-AAA2C01D09E8}" srcOrd="0" destOrd="0" presId="urn:microsoft.com/office/officeart/2005/8/layout/StepDownProcess"/>
    <dgm:cxn modelId="{D59C634A-FF4D-4BF6-9C6A-2E3E0AFB8497}" type="presParOf" srcId="{7DDFF3A7-5850-294A-89DE-CC3D9E070E97}" destId="{FF530937-A292-7343-B221-4D12567A7E4B}" srcOrd="1" destOrd="0" presId="urn:microsoft.com/office/officeart/2005/8/layout/StepDownProcess"/>
    <dgm:cxn modelId="{F1597EBD-26CA-476F-8FB8-B92647FF1059}" type="presParOf" srcId="{7DDFF3A7-5850-294A-89DE-CC3D9E070E97}" destId="{1E4C7DE9-A1EE-2E44-AA1A-F7F761A39F99}" srcOrd="2" destOrd="0" presId="urn:microsoft.com/office/officeart/2005/8/layout/StepDownProcess"/>
    <dgm:cxn modelId="{4623F51A-F8A6-46F3-AF75-B9398B579DE1}" type="presParOf" srcId="{4600DD21-1747-9343-8E85-8CFAD0944AEF}" destId="{193873CC-2A47-BE4A-AE30-9E8461980DD2}" srcOrd="5" destOrd="0" presId="urn:microsoft.com/office/officeart/2005/8/layout/StepDownProcess"/>
    <dgm:cxn modelId="{B9A057BA-14A7-4107-8D1E-4D015D441A98}" type="presParOf" srcId="{4600DD21-1747-9343-8E85-8CFAD0944AEF}" destId="{3EEC57A5-42E9-F047-A268-B357D52A3368}" srcOrd="6" destOrd="0" presId="urn:microsoft.com/office/officeart/2005/8/layout/StepDownProcess"/>
    <dgm:cxn modelId="{A536163A-0096-4DC5-B882-B60929DC4CF5}" type="presParOf" srcId="{3EEC57A5-42E9-F047-A268-B357D52A3368}" destId="{1F508270-3B21-D848-AEC2-46CCEDBD793C}" srcOrd="0" destOrd="0" presId="urn:microsoft.com/office/officeart/2005/8/layout/StepDownProcess"/>
    <dgm:cxn modelId="{9BA122B6-FDDE-4464-903F-84DBB479BFE7}" type="presParOf" srcId="{3EEC57A5-42E9-F047-A268-B357D52A3368}" destId="{4D08E06E-398C-D24D-8CC1-1CB4CDBC1D24}" srcOrd="1" destOrd="0" presId="urn:microsoft.com/office/officeart/2005/8/layout/StepDownProcess"/>
  </dgm:cxnLst>
  <dgm:bg/>
  <dgm:whole/>
  <dgm:extLst>
    <a:ext uri="http://schemas.microsoft.com/office/drawing/2008/diagram">
      <dsp:dataModelExt xmlns:dsp="http://schemas.microsoft.com/office/drawing/2008/diagram" relId="rId60" minVer="http://schemas.openxmlformats.org/drawingml/2006/diagram"/>
    </a:ext>
  </dgm:extLst>
</dgm:dataModel>
</file>

<file path=word/diagrams/data10.xml><?xml version="1.0" encoding="utf-8"?>
<dgm:dataModel xmlns:dgm="http://schemas.openxmlformats.org/drawingml/2006/diagram" xmlns:a="http://schemas.openxmlformats.org/drawingml/2006/main">
  <dgm:ptLst>
    <dgm:pt modelId="{D6B810C6-D32B-4356-A904-6289D2BCA36E}" type="doc">
      <dgm:prSet loTypeId="urn:microsoft.com/office/officeart/2005/8/layout/vProcess5" loCatId="process" qsTypeId="urn:microsoft.com/office/officeart/2005/8/quickstyle/simple1" qsCatId="simple" csTypeId="urn:microsoft.com/office/officeart/2005/8/colors/accent1_2" csCatId="accent1" phldr="1"/>
      <dgm:spPr/>
      <dgm:t>
        <a:bodyPr/>
        <a:lstStyle/>
        <a:p>
          <a:endParaRPr lang="en-US"/>
        </a:p>
      </dgm:t>
    </dgm:pt>
    <dgm:pt modelId="{EE2EF0F1-B6F1-43BD-ADFE-40089EB807D8}">
      <dgm:prSet phldrT="[Text]"/>
      <dgm:spPr/>
      <dgm:t>
        <a:bodyPr/>
        <a:lstStyle/>
        <a:p>
          <a:r>
            <a:rPr lang="en-US"/>
            <a:t>Requirements</a:t>
          </a:r>
        </a:p>
      </dgm:t>
    </dgm:pt>
    <dgm:pt modelId="{F89DECB2-C754-4459-892F-EF20A3847275}" type="parTrans" cxnId="{69D8BF56-0523-4ABA-9DEC-6F2AF8405FFB}">
      <dgm:prSet/>
      <dgm:spPr/>
      <dgm:t>
        <a:bodyPr/>
        <a:lstStyle/>
        <a:p>
          <a:endParaRPr lang="en-US"/>
        </a:p>
      </dgm:t>
    </dgm:pt>
    <dgm:pt modelId="{17E03714-8AE0-498F-B9E9-13FC036DE129}" type="sibTrans" cxnId="{69D8BF56-0523-4ABA-9DEC-6F2AF8405FFB}">
      <dgm:prSet/>
      <dgm:spPr/>
      <dgm:t>
        <a:bodyPr/>
        <a:lstStyle/>
        <a:p>
          <a:endParaRPr lang="en-US"/>
        </a:p>
      </dgm:t>
    </dgm:pt>
    <dgm:pt modelId="{2406398F-E8F7-4B79-BCBF-6CABE66306A6}">
      <dgm:prSet phldrT="[Text]"/>
      <dgm:spPr/>
      <dgm:t>
        <a:bodyPr/>
        <a:lstStyle/>
        <a:p>
          <a:r>
            <a:rPr lang="en-US"/>
            <a:t>User epics</a:t>
          </a:r>
        </a:p>
      </dgm:t>
    </dgm:pt>
    <dgm:pt modelId="{8EEBA1D5-7827-46AD-B945-F75FE29EA46A}" type="parTrans" cxnId="{45FF7937-9810-4DC5-8C7A-9C15D0C3ACF2}">
      <dgm:prSet/>
      <dgm:spPr/>
      <dgm:t>
        <a:bodyPr/>
        <a:lstStyle/>
        <a:p>
          <a:endParaRPr lang="en-US"/>
        </a:p>
      </dgm:t>
    </dgm:pt>
    <dgm:pt modelId="{B9BE11B9-DCBE-4959-89E1-F826F5446F97}" type="sibTrans" cxnId="{45FF7937-9810-4DC5-8C7A-9C15D0C3ACF2}">
      <dgm:prSet/>
      <dgm:spPr/>
      <dgm:t>
        <a:bodyPr/>
        <a:lstStyle/>
        <a:p>
          <a:endParaRPr lang="en-US"/>
        </a:p>
      </dgm:t>
    </dgm:pt>
    <dgm:pt modelId="{B8A910B6-E2A0-42FF-9E60-A1465B3DE10C}">
      <dgm:prSet phldrT="[Text]"/>
      <dgm:spPr/>
      <dgm:t>
        <a:bodyPr/>
        <a:lstStyle/>
        <a:p>
          <a:r>
            <a:rPr lang="en-US"/>
            <a:t>User stories</a:t>
          </a:r>
        </a:p>
      </dgm:t>
    </dgm:pt>
    <dgm:pt modelId="{6DAF1075-150A-4DFE-A377-F6788E3C65CD}" type="parTrans" cxnId="{D4C528C9-9C0E-493E-B8C1-A36B693E76E7}">
      <dgm:prSet/>
      <dgm:spPr/>
      <dgm:t>
        <a:bodyPr/>
        <a:lstStyle/>
        <a:p>
          <a:endParaRPr lang="en-US"/>
        </a:p>
      </dgm:t>
    </dgm:pt>
    <dgm:pt modelId="{05921F8D-077F-4AE9-B367-5DA7C3505BD1}" type="sibTrans" cxnId="{D4C528C9-9C0E-493E-B8C1-A36B693E76E7}">
      <dgm:prSet/>
      <dgm:spPr/>
      <dgm:t>
        <a:bodyPr/>
        <a:lstStyle/>
        <a:p>
          <a:endParaRPr lang="en-US"/>
        </a:p>
      </dgm:t>
    </dgm:pt>
    <dgm:pt modelId="{ADC5A003-613D-46A3-B255-C6738AEABCE4}">
      <dgm:prSet/>
      <dgm:spPr/>
      <dgm:t>
        <a:bodyPr/>
        <a:lstStyle/>
        <a:p>
          <a:r>
            <a:rPr lang="en-US"/>
            <a:t>Test cases</a:t>
          </a:r>
        </a:p>
      </dgm:t>
    </dgm:pt>
    <dgm:pt modelId="{E1F7B705-E60C-46C7-A57F-0AA179180D18}" type="parTrans" cxnId="{A9D2655F-C84D-445C-825B-A926291CD767}">
      <dgm:prSet/>
      <dgm:spPr/>
      <dgm:t>
        <a:bodyPr/>
        <a:lstStyle/>
        <a:p>
          <a:endParaRPr lang="en-US"/>
        </a:p>
      </dgm:t>
    </dgm:pt>
    <dgm:pt modelId="{831D5786-8BC3-4209-A15E-06350834FCC1}" type="sibTrans" cxnId="{A9D2655F-C84D-445C-825B-A926291CD767}">
      <dgm:prSet/>
      <dgm:spPr/>
      <dgm:t>
        <a:bodyPr/>
        <a:lstStyle/>
        <a:p>
          <a:endParaRPr lang="en-US"/>
        </a:p>
      </dgm:t>
    </dgm:pt>
    <dgm:pt modelId="{14E5F21F-6DA2-4BD1-9C55-7E4C9D1F1846}" type="pres">
      <dgm:prSet presAssocID="{D6B810C6-D32B-4356-A904-6289D2BCA36E}" presName="outerComposite" presStyleCnt="0">
        <dgm:presLayoutVars>
          <dgm:chMax val="5"/>
          <dgm:dir/>
          <dgm:resizeHandles val="exact"/>
        </dgm:presLayoutVars>
      </dgm:prSet>
      <dgm:spPr/>
    </dgm:pt>
    <dgm:pt modelId="{33FC1A02-CB67-474D-92A5-63A72E812ADB}" type="pres">
      <dgm:prSet presAssocID="{D6B810C6-D32B-4356-A904-6289D2BCA36E}" presName="dummyMaxCanvas" presStyleCnt="0">
        <dgm:presLayoutVars/>
      </dgm:prSet>
      <dgm:spPr/>
    </dgm:pt>
    <dgm:pt modelId="{33E7BFDC-A74D-492F-A0ED-F5B16916C08F}" type="pres">
      <dgm:prSet presAssocID="{D6B810C6-D32B-4356-A904-6289D2BCA36E}" presName="FourNodes_1" presStyleLbl="node1" presStyleIdx="0" presStyleCnt="4">
        <dgm:presLayoutVars>
          <dgm:bulletEnabled val="1"/>
        </dgm:presLayoutVars>
      </dgm:prSet>
      <dgm:spPr/>
    </dgm:pt>
    <dgm:pt modelId="{4B84B708-5C16-4058-8A90-43AFA7FEE918}" type="pres">
      <dgm:prSet presAssocID="{D6B810C6-D32B-4356-A904-6289D2BCA36E}" presName="FourNodes_2" presStyleLbl="node1" presStyleIdx="1" presStyleCnt="4">
        <dgm:presLayoutVars>
          <dgm:bulletEnabled val="1"/>
        </dgm:presLayoutVars>
      </dgm:prSet>
      <dgm:spPr/>
    </dgm:pt>
    <dgm:pt modelId="{0C614504-6860-446E-92FA-8C7E26BEA99D}" type="pres">
      <dgm:prSet presAssocID="{D6B810C6-D32B-4356-A904-6289D2BCA36E}" presName="FourNodes_3" presStyleLbl="node1" presStyleIdx="2" presStyleCnt="4">
        <dgm:presLayoutVars>
          <dgm:bulletEnabled val="1"/>
        </dgm:presLayoutVars>
      </dgm:prSet>
      <dgm:spPr/>
    </dgm:pt>
    <dgm:pt modelId="{4CC06B73-175E-40EB-BB12-6A63491EBE31}" type="pres">
      <dgm:prSet presAssocID="{D6B810C6-D32B-4356-A904-6289D2BCA36E}" presName="FourNodes_4" presStyleLbl="node1" presStyleIdx="3" presStyleCnt="4">
        <dgm:presLayoutVars>
          <dgm:bulletEnabled val="1"/>
        </dgm:presLayoutVars>
      </dgm:prSet>
      <dgm:spPr/>
    </dgm:pt>
    <dgm:pt modelId="{0DF67734-3897-454E-A01A-634D4BD184C4}" type="pres">
      <dgm:prSet presAssocID="{D6B810C6-D32B-4356-A904-6289D2BCA36E}" presName="FourConn_1-2" presStyleLbl="fgAccFollowNode1" presStyleIdx="0" presStyleCnt="3">
        <dgm:presLayoutVars>
          <dgm:bulletEnabled val="1"/>
        </dgm:presLayoutVars>
      </dgm:prSet>
      <dgm:spPr/>
    </dgm:pt>
    <dgm:pt modelId="{199E3337-B454-40D9-A60A-90780CF45554}" type="pres">
      <dgm:prSet presAssocID="{D6B810C6-D32B-4356-A904-6289D2BCA36E}" presName="FourConn_2-3" presStyleLbl="fgAccFollowNode1" presStyleIdx="1" presStyleCnt="3">
        <dgm:presLayoutVars>
          <dgm:bulletEnabled val="1"/>
        </dgm:presLayoutVars>
      </dgm:prSet>
      <dgm:spPr/>
    </dgm:pt>
    <dgm:pt modelId="{E8AD1E8F-A029-4BF0-882F-FC466CBBEEAF}" type="pres">
      <dgm:prSet presAssocID="{D6B810C6-D32B-4356-A904-6289D2BCA36E}" presName="FourConn_3-4" presStyleLbl="fgAccFollowNode1" presStyleIdx="2" presStyleCnt="3">
        <dgm:presLayoutVars>
          <dgm:bulletEnabled val="1"/>
        </dgm:presLayoutVars>
      </dgm:prSet>
      <dgm:spPr/>
    </dgm:pt>
    <dgm:pt modelId="{CB60EB3F-6438-4A84-85AF-B4CBAC3F18AB}" type="pres">
      <dgm:prSet presAssocID="{D6B810C6-D32B-4356-A904-6289D2BCA36E}" presName="FourNodes_1_text" presStyleLbl="node1" presStyleIdx="3" presStyleCnt="4">
        <dgm:presLayoutVars>
          <dgm:bulletEnabled val="1"/>
        </dgm:presLayoutVars>
      </dgm:prSet>
      <dgm:spPr/>
    </dgm:pt>
    <dgm:pt modelId="{5F1C7F60-9546-458D-83B6-C1B5BC616386}" type="pres">
      <dgm:prSet presAssocID="{D6B810C6-D32B-4356-A904-6289D2BCA36E}" presName="FourNodes_2_text" presStyleLbl="node1" presStyleIdx="3" presStyleCnt="4">
        <dgm:presLayoutVars>
          <dgm:bulletEnabled val="1"/>
        </dgm:presLayoutVars>
      </dgm:prSet>
      <dgm:spPr/>
    </dgm:pt>
    <dgm:pt modelId="{C1A9D28E-8371-47F7-B378-66D88DBFF7E6}" type="pres">
      <dgm:prSet presAssocID="{D6B810C6-D32B-4356-A904-6289D2BCA36E}" presName="FourNodes_3_text" presStyleLbl="node1" presStyleIdx="3" presStyleCnt="4">
        <dgm:presLayoutVars>
          <dgm:bulletEnabled val="1"/>
        </dgm:presLayoutVars>
      </dgm:prSet>
      <dgm:spPr/>
    </dgm:pt>
    <dgm:pt modelId="{9D7CA0B8-3870-4AD3-B002-BCA53E994BC3}" type="pres">
      <dgm:prSet presAssocID="{D6B810C6-D32B-4356-A904-6289D2BCA36E}" presName="FourNodes_4_text" presStyleLbl="node1" presStyleIdx="3" presStyleCnt="4">
        <dgm:presLayoutVars>
          <dgm:bulletEnabled val="1"/>
        </dgm:presLayoutVars>
      </dgm:prSet>
      <dgm:spPr/>
    </dgm:pt>
  </dgm:ptLst>
  <dgm:cxnLst>
    <dgm:cxn modelId="{B8259D0A-ECE1-45DE-AEF6-AEED3D068AA2}" type="presOf" srcId="{2406398F-E8F7-4B79-BCBF-6CABE66306A6}" destId="{4B84B708-5C16-4058-8A90-43AFA7FEE918}" srcOrd="0" destOrd="0" presId="urn:microsoft.com/office/officeart/2005/8/layout/vProcess5"/>
    <dgm:cxn modelId="{45FF7937-9810-4DC5-8C7A-9C15D0C3ACF2}" srcId="{D6B810C6-D32B-4356-A904-6289D2BCA36E}" destId="{2406398F-E8F7-4B79-BCBF-6CABE66306A6}" srcOrd="1" destOrd="0" parTransId="{8EEBA1D5-7827-46AD-B945-F75FE29EA46A}" sibTransId="{B9BE11B9-DCBE-4959-89E1-F826F5446F97}"/>
    <dgm:cxn modelId="{A9D2655F-C84D-445C-825B-A926291CD767}" srcId="{D6B810C6-D32B-4356-A904-6289D2BCA36E}" destId="{ADC5A003-613D-46A3-B255-C6738AEABCE4}" srcOrd="3" destOrd="0" parTransId="{E1F7B705-E60C-46C7-A57F-0AA179180D18}" sibTransId="{831D5786-8BC3-4209-A15E-06350834FCC1}"/>
    <dgm:cxn modelId="{62108B63-3E38-4C47-B657-E6C91A7D08C3}" type="presOf" srcId="{ADC5A003-613D-46A3-B255-C6738AEABCE4}" destId="{9D7CA0B8-3870-4AD3-B002-BCA53E994BC3}" srcOrd="1" destOrd="0" presId="urn:microsoft.com/office/officeart/2005/8/layout/vProcess5"/>
    <dgm:cxn modelId="{E8D53946-DBDA-4A12-BFE7-D0FBB4730D47}" type="presOf" srcId="{05921F8D-077F-4AE9-B367-5DA7C3505BD1}" destId="{E8AD1E8F-A029-4BF0-882F-FC466CBBEEAF}" srcOrd="0" destOrd="0" presId="urn:microsoft.com/office/officeart/2005/8/layout/vProcess5"/>
    <dgm:cxn modelId="{48CD9470-5760-4BBB-93C6-ECDB7E8705DD}" type="presOf" srcId="{2406398F-E8F7-4B79-BCBF-6CABE66306A6}" destId="{5F1C7F60-9546-458D-83B6-C1B5BC616386}" srcOrd="1" destOrd="0" presId="urn:microsoft.com/office/officeart/2005/8/layout/vProcess5"/>
    <dgm:cxn modelId="{69D8BF56-0523-4ABA-9DEC-6F2AF8405FFB}" srcId="{D6B810C6-D32B-4356-A904-6289D2BCA36E}" destId="{EE2EF0F1-B6F1-43BD-ADFE-40089EB807D8}" srcOrd="0" destOrd="0" parTransId="{F89DECB2-C754-4459-892F-EF20A3847275}" sibTransId="{17E03714-8AE0-498F-B9E9-13FC036DE129}"/>
    <dgm:cxn modelId="{3E51B984-AA98-4ED5-ACC5-A81809C0F80B}" type="presOf" srcId="{ADC5A003-613D-46A3-B255-C6738AEABCE4}" destId="{4CC06B73-175E-40EB-BB12-6A63491EBE31}" srcOrd="0" destOrd="0" presId="urn:microsoft.com/office/officeart/2005/8/layout/vProcess5"/>
    <dgm:cxn modelId="{C9943A92-863A-4FBE-912E-1E7E267978F2}" type="presOf" srcId="{D6B810C6-D32B-4356-A904-6289D2BCA36E}" destId="{14E5F21F-6DA2-4BD1-9C55-7E4C9D1F1846}" srcOrd="0" destOrd="0" presId="urn:microsoft.com/office/officeart/2005/8/layout/vProcess5"/>
    <dgm:cxn modelId="{16043A93-399C-415E-9E86-255B95B6BAC4}" type="presOf" srcId="{EE2EF0F1-B6F1-43BD-ADFE-40089EB807D8}" destId="{33E7BFDC-A74D-492F-A0ED-F5B16916C08F}" srcOrd="0" destOrd="0" presId="urn:microsoft.com/office/officeart/2005/8/layout/vProcess5"/>
    <dgm:cxn modelId="{00551D95-491F-417E-B91F-72B2C3E57F14}" type="presOf" srcId="{B8A910B6-E2A0-42FF-9E60-A1465B3DE10C}" destId="{C1A9D28E-8371-47F7-B378-66D88DBFF7E6}" srcOrd="1" destOrd="0" presId="urn:microsoft.com/office/officeart/2005/8/layout/vProcess5"/>
    <dgm:cxn modelId="{A12818A0-A7AC-4C8E-9702-1E82862B5EAF}" type="presOf" srcId="{EE2EF0F1-B6F1-43BD-ADFE-40089EB807D8}" destId="{CB60EB3F-6438-4A84-85AF-B4CBAC3F18AB}" srcOrd="1" destOrd="0" presId="urn:microsoft.com/office/officeart/2005/8/layout/vProcess5"/>
    <dgm:cxn modelId="{398BE7A3-FC2F-461C-A9D7-B41A18650FFA}" type="presOf" srcId="{17E03714-8AE0-498F-B9E9-13FC036DE129}" destId="{0DF67734-3897-454E-A01A-634D4BD184C4}" srcOrd="0" destOrd="0" presId="urn:microsoft.com/office/officeart/2005/8/layout/vProcess5"/>
    <dgm:cxn modelId="{611A87C4-852C-409D-9B6E-27F7EE6225E9}" type="presOf" srcId="{B8A910B6-E2A0-42FF-9E60-A1465B3DE10C}" destId="{0C614504-6860-446E-92FA-8C7E26BEA99D}" srcOrd="0" destOrd="0" presId="urn:microsoft.com/office/officeart/2005/8/layout/vProcess5"/>
    <dgm:cxn modelId="{F65218C5-2017-48A8-BA31-6614D1CA30B2}" type="presOf" srcId="{B9BE11B9-DCBE-4959-89E1-F826F5446F97}" destId="{199E3337-B454-40D9-A60A-90780CF45554}" srcOrd="0" destOrd="0" presId="urn:microsoft.com/office/officeart/2005/8/layout/vProcess5"/>
    <dgm:cxn modelId="{D4C528C9-9C0E-493E-B8C1-A36B693E76E7}" srcId="{D6B810C6-D32B-4356-A904-6289D2BCA36E}" destId="{B8A910B6-E2A0-42FF-9E60-A1465B3DE10C}" srcOrd="2" destOrd="0" parTransId="{6DAF1075-150A-4DFE-A377-F6788E3C65CD}" sibTransId="{05921F8D-077F-4AE9-B367-5DA7C3505BD1}"/>
    <dgm:cxn modelId="{DAC3E992-30DB-4351-9EC0-95BFF036C415}" type="presParOf" srcId="{14E5F21F-6DA2-4BD1-9C55-7E4C9D1F1846}" destId="{33FC1A02-CB67-474D-92A5-63A72E812ADB}" srcOrd="0" destOrd="0" presId="urn:microsoft.com/office/officeart/2005/8/layout/vProcess5"/>
    <dgm:cxn modelId="{57FF2D84-5F76-4263-B5E8-F90DA95A2339}" type="presParOf" srcId="{14E5F21F-6DA2-4BD1-9C55-7E4C9D1F1846}" destId="{33E7BFDC-A74D-492F-A0ED-F5B16916C08F}" srcOrd="1" destOrd="0" presId="urn:microsoft.com/office/officeart/2005/8/layout/vProcess5"/>
    <dgm:cxn modelId="{E807EAE3-F3DF-464F-9C21-C252070C78F9}" type="presParOf" srcId="{14E5F21F-6DA2-4BD1-9C55-7E4C9D1F1846}" destId="{4B84B708-5C16-4058-8A90-43AFA7FEE918}" srcOrd="2" destOrd="0" presId="urn:microsoft.com/office/officeart/2005/8/layout/vProcess5"/>
    <dgm:cxn modelId="{5F3FB69F-253E-4937-A92E-B64B6DF2BD83}" type="presParOf" srcId="{14E5F21F-6DA2-4BD1-9C55-7E4C9D1F1846}" destId="{0C614504-6860-446E-92FA-8C7E26BEA99D}" srcOrd="3" destOrd="0" presId="urn:microsoft.com/office/officeart/2005/8/layout/vProcess5"/>
    <dgm:cxn modelId="{2C8C5771-3019-4249-B4BA-388B7026E10F}" type="presParOf" srcId="{14E5F21F-6DA2-4BD1-9C55-7E4C9D1F1846}" destId="{4CC06B73-175E-40EB-BB12-6A63491EBE31}" srcOrd="4" destOrd="0" presId="urn:microsoft.com/office/officeart/2005/8/layout/vProcess5"/>
    <dgm:cxn modelId="{035B5B94-51D4-40E6-88AE-86F56219D41C}" type="presParOf" srcId="{14E5F21F-6DA2-4BD1-9C55-7E4C9D1F1846}" destId="{0DF67734-3897-454E-A01A-634D4BD184C4}" srcOrd="5" destOrd="0" presId="urn:microsoft.com/office/officeart/2005/8/layout/vProcess5"/>
    <dgm:cxn modelId="{E195FD98-907D-4932-BA0B-841B77B63000}" type="presParOf" srcId="{14E5F21F-6DA2-4BD1-9C55-7E4C9D1F1846}" destId="{199E3337-B454-40D9-A60A-90780CF45554}" srcOrd="6" destOrd="0" presId="urn:microsoft.com/office/officeart/2005/8/layout/vProcess5"/>
    <dgm:cxn modelId="{FFB59C33-D4B7-42A3-91A9-D933E07D5C0C}" type="presParOf" srcId="{14E5F21F-6DA2-4BD1-9C55-7E4C9D1F1846}" destId="{E8AD1E8F-A029-4BF0-882F-FC466CBBEEAF}" srcOrd="7" destOrd="0" presId="urn:microsoft.com/office/officeart/2005/8/layout/vProcess5"/>
    <dgm:cxn modelId="{B8F27CF4-D76C-4C66-B319-C039DAF1B493}" type="presParOf" srcId="{14E5F21F-6DA2-4BD1-9C55-7E4C9D1F1846}" destId="{CB60EB3F-6438-4A84-85AF-B4CBAC3F18AB}" srcOrd="8" destOrd="0" presId="urn:microsoft.com/office/officeart/2005/8/layout/vProcess5"/>
    <dgm:cxn modelId="{844D849B-EF94-481F-92CB-25854E9A261B}" type="presParOf" srcId="{14E5F21F-6DA2-4BD1-9C55-7E4C9D1F1846}" destId="{5F1C7F60-9546-458D-83B6-C1B5BC616386}" srcOrd="9" destOrd="0" presId="urn:microsoft.com/office/officeart/2005/8/layout/vProcess5"/>
    <dgm:cxn modelId="{7DC871C5-D882-4FFE-8E54-3BF509A8D75D}" type="presParOf" srcId="{14E5F21F-6DA2-4BD1-9C55-7E4C9D1F1846}" destId="{C1A9D28E-8371-47F7-B378-66D88DBFF7E6}" srcOrd="10" destOrd="0" presId="urn:microsoft.com/office/officeart/2005/8/layout/vProcess5"/>
    <dgm:cxn modelId="{C3DC1172-A0A4-474F-8607-D80EF6B166B4}" type="presParOf" srcId="{14E5F21F-6DA2-4BD1-9C55-7E4C9D1F1846}" destId="{9D7CA0B8-3870-4AD3-B002-BCA53E994BC3}" srcOrd="11" destOrd="0" presId="urn:microsoft.com/office/officeart/2005/8/layout/vProcess5"/>
  </dgm:cxnLst>
  <dgm:bg/>
  <dgm:whole/>
  <dgm:extLst>
    <a:ext uri="http://schemas.microsoft.com/office/drawing/2008/diagram">
      <dsp:dataModelExt xmlns:dsp="http://schemas.microsoft.com/office/drawing/2008/diagram" relId="rId119"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088D524-492A-DA48-A99F-9FB1C97ABFE5}" type="doc">
      <dgm:prSet loTypeId="urn:microsoft.com/office/officeart/2005/8/layout/StepDownProcess" loCatId="" qsTypeId="urn:microsoft.com/office/officeart/2005/8/quickstyle/simple1" qsCatId="simple" csTypeId="urn:microsoft.com/office/officeart/2005/8/colors/colorful1" csCatId="colorful" phldr="1"/>
      <dgm:spPr/>
      <dgm:t>
        <a:bodyPr/>
        <a:lstStyle/>
        <a:p>
          <a:endParaRPr lang="en-US"/>
        </a:p>
      </dgm:t>
    </dgm:pt>
    <dgm:pt modelId="{EDA980E1-D540-7D4E-BC85-843C0E7E18BE}">
      <dgm:prSet phldrT="[Text]" custT="1"/>
      <dgm:spPr/>
      <dgm:t>
        <a:bodyPr/>
        <a:lstStyle/>
        <a:p>
          <a:r>
            <a:rPr lang="en-US" sz="900"/>
            <a:t>Conversion Planning</a:t>
          </a:r>
        </a:p>
      </dgm:t>
    </dgm:pt>
    <dgm:pt modelId="{A82B3E7E-E04C-D04C-B580-C66D2E4B094B}" type="parTrans" cxnId="{B5821ED7-0DB5-4C45-86DA-E7AF1802D12D}">
      <dgm:prSet/>
      <dgm:spPr/>
      <dgm:t>
        <a:bodyPr/>
        <a:lstStyle/>
        <a:p>
          <a:endParaRPr lang="en-US" sz="900"/>
        </a:p>
      </dgm:t>
    </dgm:pt>
    <dgm:pt modelId="{C4E91035-D102-784C-A64A-8D195BC9FC78}" type="sibTrans" cxnId="{B5821ED7-0DB5-4C45-86DA-E7AF1802D12D}">
      <dgm:prSet/>
      <dgm:spPr/>
      <dgm:t>
        <a:bodyPr/>
        <a:lstStyle/>
        <a:p>
          <a:endParaRPr lang="en-US" sz="900"/>
        </a:p>
      </dgm:t>
    </dgm:pt>
    <dgm:pt modelId="{76A819F9-C9C4-D545-9B83-DFC60562295E}">
      <dgm:prSet phldrT="[Text]" custT="1"/>
      <dgm:spPr/>
      <dgm:t>
        <a:bodyPr/>
        <a:lstStyle/>
        <a:p>
          <a:r>
            <a:rPr lang="en-US" sz="900"/>
            <a:t>Source Identification</a:t>
          </a:r>
        </a:p>
      </dgm:t>
    </dgm:pt>
    <dgm:pt modelId="{ED932FAD-DE7F-F948-B264-97DC37D7B6A3}" type="parTrans" cxnId="{0DD51C5F-19F4-9C45-B36D-1FC528CCE05D}">
      <dgm:prSet/>
      <dgm:spPr/>
      <dgm:t>
        <a:bodyPr/>
        <a:lstStyle/>
        <a:p>
          <a:endParaRPr lang="en-US" sz="900"/>
        </a:p>
      </dgm:t>
    </dgm:pt>
    <dgm:pt modelId="{ABB59B15-7B90-E540-BC4E-FAB395F3FCCA}" type="sibTrans" cxnId="{0DD51C5F-19F4-9C45-B36D-1FC528CCE05D}">
      <dgm:prSet/>
      <dgm:spPr/>
      <dgm:t>
        <a:bodyPr/>
        <a:lstStyle/>
        <a:p>
          <a:endParaRPr lang="en-US" sz="900"/>
        </a:p>
      </dgm:t>
    </dgm:pt>
    <dgm:pt modelId="{BBE4E7BF-61CA-0B49-BB2E-2535ABF2726C}">
      <dgm:prSet phldrT="[Text]" custT="1"/>
      <dgm:spPr/>
      <dgm:t>
        <a:bodyPr/>
        <a:lstStyle/>
        <a:p>
          <a:r>
            <a:rPr lang="en-US" sz="900"/>
            <a:t>Source Mapping</a:t>
          </a:r>
        </a:p>
      </dgm:t>
    </dgm:pt>
    <dgm:pt modelId="{F4C883D1-0D37-AA4B-877D-ADB00E2EB0F4}" type="parTrans" cxnId="{2255F467-58A7-754A-B4EA-BBD52E980D14}">
      <dgm:prSet/>
      <dgm:spPr/>
      <dgm:t>
        <a:bodyPr/>
        <a:lstStyle/>
        <a:p>
          <a:endParaRPr lang="en-US" sz="900"/>
        </a:p>
      </dgm:t>
    </dgm:pt>
    <dgm:pt modelId="{DDEAE978-7C06-9542-8DF6-A80F8130BC80}" type="sibTrans" cxnId="{2255F467-58A7-754A-B4EA-BBD52E980D14}">
      <dgm:prSet/>
      <dgm:spPr/>
      <dgm:t>
        <a:bodyPr/>
        <a:lstStyle/>
        <a:p>
          <a:endParaRPr lang="en-US" sz="900"/>
        </a:p>
      </dgm:t>
    </dgm:pt>
    <dgm:pt modelId="{7BB1FB19-4B93-6740-BFD8-35CEBAB15300}">
      <dgm:prSet phldrT="[Text]" custT="1"/>
      <dgm:spPr/>
      <dgm:t>
        <a:bodyPr/>
        <a:lstStyle/>
        <a:p>
          <a:r>
            <a:rPr lang="en-US" sz="900"/>
            <a:t>Field Mapping</a:t>
          </a:r>
        </a:p>
      </dgm:t>
    </dgm:pt>
    <dgm:pt modelId="{6241DC09-27FE-A545-A591-949402506F41}" type="parTrans" cxnId="{32E8CCD2-28C4-9946-8CC0-FC7CDE79D5A9}">
      <dgm:prSet/>
      <dgm:spPr/>
      <dgm:t>
        <a:bodyPr/>
        <a:lstStyle/>
        <a:p>
          <a:endParaRPr lang="en-US" sz="900"/>
        </a:p>
      </dgm:t>
    </dgm:pt>
    <dgm:pt modelId="{5AFADD66-1A81-2E43-AECD-A88EB4FE7A99}" type="sibTrans" cxnId="{32E8CCD2-28C4-9946-8CC0-FC7CDE79D5A9}">
      <dgm:prSet/>
      <dgm:spPr/>
      <dgm:t>
        <a:bodyPr/>
        <a:lstStyle/>
        <a:p>
          <a:endParaRPr lang="en-US" sz="900"/>
        </a:p>
      </dgm:t>
    </dgm:pt>
    <dgm:pt modelId="{E82390D8-4B40-504D-BFF3-D7F395A5FCDF}">
      <dgm:prSet phldrT="[Text]" custT="1"/>
      <dgm:spPr/>
      <dgm:t>
        <a:bodyPr/>
        <a:lstStyle/>
        <a:p>
          <a:r>
            <a:rPr lang="en-US" sz="900"/>
            <a:t>Design and Development</a:t>
          </a:r>
        </a:p>
      </dgm:t>
    </dgm:pt>
    <dgm:pt modelId="{AA952429-51D5-2341-9952-4DB4D76CFD10}" type="parTrans" cxnId="{BB8BE853-30EF-0745-9559-4946507E5B55}">
      <dgm:prSet/>
      <dgm:spPr/>
      <dgm:t>
        <a:bodyPr/>
        <a:lstStyle/>
        <a:p>
          <a:endParaRPr lang="en-US" sz="900"/>
        </a:p>
      </dgm:t>
    </dgm:pt>
    <dgm:pt modelId="{71329B69-AED9-DF4F-BE54-1363C76BBC30}" type="sibTrans" cxnId="{BB8BE853-30EF-0745-9559-4946507E5B55}">
      <dgm:prSet/>
      <dgm:spPr/>
      <dgm:t>
        <a:bodyPr/>
        <a:lstStyle/>
        <a:p>
          <a:endParaRPr lang="en-US" sz="900"/>
        </a:p>
      </dgm:t>
    </dgm:pt>
    <dgm:pt modelId="{9A28B8F3-2C98-1A41-86D2-A0E8E0374099}">
      <dgm:prSet phldrT="[Text]" custT="1"/>
      <dgm:spPr/>
      <dgm:t>
        <a:bodyPr/>
        <a:lstStyle/>
        <a:p>
          <a:r>
            <a:rPr lang="en-US" sz="900"/>
            <a:t>Build Conversion Programs</a:t>
          </a:r>
        </a:p>
      </dgm:t>
    </dgm:pt>
    <dgm:pt modelId="{48B8F908-3090-D246-9544-88FF4DFF5744}" type="parTrans" cxnId="{F4C0D625-E3A2-1D45-B795-0DD076BFDE67}">
      <dgm:prSet/>
      <dgm:spPr/>
      <dgm:t>
        <a:bodyPr/>
        <a:lstStyle/>
        <a:p>
          <a:endParaRPr lang="en-US" sz="900"/>
        </a:p>
      </dgm:t>
    </dgm:pt>
    <dgm:pt modelId="{234F0AF6-A3E5-E54B-B396-3B5EE98A3EDF}" type="sibTrans" cxnId="{F4C0D625-E3A2-1D45-B795-0DD076BFDE67}">
      <dgm:prSet/>
      <dgm:spPr/>
      <dgm:t>
        <a:bodyPr/>
        <a:lstStyle/>
        <a:p>
          <a:endParaRPr lang="en-US" sz="900"/>
        </a:p>
      </dgm:t>
    </dgm:pt>
    <dgm:pt modelId="{44FD7A64-9D3B-E34C-8F73-2EC866A715BC}">
      <dgm:prSet phldrT="[Text]" custT="1"/>
      <dgm:spPr/>
      <dgm:t>
        <a:bodyPr/>
        <a:lstStyle/>
        <a:p>
          <a:r>
            <a:rPr lang="en-US" sz="900"/>
            <a:t>Conversion Plan Document</a:t>
          </a:r>
        </a:p>
      </dgm:t>
    </dgm:pt>
    <dgm:pt modelId="{99316115-0D8F-4F44-9CFC-4538989D4671}" type="parTrans" cxnId="{A14B8EB1-10DB-0A4E-945F-9D85428A5219}">
      <dgm:prSet/>
      <dgm:spPr/>
      <dgm:t>
        <a:bodyPr/>
        <a:lstStyle/>
        <a:p>
          <a:endParaRPr lang="en-US" sz="900"/>
        </a:p>
      </dgm:t>
    </dgm:pt>
    <dgm:pt modelId="{5BD53731-9FDB-274C-BD22-85C53496104F}" type="sibTrans" cxnId="{A14B8EB1-10DB-0A4E-945F-9D85428A5219}">
      <dgm:prSet/>
      <dgm:spPr/>
      <dgm:t>
        <a:bodyPr/>
        <a:lstStyle/>
        <a:p>
          <a:endParaRPr lang="en-US" sz="900"/>
        </a:p>
      </dgm:t>
    </dgm:pt>
    <dgm:pt modelId="{7A30AF51-C4F9-3F4B-BFB3-C0556324E4B1}">
      <dgm:prSet phldrT="[Text]" custT="1"/>
      <dgm:spPr/>
      <dgm:t>
        <a:bodyPr/>
        <a:lstStyle/>
        <a:p>
          <a:r>
            <a:rPr lang="en-US" sz="900"/>
            <a:t>Conversion Rules</a:t>
          </a:r>
        </a:p>
      </dgm:t>
    </dgm:pt>
    <dgm:pt modelId="{353265EA-51DF-814F-B670-A29DAF629124}" type="parTrans" cxnId="{7816825F-FA7B-D448-8DFF-1A6140540071}">
      <dgm:prSet/>
      <dgm:spPr/>
      <dgm:t>
        <a:bodyPr/>
        <a:lstStyle/>
        <a:p>
          <a:endParaRPr lang="en-US" sz="900"/>
        </a:p>
      </dgm:t>
    </dgm:pt>
    <dgm:pt modelId="{8D79C3FD-B6DB-4E48-BB5D-222AED0BB00E}" type="sibTrans" cxnId="{7816825F-FA7B-D448-8DFF-1A6140540071}">
      <dgm:prSet/>
      <dgm:spPr/>
      <dgm:t>
        <a:bodyPr/>
        <a:lstStyle/>
        <a:p>
          <a:endParaRPr lang="en-US" sz="900"/>
        </a:p>
      </dgm:t>
    </dgm:pt>
    <dgm:pt modelId="{3D0C1241-6F35-4943-837B-8926F3CC2A68}">
      <dgm:prSet phldrT="[Text]" custT="1"/>
      <dgm:spPr/>
      <dgm:t>
        <a:bodyPr/>
        <a:lstStyle/>
        <a:p>
          <a:r>
            <a:rPr lang="en-US" sz="900"/>
            <a:t>Data </a:t>
          </a:r>
          <a:r>
            <a:rPr lang="en-US" sz="900">
              <a:solidFill>
                <a:sysClr val="windowText" lastClr="000000"/>
              </a:solidFill>
            </a:rPr>
            <a:t>Definitions</a:t>
          </a:r>
        </a:p>
      </dgm:t>
    </dgm:pt>
    <dgm:pt modelId="{3CB5C28E-AFA0-9A4B-A2ED-CAAAED127852}" type="parTrans" cxnId="{19DC96CA-7D50-0042-9B26-2C698285DD77}">
      <dgm:prSet/>
      <dgm:spPr/>
      <dgm:t>
        <a:bodyPr/>
        <a:lstStyle/>
        <a:p>
          <a:endParaRPr lang="en-US" sz="900"/>
        </a:p>
      </dgm:t>
    </dgm:pt>
    <dgm:pt modelId="{F5EEA6AA-EEF7-534F-9DFF-5A43DFEB5FBD}" type="sibTrans" cxnId="{19DC96CA-7D50-0042-9B26-2C698285DD77}">
      <dgm:prSet/>
      <dgm:spPr/>
      <dgm:t>
        <a:bodyPr/>
        <a:lstStyle/>
        <a:p>
          <a:endParaRPr lang="en-US" sz="900"/>
        </a:p>
      </dgm:t>
    </dgm:pt>
    <dgm:pt modelId="{9CA0256C-9103-6B43-8F76-01E314E80AFA}">
      <dgm:prSet phldrT="[Text]" custT="1"/>
      <dgm:spPr/>
      <dgm:t>
        <a:bodyPr/>
        <a:lstStyle/>
        <a:p>
          <a:r>
            <a:rPr lang="en-US" sz="900"/>
            <a:t>Load Staging Data</a:t>
          </a:r>
        </a:p>
      </dgm:t>
    </dgm:pt>
    <dgm:pt modelId="{5BDC2291-3918-7140-BF62-EB47596356B9}" type="parTrans" cxnId="{FCE7679D-7B20-F042-9DFD-D829986CE021}">
      <dgm:prSet/>
      <dgm:spPr/>
      <dgm:t>
        <a:bodyPr/>
        <a:lstStyle/>
        <a:p>
          <a:endParaRPr lang="en-US" sz="900"/>
        </a:p>
      </dgm:t>
    </dgm:pt>
    <dgm:pt modelId="{D9CEFCD6-C11D-7B47-A75A-1ADA6925BB38}" type="sibTrans" cxnId="{FCE7679D-7B20-F042-9DFD-D829986CE021}">
      <dgm:prSet/>
      <dgm:spPr/>
      <dgm:t>
        <a:bodyPr/>
        <a:lstStyle/>
        <a:p>
          <a:endParaRPr lang="en-US" sz="900"/>
        </a:p>
      </dgm:t>
    </dgm:pt>
    <dgm:pt modelId="{B026FBDE-9F26-134F-9B6C-B5D2310C2943}">
      <dgm:prSet phldrT="[Text]" custT="1"/>
      <dgm:spPr/>
      <dgm:t>
        <a:bodyPr/>
        <a:lstStyle/>
        <a:p>
          <a:r>
            <a:rPr lang="en-US" sz="900"/>
            <a:t>Transform Staging Data</a:t>
          </a:r>
        </a:p>
      </dgm:t>
    </dgm:pt>
    <dgm:pt modelId="{EFE1C5E9-9F45-034D-A8D0-997EEEEA3BDE}" type="parTrans" cxnId="{16A3A54F-2C27-6A4E-88FC-D3507EC2D68E}">
      <dgm:prSet/>
      <dgm:spPr/>
      <dgm:t>
        <a:bodyPr/>
        <a:lstStyle/>
        <a:p>
          <a:endParaRPr lang="en-US" sz="900"/>
        </a:p>
      </dgm:t>
    </dgm:pt>
    <dgm:pt modelId="{199ADED3-1092-3040-9A60-399F7A29D0F3}" type="sibTrans" cxnId="{16A3A54F-2C27-6A4E-88FC-D3507EC2D68E}">
      <dgm:prSet/>
      <dgm:spPr/>
      <dgm:t>
        <a:bodyPr/>
        <a:lstStyle/>
        <a:p>
          <a:endParaRPr lang="en-US" sz="900"/>
        </a:p>
      </dgm:t>
    </dgm:pt>
    <dgm:pt modelId="{E01CA294-0C83-B242-85CF-774DE2CD518B}">
      <dgm:prSet phldrT="[Text]" custT="1"/>
      <dgm:spPr/>
      <dgm:t>
        <a:bodyPr/>
        <a:lstStyle/>
        <a:p>
          <a:r>
            <a:rPr lang="en-US" sz="900"/>
            <a:t>Report on Results</a:t>
          </a:r>
        </a:p>
      </dgm:t>
    </dgm:pt>
    <dgm:pt modelId="{E42B9024-61BB-7447-A211-73561443AA25}" type="parTrans" cxnId="{4632946B-5CAD-484E-BC8A-E6A48F692E87}">
      <dgm:prSet/>
      <dgm:spPr/>
      <dgm:t>
        <a:bodyPr/>
        <a:lstStyle/>
        <a:p>
          <a:endParaRPr lang="en-US" sz="900"/>
        </a:p>
      </dgm:t>
    </dgm:pt>
    <dgm:pt modelId="{2EE5E19C-6729-074B-98B8-51C25B699EF6}" type="sibTrans" cxnId="{4632946B-5CAD-484E-BC8A-E6A48F692E87}">
      <dgm:prSet/>
      <dgm:spPr/>
      <dgm:t>
        <a:bodyPr/>
        <a:lstStyle/>
        <a:p>
          <a:endParaRPr lang="en-US" sz="900"/>
        </a:p>
      </dgm:t>
    </dgm:pt>
    <dgm:pt modelId="{4A6FD16E-5A2F-F949-8495-E15FCC672BB6}">
      <dgm:prSet phldrT="[Text]" custT="1"/>
      <dgm:spPr/>
      <dgm:t>
        <a:bodyPr/>
        <a:lstStyle/>
        <a:p>
          <a:r>
            <a:rPr lang="en-US" sz="900"/>
            <a:t>Refine and Repeat</a:t>
          </a:r>
        </a:p>
      </dgm:t>
    </dgm:pt>
    <dgm:pt modelId="{4D9CDF40-56B8-DD47-BC8C-D83F86F7BBE9}" type="parTrans" cxnId="{570A26D6-F91E-5542-8D5D-F0A021CB2A96}">
      <dgm:prSet/>
      <dgm:spPr/>
      <dgm:t>
        <a:bodyPr/>
        <a:lstStyle/>
        <a:p>
          <a:endParaRPr lang="en-US" sz="900"/>
        </a:p>
      </dgm:t>
    </dgm:pt>
    <dgm:pt modelId="{E6B668CF-E9A8-B84B-8698-EBC4324D413F}" type="sibTrans" cxnId="{570A26D6-F91E-5542-8D5D-F0A021CB2A96}">
      <dgm:prSet/>
      <dgm:spPr/>
      <dgm:t>
        <a:bodyPr/>
        <a:lstStyle/>
        <a:p>
          <a:endParaRPr lang="en-US" sz="900"/>
        </a:p>
      </dgm:t>
    </dgm:pt>
    <dgm:pt modelId="{AB747B7E-DEA4-BC47-8665-CD5D602F0364}">
      <dgm:prSet phldrT="[Text]" custT="1"/>
      <dgm:spPr/>
      <dgm:t>
        <a:bodyPr/>
        <a:lstStyle/>
        <a:p>
          <a:r>
            <a:rPr lang="en-US" sz="900"/>
            <a:t>Production Load</a:t>
          </a:r>
        </a:p>
      </dgm:t>
    </dgm:pt>
    <dgm:pt modelId="{1100CE64-090A-0A48-867A-A0DC5EB5C36A}" type="parTrans" cxnId="{927ABFDC-8CD6-7240-B05A-302378DCD4F0}">
      <dgm:prSet/>
      <dgm:spPr/>
      <dgm:t>
        <a:bodyPr/>
        <a:lstStyle/>
        <a:p>
          <a:endParaRPr lang="en-US" sz="900"/>
        </a:p>
      </dgm:t>
    </dgm:pt>
    <dgm:pt modelId="{F9B60903-079F-3A43-A97B-1FEB581C93DC}" type="sibTrans" cxnId="{927ABFDC-8CD6-7240-B05A-302378DCD4F0}">
      <dgm:prSet/>
      <dgm:spPr/>
      <dgm:t>
        <a:bodyPr/>
        <a:lstStyle/>
        <a:p>
          <a:endParaRPr lang="en-US" sz="900"/>
        </a:p>
      </dgm:t>
    </dgm:pt>
    <dgm:pt modelId="{16E76EE3-DE9E-864D-AF91-32B4484D17E6}">
      <dgm:prSet phldrT="[Text]" custT="1"/>
      <dgm:spPr/>
      <dgm:t>
        <a:bodyPr/>
        <a:lstStyle/>
        <a:p>
          <a:r>
            <a:rPr lang="en-US" sz="900"/>
            <a:t>User Review and Acceptance</a:t>
          </a:r>
        </a:p>
      </dgm:t>
    </dgm:pt>
    <dgm:pt modelId="{F0A2058F-C30C-B940-BE47-BA5834224CE8}" type="parTrans" cxnId="{EF4331DD-6F85-DE40-A5FA-44109A8BAAF8}">
      <dgm:prSet/>
      <dgm:spPr/>
      <dgm:t>
        <a:bodyPr/>
        <a:lstStyle/>
        <a:p>
          <a:endParaRPr lang="en-US" sz="900"/>
        </a:p>
      </dgm:t>
    </dgm:pt>
    <dgm:pt modelId="{872CB816-D060-E144-A7F3-6F780D9ECEC9}" type="sibTrans" cxnId="{EF4331DD-6F85-DE40-A5FA-44109A8BAAF8}">
      <dgm:prSet/>
      <dgm:spPr/>
      <dgm:t>
        <a:bodyPr/>
        <a:lstStyle/>
        <a:p>
          <a:endParaRPr lang="en-US" sz="900"/>
        </a:p>
      </dgm:t>
    </dgm:pt>
    <dgm:pt modelId="{F4032F68-5358-CB4A-B26A-9188E54363ED}">
      <dgm:prSet phldrT="[Text]" custT="1"/>
      <dgm:spPr/>
      <dgm:t>
        <a:bodyPr/>
        <a:lstStyle/>
        <a:p>
          <a:r>
            <a:rPr lang="en-US" sz="900"/>
            <a:t>Load from Staging to Production</a:t>
          </a:r>
        </a:p>
      </dgm:t>
    </dgm:pt>
    <dgm:pt modelId="{E5111AF0-F7F5-7C41-B6BA-5E973C780FFE}" type="parTrans" cxnId="{D3864B79-7A91-3846-860F-1185B264E814}">
      <dgm:prSet/>
      <dgm:spPr/>
      <dgm:t>
        <a:bodyPr/>
        <a:lstStyle/>
        <a:p>
          <a:endParaRPr lang="en-US" sz="900"/>
        </a:p>
      </dgm:t>
    </dgm:pt>
    <dgm:pt modelId="{2DF84696-9D16-2941-BF28-C90421140E68}" type="sibTrans" cxnId="{D3864B79-7A91-3846-860F-1185B264E814}">
      <dgm:prSet/>
      <dgm:spPr/>
      <dgm:t>
        <a:bodyPr/>
        <a:lstStyle/>
        <a:p>
          <a:endParaRPr lang="en-US" sz="900"/>
        </a:p>
      </dgm:t>
    </dgm:pt>
    <dgm:pt modelId="{4600DD21-1747-9343-8E85-8CFAD0944AEF}" type="pres">
      <dgm:prSet presAssocID="{4088D524-492A-DA48-A99F-9FB1C97ABFE5}" presName="rootnode" presStyleCnt="0">
        <dgm:presLayoutVars>
          <dgm:chMax/>
          <dgm:chPref/>
          <dgm:dir/>
          <dgm:animLvl val="lvl"/>
        </dgm:presLayoutVars>
      </dgm:prSet>
      <dgm:spPr/>
    </dgm:pt>
    <dgm:pt modelId="{FE8BDA12-9193-1648-B8FA-5A54C7CC9545}" type="pres">
      <dgm:prSet presAssocID="{EDA980E1-D540-7D4E-BC85-843C0E7E18BE}" presName="composite" presStyleCnt="0"/>
      <dgm:spPr/>
    </dgm:pt>
    <dgm:pt modelId="{216F65FF-5597-3A4A-ABF9-C9232D493602}" type="pres">
      <dgm:prSet presAssocID="{EDA980E1-D540-7D4E-BC85-843C0E7E18BE}" presName="bentUpArrow1" presStyleLbl="alignImgPlace1" presStyleIdx="0" presStyleCnt="3"/>
      <dgm:spPr/>
    </dgm:pt>
    <dgm:pt modelId="{093692E7-117A-A844-8B3F-FD58198668E7}" type="pres">
      <dgm:prSet presAssocID="{EDA980E1-D540-7D4E-BC85-843C0E7E18BE}" presName="ParentText" presStyleLbl="node1" presStyleIdx="0" presStyleCnt="4">
        <dgm:presLayoutVars>
          <dgm:chMax val="1"/>
          <dgm:chPref val="1"/>
          <dgm:bulletEnabled val="1"/>
        </dgm:presLayoutVars>
      </dgm:prSet>
      <dgm:spPr/>
    </dgm:pt>
    <dgm:pt modelId="{F5C15BD7-1228-EE49-B813-F38317E95B13}" type="pres">
      <dgm:prSet presAssocID="{EDA980E1-D540-7D4E-BC85-843C0E7E18BE}" presName="ChildText" presStyleLbl="revTx" presStyleIdx="0" presStyleCnt="4" custScaleX="196897" custLinFactNeighborX="50940" custLinFactNeighborY="-4516">
        <dgm:presLayoutVars>
          <dgm:chMax val="0"/>
          <dgm:chPref val="0"/>
          <dgm:bulletEnabled val="1"/>
        </dgm:presLayoutVars>
      </dgm:prSet>
      <dgm:spPr/>
    </dgm:pt>
    <dgm:pt modelId="{03D635AB-B90F-8549-B667-D66326786239}" type="pres">
      <dgm:prSet presAssocID="{C4E91035-D102-784C-A64A-8D195BC9FC78}" presName="sibTrans" presStyleCnt="0"/>
      <dgm:spPr/>
    </dgm:pt>
    <dgm:pt modelId="{0119376F-40F1-E044-8B95-7EE38FB2C62F}" type="pres">
      <dgm:prSet presAssocID="{BBE4E7BF-61CA-0B49-BB2E-2535ABF2726C}" presName="composite" presStyleCnt="0"/>
      <dgm:spPr/>
    </dgm:pt>
    <dgm:pt modelId="{D4017556-470F-2643-9C97-94E14FA814D2}" type="pres">
      <dgm:prSet presAssocID="{BBE4E7BF-61CA-0B49-BB2E-2535ABF2726C}" presName="bentUpArrow1" presStyleLbl="alignImgPlace1" presStyleIdx="1" presStyleCnt="3"/>
      <dgm:spPr/>
    </dgm:pt>
    <dgm:pt modelId="{73FCFB90-B72B-A04E-80E4-5213756BA194}" type="pres">
      <dgm:prSet presAssocID="{BBE4E7BF-61CA-0B49-BB2E-2535ABF2726C}" presName="ParentText" presStyleLbl="node1" presStyleIdx="1" presStyleCnt="4">
        <dgm:presLayoutVars>
          <dgm:chMax val="1"/>
          <dgm:chPref val="1"/>
          <dgm:bulletEnabled val="1"/>
        </dgm:presLayoutVars>
      </dgm:prSet>
      <dgm:spPr/>
    </dgm:pt>
    <dgm:pt modelId="{2801DD76-83A9-F342-A9E2-A81CF4A7EF13}" type="pres">
      <dgm:prSet presAssocID="{BBE4E7BF-61CA-0B49-BB2E-2535ABF2726C}" presName="ChildText" presStyleLbl="revTx" presStyleIdx="1" presStyleCnt="4" custScaleX="182115" custLinFactNeighborX="50413" custLinFactNeighborY="2339">
        <dgm:presLayoutVars>
          <dgm:chMax val="0"/>
          <dgm:chPref val="0"/>
          <dgm:bulletEnabled val="1"/>
        </dgm:presLayoutVars>
      </dgm:prSet>
      <dgm:spPr/>
    </dgm:pt>
    <dgm:pt modelId="{89CB17EA-69F2-4741-8237-7D8DFB0DF54B}" type="pres">
      <dgm:prSet presAssocID="{DDEAE978-7C06-9542-8DF6-A80F8130BC80}" presName="sibTrans" presStyleCnt="0"/>
      <dgm:spPr/>
    </dgm:pt>
    <dgm:pt modelId="{7DDFF3A7-5850-294A-89DE-CC3D9E070E97}" type="pres">
      <dgm:prSet presAssocID="{E82390D8-4B40-504D-BFF3-D7F395A5FCDF}" presName="composite" presStyleCnt="0"/>
      <dgm:spPr/>
    </dgm:pt>
    <dgm:pt modelId="{2CDE705F-A7F5-7C43-B956-AAA2C01D09E8}" type="pres">
      <dgm:prSet presAssocID="{E82390D8-4B40-504D-BFF3-D7F395A5FCDF}" presName="bentUpArrow1" presStyleLbl="alignImgPlace1" presStyleIdx="2" presStyleCnt="3"/>
      <dgm:spPr/>
    </dgm:pt>
    <dgm:pt modelId="{FF530937-A292-7343-B221-4D12567A7E4B}" type="pres">
      <dgm:prSet presAssocID="{E82390D8-4B40-504D-BFF3-D7F395A5FCDF}" presName="ParentText" presStyleLbl="node1" presStyleIdx="2" presStyleCnt="4">
        <dgm:presLayoutVars>
          <dgm:chMax val="1"/>
          <dgm:chPref val="1"/>
          <dgm:bulletEnabled val="1"/>
        </dgm:presLayoutVars>
      </dgm:prSet>
      <dgm:spPr/>
    </dgm:pt>
    <dgm:pt modelId="{1E4C7DE9-A1EE-2E44-AA1A-F7F761A39F99}" type="pres">
      <dgm:prSet presAssocID="{E82390D8-4B40-504D-BFF3-D7F395A5FCDF}" presName="ChildText" presStyleLbl="revTx" presStyleIdx="2" presStyleCnt="4" custScaleX="252062" custLinFactNeighborX="79836" custLinFactNeighborY="107">
        <dgm:presLayoutVars>
          <dgm:chMax val="0"/>
          <dgm:chPref val="0"/>
          <dgm:bulletEnabled val="1"/>
        </dgm:presLayoutVars>
      </dgm:prSet>
      <dgm:spPr/>
    </dgm:pt>
    <dgm:pt modelId="{193873CC-2A47-BE4A-AE30-9E8461980DD2}" type="pres">
      <dgm:prSet presAssocID="{71329B69-AED9-DF4F-BE54-1363C76BBC30}" presName="sibTrans" presStyleCnt="0"/>
      <dgm:spPr/>
    </dgm:pt>
    <dgm:pt modelId="{3EEC57A5-42E9-F047-A268-B357D52A3368}" type="pres">
      <dgm:prSet presAssocID="{AB747B7E-DEA4-BC47-8665-CD5D602F0364}" presName="composite" presStyleCnt="0"/>
      <dgm:spPr/>
    </dgm:pt>
    <dgm:pt modelId="{1F508270-3B21-D848-AEC2-46CCEDBD793C}" type="pres">
      <dgm:prSet presAssocID="{AB747B7E-DEA4-BC47-8665-CD5D602F0364}" presName="ParentText" presStyleLbl="node1" presStyleIdx="3" presStyleCnt="4">
        <dgm:presLayoutVars>
          <dgm:chMax val="1"/>
          <dgm:chPref val="1"/>
          <dgm:bulletEnabled val="1"/>
        </dgm:presLayoutVars>
      </dgm:prSet>
      <dgm:spPr/>
    </dgm:pt>
    <dgm:pt modelId="{4D08E06E-398C-D24D-8CC1-1CB4CDBC1D24}" type="pres">
      <dgm:prSet presAssocID="{AB747B7E-DEA4-BC47-8665-CD5D602F0364}" presName="FinalChildText" presStyleLbl="revTx" presStyleIdx="3" presStyleCnt="4" custScaleX="139652" custLinFactNeighborX="17863" custLinFactNeighborY="-2125">
        <dgm:presLayoutVars>
          <dgm:chMax val="0"/>
          <dgm:chPref val="0"/>
          <dgm:bulletEnabled val="1"/>
        </dgm:presLayoutVars>
      </dgm:prSet>
      <dgm:spPr/>
    </dgm:pt>
  </dgm:ptLst>
  <dgm:cxnLst>
    <dgm:cxn modelId="{FFC83121-07BD-4739-B54D-E6C51A7BDAC5}" type="presOf" srcId="{16E76EE3-DE9E-864D-AF91-32B4484D17E6}" destId="{4D08E06E-398C-D24D-8CC1-1CB4CDBC1D24}" srcOrd="0" destOrd="0" presId="urn:microsoft.com/office/officeart/2005/8/layout/StepDownProcess"/>
    <dgm:cxn modelId="{28913923-A051-42B5-9B75-02A7DD51E8DD}" type="presOf" srcId="{9CA0256C-9103-6B43-8F76-01E314E80AFA}" destId="{1E4C7DE9-A1EE-2E44-AA1A-F7F761A39F99}" srcOrd="0" destOrd="1" presId="urn:microsoft.com/office/officeart/2005/8/layout/StepDownProcess"/>
    <dgm:cxn modelId="{F4C0D625-E3A2-1D45-B795-0DD076BFDE67}" srcId="{E82390D8-4B40-504D-BFF3-D7F395A5FCDF}" destId="{9A28B8F3-2C98-1A41-86D2-A0E8E0374099}" srcOrd="0" destOrd="0" parTransId="{48B8F908-3090-D246-9544-88FF4DFF5744}" sibTransId="{234F0AF6-A3E5-E54B-B396-3B5EE98A3EDF}"/>
    <dgm:cxn modelId="{11F2D52A-CCA3-409A-90D2-2750E24A6740}" type="presOf" srcId="{AB747B7E-DEA4-BC47-8665-CD5D602F0364}" destId="{1F508270-3B21-D848-AEC2-46CCEDBD793C}" srcOrd="0" destOrd="0" presId="urn:microsoft.com/office/officeart/2005/8/layout/StepDownProcess"/>
    <dgm:cxn modelId="{4BBF282C-3C94-411F-95E0-B5F2B35DC9E8}" type="presOf" srcId="{EDA980E1-D540-7D4E-BC85-843C0E7E18BE}" destId="{093692E7-117A-A844-8B3F-FD58198668E7}" srcOrd="0" destOrd="0" presId="urn:microsoft.com/office/officeart/2005/8/layout/StepDownProcess"/>
    <dgm:cxn modelId="{B539B05C-E621-4349-9DC8-E88CBD040C46}" type="presOf" srcId="{4088D524-492A-DA48-A99F-9FB1C97ABFE5}" destId="{4600DD21-1747-9343-8E85-8CFAD0944AEF}" srcOrd="0" destOrd="0" presId="urn:microsoft.com/office/officeart/2005/8/layout/StepDownProcess"/>
    <dgm:cxn modelId="{0DD51C5F-19F4-9C45-B36D-1FC528CCE05D}" srcId="{EDA980E1-D540-7D4E-BC85-843C0E7E18BE}" destId="{76A819F9-C9C4-D545-9B83-DFC60562295E}" srcOrd="0" destOrd="0" parTransId="{ED932FAD-DE7F-F948-B264-97DC37D7B6A3}" sibTransId="{ABB59B15-7B90-E540-BC4E-FAB395F3FCCA}"/>
    <dgm:cxn modelId="{7816825F-FA7B-D448-8DFF-1A6140540071}" srcId="{BBE4E7BF-61CA-0B49-BB2E-2535ABF2726C}" destId="{7A30AF51-C4F9-3F4B-BFB3-C0556324E4B1}" srcOrd="1" destOrd="0" parTransId="{353265EA-51DF-814F-B670-A29DAF629124}" sibTransId="{8D79C3FD-B6DB-4E48-BB5D-222AED0BB00E}"/>
    <dgm:cxn modelId="{3DFC8E41-7D91-4C68-9904-68797F340E82}" type="presOf" srcId="{BBE4E7BF-61CA-0B49-BB2E-2535ABF2726C}" destId="{73FCFB90-B72B-A04E-80E4-5213756BA194}" srcOrd="0" destOrd="0" presId="urn:microsoft.com/office/officeart/2005/8/layout/StepDownProcess"/>
    <dgm:cxn modelId="{843B1644-D5E2-4656-814C-CCB63EB177D9}" type="presOf" srcId="{9A28B8F3-2C98-1A41-86D2-A0E8E0374099}" destId="{1E4C7DE9-A1EE-2E44-AA1A-F7F761A39F99}" srcOrd="0" destOrd="0" presId="urn:microsoft.com/office/officeart/2005/8/layout/StepDownProcess"/>
    <dgm:cxn modelId="{2255F467-58A7-754A-B4EA-BBD52E980D14}" srcId="{4088D524-492A-DA48-A99F-9FB1C97ABFE5}" destId="{BBE4E7BF-61CA-0B49-BB2E-2535ABF2726C}" srcOrd="1" destOrd="0" parTransId="{F4C883D1-0D37-AA4B-877D-ADB00E2EB0F4}" sibTransId="{DDEAE978-7C06-9542-8DF6-A80F8130BC80}"/>
    <dgm:cxn modelId="{80D55069-8938-4B21-8EFA-F10814FA1425}" type="presOf" srcId="{7A30AF51-C4F9-3F4B-BFB3-C0556324E4B1}" destId="{2801DD76-83A9-F342-A9E2-A81CF4A7EF13}" srcOrd="0" destOrd="1" presId="urn:microsoft.com/office/officeart/2005/8/layout/StepDownProcess"/>
    <dgm:cxn modelId="{4632946B-5CAD-484E-BC8A-E6A48F692E87}" srcId="{E82390D8-4B40-504D-BFF3-D7F395A5FCDF}" destId="{E01CA294-0C83-B242-85CF-774DE2CD518B}" srcOrd="3" destOrd="0" parTransId="{E42B9024-61BB-7447-A211-73561443AA25}" sibTransId="{2EE5E19C-6729-074B-98B8-51C25B699EF6}"/>
    <dgm:cxn modelId="{5437C86C-BD63-4C1E-A286-C6892CEAF4D5}" type="presOf" srcId="{B026FBDE-9F26-134F-9B6C-B5D2310C2943}" destId="{1E4C7DE9-A1EE-2E44-AA1A-F7F761A39F99}" srcOrd="0" destOrd="2" presId="urn:microsoft.com/office/officeart/2005/8/layout/StepDownProcess"/>
    <dgm:cxn modelId="{09BC3A6D-7D04-4281-B054-5E00AC3A0B61}" type="presOf" srcId="{F4032F68-5358-CB4A-B26A-9188E54363ED}" destId="{4D08E06E-398C-D24D-8CC1-1CB4CDBC1D24}" srcOrd="0" destOrd="1" presId="urn:microsoft.com/office/officeart/2005/8/layout/StepDownProcess"/>
    <dgm:cxn modelId="{16A3A54F-2C27-6A4E-88FC-D3507EC2D68E}" srcId="{E82390D8-4B40-504D-BFF3-D7F395A5FCDF}" destId="{B026FBDE-9F26-134F-9B6C-B5D2310C2943}" srcOrd="2" destOrd="0" parTransId="{EFE1C5E9-9F45-034D-A8D0-997EEEEA3BDE}" sibTransId="{199ADED3-1092-3040-9A60-399F7A29D0F3}"/>
    <dgm:cxn modelId="{00F1BF72-0E92-43DA-BEB9-598BC071C08C}" type="presOf" srcId="{7BB1FB19-4B93-6740-BFD8-35CEBAB15300}" destId="{2801DD76-83A9-F342-A9E2-A81CF4A7EF13}" srcOrd="0" destOrd="0" presId="urn:microsoft.com/office/officeart/2005/8/layout/StepDownProcess"/>
    <dgm:cxn modelId="{7F845473-D184-4A86-B4EA-C3680D11416B}" type="presOf" srcId="{76A819F9-C9C4-D545-9B83-DFC60562295E}" destId="{F5C15BD7-1228-EE49-B813-F38317E95B13}" srcOrd="0" destOrd="0" presId="urn:microsoft.com/office/officeart/2005/8/layout/StepDownProcess"/>
    <dgm:cxn modelId="{BB8BE853-30EF-0745-9559-4946507E5B55}" srcId="{4088D524-492A-DA48-A99F-9FB1C97ABFE5}" destId="{E82390D8-4B40-504D-BFF3-D7F395A5FCDF}" srcOrd="2" destOrd="0" parTransId="{AA952429-51D5-2341-9952-4DB4D76CFD10}" sibTransId="{71329B69-AED9-DF4F-BE54-1363C76BBC30}"/>
    <dgm:cxn modelId="{7BB8FA57-9247-4335-BAC0-672BB090221B}" type="presOf" srcId="{3D0C1241-6F35-4943-837B-8926F3CC2A68}" destId="{2801DD76-83A9-F342-A9E2-A81CF4A7EF13}" srcOrd="0" destOrd="2" presId="urn:microsoft.com/office/officeart/2005/8/layout/StepDownProcess"/>
    <dgm:cxn modelId="{4C81DC78-783F-4213-B49A-BED40E9D8FD7}" type="presOf" srcId="{4A6FD16E-5A2F-F949-8495-E15FCC672BB6}" destId="{1E4C7DE9-A1EE-2E44-AA1A-F7F761A39F99}" srcOrd="0" destOrd="4" presId="urn:microsoft.com/office/officeart/2005/8/layout/StepDownProcess"/>
    <dgm:cxn modelId="{CC8FF658-38C9-4C61-9A7A-EFC7E1188F44}" type="presOf" srcId="{44FD7A64-9D3B-E34C-8F73-2EC866A715BC}" destId="{F5C15BD7-1228-EE49-B813-F38317E95B13}" srcOrd="0" destOrd="1" presId="urn:microsoft.com/office/officeart/2005/8/layout/StepDownProcess"/>
    <dgm:cxn modelId="{D3864B79-7A91-3846-860F-1185B264E814}" srcId="{AB747B7E-DEA4-BC47-8665-CD5D602F0364}" destId="{F4032F68-5358-CB4A-B26A-9188E54363ED}" srcOrd="1" destOrd="0" parTransId="{E5111AF0-F7F5-7C41-B6BA-5E973C780FFE}" sibTransId="{2DF84696-9D16-2941-BF28-C90421140E68}"/>
    <dgm:cxn modelId="{FCE7679D-7B20-F042-9DFD-D829986CE021}" srcId="{E82390D8-4B40-504D-BFF3-D7F395A5FCDF}" destId="{9CA0256C-9103-6B43-8F76-01E314E80AFA}" srcOrd="1" destOrd="0" parTransId="{5BDC2291-3918-7140-BF62-EB47596356B9}" sibTransId="{D9CEFCD6-C11D-7B47-A75A-1ADA6925BB38}"/>
    <dgm:cxn modelId="{A14B8EB1-10DB-0A4E-945F-9D85428A5219}" srcId="{EDA980E1-D540-7D4E-BC85-843C0E7E18BE}" destId="{44FD7A64-9D3B-E34C-8F73-2EC866A715BC}" srcOrd="1" destOrd="0" parTransId="{99316115-0D8F-4F44-9CFC-4538989D4671}" sibTransId="{5BD53731-9FDB-274C-BD22-85C53496104F}"/>
    <dgm:cxn modelId="{A7482EB5-E17C-4429-9BD5-5455A8465B8D}" type="presOf" srcId="{E82390D8-4B40-504D-BFF3-D7F395A5FCDF}" destId="{FF530937-A292-7343-B221-4D12567A7E4B}" srcOrd="0" destOrd="0" presId="urn:microsoft.com/office/officeart/2005/8/layout/StepDownProcess"/>
    <dgm:cxn modelId="{19DC96CA-7D50-0042-9B26-2C698285DD77}" srcId="{BBE4E7BF-61CA-0B49-BB2E-2535ABF2726C}" destId="{3D0C1241-6F35-4943-837B-8926F3CC2A68}" srcOrd="2" destOrd="0" parTransId="{3CB5C28E-AFA0-9A4B-A2ED-CAAAED127852}" sibTransId="{F5EEA6AA-EEF7-534F-9DFF-5A43DFEB5FBD}"/>
    <dgm:cxn modelId="{32E8CCD2-28C4-9946-8CC0-FC7CDE79D5A9}" srcId="{BBE4E7BF-61CA-0B49-BB2E-2535ABF2726C}" destId="{7BB1FB19-4B93-6740-BFD8-35CEBAB15300}" srcOrd="0" destOrd="0" parTransId="{6241DC09-27FE-A545-A591-949402506F41}" sibTransId="{5AFADD66-1A81-2E43-AECD-A88EB4FE7A99}"/>
    <dgm:cxn modelId="{570A26D6-F91E-5542-8D5D-F0A021CB2A96}" srcId="{E82390D8-4B40-504D-BFF3-D7F395A5FCDF}" destId="{4A6FD16E-5A2F-F949-8495-E15FCC672BB6}" srcOrd="4" destOrd="0" parTransId="{4D9CDF40-56B8-DD47-BC8C-D83F86F7BBE9}" sibTransId="{E6B668CF-E9A8-B84B-8698-EBC4324D413F}"/>
    <dgm:cxn modelId="{B5821ED7-0DB5-4C45-86DA-E7AF1802D12D}" srcId="{4088D524-492A-DA48-A99F-9FB1C97ABFE5}" destId="{EDA980E1-D540-7D4E-BC85-843C0E7E18BE}" srcOrd="0" destOrd="0" parTransId="{A82B3E7E-E04C-D04C-B580-C66D2E4B094B}" sibTransId="{C4E91035-D102-784C-A64A-8D195BC9FC78}"/>
    <dgm:cxn modelId="{927ABFDC-8CD6-7240-B05A-302378DCD4F0}" srcId="{4088D524-492A-DA48-A99F-9FB1C97ABFE5}" destId="{AB747B7E-DEA4-BC47-8665-CD5D602F0364}" srcOrd="3" destOrd="0" parTransId="{1100CE64-090A-0A48-867A-A0DC5EB5C36A}" sibTransId="{F9B60903-079F-3A43-A97B-1FEB581C93DC}"/>
    <dgm:cxn modelId="{EF4331DD-6F85-DE40-A5FA-44109A8BAAF8}" srcId="{AB747B7E-DEA4-BC47-8665-CD5D602F0364}" destId="{16E76EE3-DE9E-864D-AF91-32B4484D17E6}" srcOrd="0" destOrd="0" parTransId="{F0A2058F-C30C-B940-BE47-BA5834224CE8}" sibTransId="{872CB816-D060-E144-A7F3-6F780D9ECEC9}"/>
    <dgm:cxn modelId="{D4BF9EEF-AA15-4DA4-8642-C137C8E89791}" type="presOf" srcId="{E01CA294-0C83-B242-85CF-774DE2CD518B}" destId="{1E4C7DE9-A1EE-2E44-AA1A-F7F761A39F99}" srcOrd="0" destOrd="3" presId="urn:microsoft.com/office/officeart/2005/8/layout/StepDownProcess"/>
    <dgm:cxn modelId="{2E2F1F49-97AC-496D-ADB9-2F8EEC03FCFD}" type="presParOf" srcId="{4600DD21-1747-9343-8E85-8CFAD0944AEF}" destId="{FE8BDA12-9193-1648-B8FA-5A54C7CC9545}" srcOrd="0" destOrd="0" presId="urn:microsoft.com/office/officeart/2005/8/layout/StepDownProcess"/>
    <dgm:cxn modelId="{C79D896B-3A62-4209-93C1-668668D0ADAD}" type="presParOf" srcId="{FE8BDA12-9193-1648-B8FA-5A54C7CC9545}" destId="{216F65FF-5597-3A4A-ABF9-C9232D493602}" srcOrd="0" destOrd="0" presId="urn:microsoft.com/office/officeart/2005/8/layout/StepDownProcess"/>
    <dgm:cxn modelId="{B176C630-5D1E-43F1-BDD8-871D6762B4A2}" type="presParOf" srcId="{FE8BDA12-9193-1648-B8FA-5A54C7CC9545}" destId="{093692E7-117A-A844-8B3F-FD58198668E7}" srcOrd="1" destOrd="0" presId="urn:microsoft.com/office/officeart/2005/8/layout/StepDownProcess"/>
    <dgm:cxn modelId="{97B427F0-5CE8-41A9-ABCD-87C8908608DB}" type="presParOf" srcId="{FE8BDA12-9193-1648-B8FA-5A54C7CC9545}" destId="{F5C15BD7-1228-EE49-B813-F38317E95B13}" srcOrd="2" destOrd="0" presId="urn:microsoft.com/office/officeart/2005/8/layout/StepDownProcess"/>
    <dgm:cxn modelId="{FB1EC49A-306D-423E-ACC8-1458D5A93291}" type="presParOf" srcId="{4600DD21-1747-9343-8E85-8CFAD0944AEF}" destId="{03D635AB-B90F-8549-B667-D66326786239}" srcOrd="1" destOrd="0" presId="urn:microsoft.com/office/officeart/2005/8/layout/StepDownProcess"/>
    <dgm:cxn modelId="{50E0DFFD-2620-4A32-A291-87B50279F6AF}" type="presParOf" srcId="{4600DD21-1747-9343-8E85-8CFAD0944AEF}" destId="{0119376F-40F1-E044-8B95-7EE38FB2C62F}" srcOrd="2" destOrd="0" presId="urn:microsoft.com/office/officeart/2005/8/layout/StepDownProcess"/>
    <dgm:cxn modelId="{A634B82E-8F68-455F-A982-9E3A96830FF7}" type="presParOf" srcId="{0119376F-40F1-E044-8B95-7EE38FB2C62F}" destId="{D4017556-470F-2643-9C97-94E14FA814D2}" srcOrd="0" destOrd="0" presId="urn:microsoft.com/office/officeart/2005/8/layout/StepDownProcess"/>
    <dgm:cxn modelId="{A777770A-B176-449C-A0CA-9BF2AB6033A2}" type="presParOf" srcId="{0119376F-40F1-E044-8B95-7EE38FB2C62F}" destId="{73FCFB90-B72B-A04E-80E4-5213756BA194}" srcOrd="1" destOrd="0" presId="urn:microsoft.com/office/officeart/2005/8/layout/StepDownProcess"/>
    <dgm:cxn modelId="{35D7BF8A-7540-40AE-898D-50FF330F6ED8}" type="presParOf" srcId="{0119376F-40F1-E044-8B95-7EE38FB2C62F}" destId="{2801DD76-83A9-F342-A9E2-A81CF4A7EF13}" srcOrd="2" destOrd="0" presId="urn:microsoft.com/office/officeart/2005/8/layout/StepDownProcess"/>
    <dgm:cxn modelId="{C4FDE5B8-2C52-42B8-808F-38B5227F76BE}" type="presParOf" srcId="{4600DD21-1747-9343-8E85-8CFAD0944AEF}" destId="{89CB17EA-69F2-4741-8237-7D8DFB0DF54B}" srcOrd="3" destOrd="0" presId="urn:microsoft.com/office/officeart/2005/8/layout/StepDownProcess"/>
    <dgm:cxn modelId="{EC26DF00-A7A9-47D8-A4A6-25EDE4B96B7A}" type="presParOf" srcId="{4600DD21-1747-9343-8E85-8CFAD0944AEF}" destId="{7DDFF3A7-5850-294A-89DE-CC3D9E070E97}" srcOrd="4" destOrd="0" presId="urn:microsoft.com/office/officeart/2005/8/layout/StepDownProcess"/>
    <dgm:cxn modelId="{8C3E8E14-1AA5-41E0-AA99-F4CDD9EFA956}" type="presParOf" srcId="{7DDFF3A7-5850-294A-89DE-CC3D9E070E97}" destId="{2CDE705F-A7F5-7C43-B956-AAA2C01D09E8}" srcOrd="0" destOrd="0" presId="urn:microsoft.com/office/officeart/2005/8/layout/StepDownProcess"/>
    <dgm:cxn modelId="{E1597A52-9E1B-4631-8F9B-C17185788FC8}" type="presParOf" srcId="{7DDFF3A7-5850-294A-89DE-CC3D9E070E97}" destId="{FF530937-A292-7343-B221-4D12567A7E4B}" srcOrd="1" destOrd="0" presId="urn:microsoft.com/office/officeart/2005/8/layout/StepDownProcess"/>
    <dgm:cxn modelId="{29DFCD3D-76A8-45F4-A820-270FFF9310F0}" type="presParOf" srcId="{7DDFF3A7-5850-294A-89DE-CC3D9E070E97}" destId="{1E4C7DE9-A1EE-2E44-AA1A-F7F761A39F99}" srcOrd="2" destOrd="0" presId="urn:microsoft.com/office/officeart/2005/8/layout/StepDownProcess"/>
    <dgm:cxn modelId="{B508B85C-A6EC-40D0-AAF4-63F1F475BEEE}" type="presParOf" srcId="{4600DD21-1747-9343-8E85-8CFAD0944AEF}" destId="{193873CC-2A47-BE4A-AE30-9E8461980DD2}" srcOrd="5" destOrd="0" presId="urn:microsoft.com/office/officeart/2005/8/layout/StepDownProcess"/>
    <dgm:cxn modelId="{4AA93512-D04A-4E9C-BD8A-A005BA8A1841}" type="presParOf" srcId="{4600DD21-1747-9343-8E85-8CFAD0944AEF}" destId="{3EEC57A5-42E9-F047-A268-B357D52A3368}" srcOrd="6" destOrd="0" presId="urn:microsoft.com/office/officeart/2005/8/layout/StepDownProcess"/>
    <dgm:cxn modelId="{B3B51F76-CA9A-4662-98D8-2389C161980D}" type="presParOf" srcId="{3EEC57A5-42E9-F047-A268-B357D52A3368}" destId="{1F508270-3B21-D848-AEC2-46CCEDBD793C}" srcOrd="0" destOrd="0" presId="urn:microsoft.com/office/officeart/2005/8/layout/StepDownProcess"/>
    <dgm:cxn modelId="{2D83AB84-FBC5-4400-A56C-8C1FC7DA62FF}" type="presParOf" srcId="{3EEC57A5-42E9-F047-A268-B357D52A3368}" destId="{4D08E06E-398C-D24D-8CC1-1CB4CDBC1D24}" srcOrd="1" destOrd="0" presId="urn:microsoft.com/office/officeart/2005/8/layout/StepDownProcess"/>
  </dgm:cxnLst>
  <dgm:bg/>
  <dgm:whole/>
  <dgm:extLst>
    <a:ext uri="http://schemas.microsoft.com/office/drawing/2008/diagram">
      <dsp:dataModelExt xmlns:dsp="http://schemas.microsoft.com/office/drawing/2008/diagram" relId="rId65"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088D524-492A-DA48-A99F-9FB1C97ABFE5}" type="doc">
      <dgm:prSet loTypeId="urn:microsoft.com/office/officeart/2005/8/layout/StepDownProcess" loCatId="" qsTypeId="urn:microsoft.com/office/officeart/2005/8/quickstyle/simple1" qsCatId="simple" csTypeId="urn:microsoft.com/office/officeart/2005/8/colors/colorful1" csCatId="colorful" phldr="1"/>
      <dgm:spPr/>
      <dgm:t>
        <a:bodyPr/>
        <a:lstStyle/>
        <a:p>
          <a:endParaRPr lang="en-US"/>
        </a:p>
      </dgm:t>
    </dgm:pt>
    <dgm:pt modelId="{EDA980E1-D540-7D4E-BC85-843C0E7E18BE}">
      <dgm:prSet phldrT="[Text]" custT="1"/>
      <dgm:spPr/>
      <dgm:t>
        <a:bodyPr/>
        <a:lstStyle/>
        <a:p>
          <a:r>
            <a:rPr lang="en-US" sz="900"/>
            <a:t>Conversion Planning</a:t>
          </a:r>
        </a:p>
      </dgm:t>
    </dgm:pt>
    <dgm:pt modelId="{A82B3E7E-E04C-D04C-B580-C66D2E4B094B}" type="parTrans" cxnId="{B5821ED7-0DB5-4C45-86DA-E7AF1802D12D}">
      <dgm:prSet/>
      <dgm:spPr/>
      <dgm:t>
        <a:bodyPr/>
        <a:lstStyle/>
        <a:p>
          <a:endParaRPr lang="en-US" sz="900"/>
        </a:p>
      </dgm:t>
    </dgm:pt>
    <dgm:pt modelId="{C4E91035-D102-784C-A64A-8D195BC9FC78}" type="sibTrans" cxnId="{B5821ED7-0DB5-4C45-86DA-E7AF1802D12D}">
      <dgm:prSet/>
      <dgm:spPr/>
      <dgm:t>
        <a:bodyPr/>
        <a:lstStyle/>
        <a:p>
          <a:endParaRPr lang="en-US" sz="900"/>
        </a:p>
      </dgm:t>
    </dgm:pt>
    <dgm:pt modelId="{76A819F9-C9C4-D545-9B83-DFC60562295E}">
      <dgm:prSet phldrT="[Text]" custT="1"/>
      <dgm:spPr/>
      <dgm:t>
        <a:bodyPr/>
        <a:lstStyle/>
        <a:p>
          <a:r>
            <a:rPr lang="en-US" sz="900"/>
            <a:t>Source Identification</a:t>
          </a:r>
        </a:p>
      </dgm:t>
    </dgm:pt>
    <dgm:pt modelId="{ED932FAD-DE7F-F948-B264-97DC37D7B6A3}" type="parTrans" cxnId="{0DD51C5F-19F4-9C45-B36D-1FC528CCE05D}">
      <dgm:prSet/>
      <dgm:spPr/>
      <dgm:t>
        <a:bodyPr/>
        <a:lstStyle/>
        <a:p>
          <a:endParaRPr lang="en-US" sz="900"/>
        </a:p>
      </dgm:t>
    </dgm:pt>
    <dgm:pt modelId="{ABB59B15-7B90-E540-BC4E-FAB395F3FCCA}" type="sibTrans" cxnId="{0DD51C5F-19F4-9C45-B36D-1FC528CCE05D}">
      <dgm:prSet/>
      <dgm:spPr/>
      <dgm:t>
        <a:bodyPr/>
        <a:lstStyle/>
        <a:p>
          <a:endParaRPr lang="en-US" sz="900"/>
        </a:p>
      </dgm:t>
    </dgm:pt>
    <dgm:pt modelId="{BBE4E7BF-61CA-0B49-BB2E-2535ABF2726C}">
      <dgm:prSet phldrT="[Text]" custT="1"/>
      <dgm:spPr/>
      <dgm:t>
        <a:bodyPr/>
        <a:lstStyle/>
        <a:p>
          <a:r>
            <a:rPr lang="en-US" sz="900"/>
            <a:t>Source Mapping</a:t>
          </a:r>
        </a:p>
      </dgm:t>
    </dgm:pt>
    <dgm:pt modelId="{F4C883D1-0D37-AA4B-877D-ADB00E2EB0F4}" type="parTrans" cxnId="{2255F467-58A7-754A-B4EA-BBD52E980D14}">
      <dgm:prSet/>
      <dgm:spPr/>
      <dgm:t>
        <a:bodyPr/>
        <a:lstStyle/>
        <a:p>
          <a:endParaRPr lang="en-US" sz="900"/>
        </a:p>
      </dgm:t>
    </dgm:pt>
    <dgm:pt modelId="{DDEAE978-7C06-9542-8DF6-A80F8130BC80}" type="sibTrans" cxnId="{2255F467-58A7-754A-B4EA-BBD52E980D14}">
      <dgm:prSet/>
      <dgm:spPr/>
      <dgm:t>
        <a:bodyPr/>
        <a:lstStyle/>
        <a:p>
          <a:endParaRPr lang="en-US" sz="900"/>
        </a:p>
      </dgm:t>
    </dgm:pt>
    <dgm:pt modelId="{7BB1FB19-4B93-6740-BFD8-35CEBAB15300}">
      <dgm:prSet phldrT="[Text]" custT="1"/>
      <dgm:spPr/>
      <dgm:t>
        <a:bodyPr/>
        <a:lstStyle/>
        <a:p>
          <a:r>
            <a:rPr lang="en-US" sz="900"/>
            <a:t>Field Mapping</a:t>
          </a:r>
        </a:p>
      </dgm:t>
    </dgm:pt>
    <dgm:pt modelId="{6241DC09-27FE-A545-A591-949402506F41}" type="parTrans" cxnId="{32E8CCD2-28C4-9946-8CC0-FC7CDE79D5A9}">
      <dgm:prSet/>
      <dgm:spPr/>
      <dgm:t>
        <a:bodyPr/>
        <a:lstStyle/>
        <a:p>
          <a:endParaRPr lang="en-US" sz="900"/>
        </a:p>
      </dgm:t>
    </dgm:pt>
    <dgm:pt modelId="{5AFADD66-1A81-2E43-AECD-A88EB4FE7A99}" type="sibTrans" cxnId="{32E8CCD2-28C4-9946-8CC0-FC7CDE79D5A9}">
      <dgm:prSet/>
      <dgm:spPr/>
      <dgm:t>
        <a:bodyPr/>
        <a:lstStyle/>
        <a:p>
          <a:endParaRPr lang="en-US" sz="900"/>
        </a:p>
      </dgm:t>
    </dgm:pt>
    <dgm:pt modelId="{E82390D8-4B40-504D-BFF3-D7F395A5FCDF}">
      <dgm:prSet phldrT="[Text]" custT="1"/>
      <dgm:spPr/>
      <dgm:t>
        <a:bodyPr/>
        <a:lstStyle/>
        <a:p>
          <a:r>
            <a:rPr lang="en-US" sz="900"/>
            <a:t>Design and Development</a:t>
          </a:r>
        </a:p>
      </dgm:t>
    </dgm:pt>
    <dgm:pt modelId="{AA952429-51D5-2341-9952-4DB4D76CFD10}" type="parTrans" cxnId="{BB8BE853-30EF-0745-9559-4946507E5B55}">
      <dgm:prSet/>
      <dgm:spPr/>
      <dgm:t>
        <a:bodyPr/>
        <a:lstStyle/>
        <a:p>
          <a:endParaRPr lang="en-US" sz="900"/>
        </a:p>
      </dgm:t>
    </dgm:pt>
    <dgm:pt modelId="{71329B69-AED9-DF4F-BE54-1363C76BBC30}" type="sibTrans" cxnId="{BB8BE853-30EF-0745-9559-4946507E5B55}">
      <dgm:prSet/>
      <dgm:spPr/>
      <dgm:t>
        <a:bodyPr/>
        <a:lstStyle/>
        <a:p>
          <a:endParaRPr lang="en-US" sz="900"/>
        </a:p>
      </dgm:t>
    </dgm:pt>
    <dgm:pt modelId="{9A28B8F3-2C98-1A41-86D2-A0E8E0374099}">
      <dgm:prSet phldrT="[Text]" custT="1"/>
      <dgm:spPr/>
      <dgm:t>
        <a:bodyPr/>
        <a:lstStyle/>
        <a:p>
          <a:r>
            <a:rPr lang="en-US" sz="900"/>
            <a:t>Build Conversion Programs</a:t>
          </a:r>
        </a:p>
      </dgm:t>
    </dgm:pt>
    <dgm:pt modelId="{48B8F908-3090-D246-9544-88FF4DFF5744}" type="parTrans" cxnId="{F4C0D625-E3A2-1D45-B795-0DD076BFDE67}">
      <dgm:prSet/>
      <dgm:spPr/>
      <dgm:t>
        <a:bodyPr/>
        <a:lstStyle/>
        <a:p>
          <a:endParaRPr lang="en-US" sz="900"/>
        </a:p>
      </dgm:t>
    </dgm:pt>
    <dgm:pt modelId="{234F0AF6-A3E5-E54B-B396-3B5EE98A3EDF}" type="sibTrans" cxnId="{F4C0D625-E3A2-1D45-B795-0DD076BFDE67}">
      <dgm:prSet/>
      <dgm:spPr/>
      <dgm:t>
        <a:bodyPr/>
        <a:lstStyle/>
        <a:p>
          <a:endParaRPr lang="en-US" sz="900"/>
        </a:p>
      </dgm:t>
    </dgm:pt>
    <dgm:pt modelId="{44FD7A64-9D3B-E34C-8F73-2EC866A715BC}">
      <dgm:prSet phldrT="[Text]" custT="1"/>
      <dgm:spPr/>
      <dgm:t>
        <a:bodyPr/>
        <a:lstStyle/>
        <a:p>
          <a:r>
            <a:rPr lang="en-US" sz="900"/>
            <a:t>Conversion Plan Document</a:t>
          </a:r>
        </a:p>
      </dgm:t>
    </dgm:pt>
    <dgm:pt modelId="{99316115-0D8F-4F44-9CFC-4538989D4671}" type="parTrans" cxnId="{A14B8EB1-10DB-0A4E-945F-9D85428A5219}">
      <dgm:prSet/>
      <dgm:spPr/>
      <dgm:t>
        <a:bodyPr/>
        <a:lstStyle/>
        <a:p>
          <a:endParaRPr lang="en-US" sz="900"/>
        </a:p>
      </dgm:t>
    </dgm:pt>
    <dgm:pt modelId="{5BD53731-9FDB-274C-BD22-85C53496104F}" type="sibTrans" cxnId="{A14B8EB1-10DB-0A4E-945F-9D85428A5219}">
      <dgm:prSet/>
      <dgm:spPr/>
      <dgm:t>
        <a:bodyPr/>
        <a:lstStyle/>
        <a:p>
          <a:endParaRPr lang="en-US" sz="900"/>
        </a:p>
      </dgm:t>
    </dgm:pt>
    <dgm:pt modelId="{7A30AF51-C4F9-3F4B-BFB3-C0556324E4B1}">
      <dgm:prSet phldrT="[Text]" custT="1"/>
      <dgm:spPr/>
      <dgm:t>
        <a:bodyPr/>
        <a:lstStyle/>
        <a:p>
          <a:r>
            <a:rPr lang="en-US" sz="900"/>
            <a:t>Conversion Rules</a:t>
          </a:r>
        </a:p>
      </dgm:t>
    </dgm:pt>
    <dgm:pt modelId="{353265EA-51DF-814F-B670-A29DAF629124}" type="parTrans" cxnId="{7816825F-FA7B-D448-8DFF-1A6140540071}">
      <dgm:prSet/>
      <dgm:spPr/>
      <dgm:t>
        <a:bodyPr/>
        <a:lstStyle/>
        <a:p>
          <a:endParaRPr lang="en-US" sz="900"/>
        </a:p>
      </dgm:t>
    </dgm:pt>
    <dgm:pt modelId="{8D79C3FD-B6DB-4E48-BB5D-222AED0BB00E}" type="sibTrans" cxnId="{7816825F-FA7B-D448-8DFF-1A6140540071}">
      <dgm:prSet/>
      <dgm:spPr/>
      <dgm:t>
        <a:bodyPr/>
        <a:lstStyle/>
        <a:p>
          <a:endParaRPr lang="en-US" sz="900"/>
        </a:p>
      </dgm:t>
    </dgm:pt>
    <dgm:pt modelId="{3D0C1241-6F35-4943-837B-8926F3CC2A68}">
      <dgm:prSet phldrT="[Text]" custT="1"/>
      <dgm:spPr/>
      <dgm:t>
        <a:bodyPr/>
        <a:lstStyle/>
        <a:p>
          <a:r>
            <a:rPr lang="en-US" sz="900"/>
            <a:t>Data </a:t>
          </a:r>
          <a:r>
            <a:rPr lang="en-US" sz="900">
              <a:solidFill>
                <a:sysClr val="windowText" lastClr="000000"/>
              </a:solidFill>
            </a:rPr>
            <a:t>Definitions</a:t>
          </a:r>
        </a:p>
      </dgm:t>
    </dgm:pt>
    <dgm:pt modelId="{3CB5C28E-AFA0-9A4B-A2ED-CAAAED127852}" type="parTrans" cxnId="{19DC96CA-7D50-0042-9B26-2C698285DD77}">
      <dgm:prSet/>
      <dgm:spPr/>
      <dgm:t>
        <a:bodyPr/>
        <a:lstStyle/>
        <a:p>
          <a:endParaRPr lang="en-US" sz="900"/>
        </a:p>
      </dgm:t>
    </dgm:pt>
    <dgm:pt modelId="{F5EEA6AA-EEF7-534F-9DFF-5A43DFEB5FBD}" type="sibTrans" cxnId="{19DC96CA-7D50-0042-9B26-2C698285DD77}">
      <dgm:prSet/>
      <dgm:spPr/>
      <dgm:t>
        <a:bodyPr/>
        <a:lstStyle/>
        <a:p>
          <a:endParaRPr lang="en-US" sz="900"/>
        </a:p>
      </dgm:t>
    </dgm:pt>
    <dgm:pt modelId="{9CA0256C-9103-6B43-8F76-01E314E80AFA}">
      <dgm:prSet phldrT="[Text]" custT="1"/>
      <dgm:spPr/>
      <dgm:t>
        <a:bodyPr/>
        <a:lstStyle/>
        <a:p>
          <a:r>
            <a:rPr lang="en-US" sz="900"/>
            <a:t>Load Staging Data</a:t>
          </a:r>
        </a:p>
      </dgm:t>
    </dgm:pt>
    <dgm:pt modelId="{5BDC2291-3918-7140-BF62-EB47596356B9}" type="parTrans" cxnId="{FCE7679D-7B20-F042-9DFD-D829986CE021}">
      <dgm:prSet/>
      <dgm:spPr/>
      <dgm:t>
        <a:bodyPr/>
        <a:lstStyle/>
        <a:p>
          <a:endParaRPr lang="en-US" sz="900"/>
        </a:p>
      </dgm:t>
    </dgm:pt>
    <dgm:pt modelId="{D9CEFCD6-C11D-7B47-A75A-1ADA6925BB38}" type="sibTrans" cxnId="{FCE7679D-7B20-F042-9DFD-D829986CE021}">
      <dgm:prSet/>
      <dgm:spPr/>
      <dgm:t>
        <a:bodyPr/>
        <a:lstStyle/>
        <a:p>
          <a:endParaRPr lang="en-US" sz="900"/>
        </a:p>
      </dgm:t>
    </dgm:pt>
    <dgm:pt modelId="{B026FBDE-9F26-134F-9B6C-B5D2310C2943}">
      <dgm:prSet phldrT="[Text]" custT="1"/>
      <dgm:spPr/>
      <dgm:t>
        <a:bodyPr/>
        <a:lstStyle/>
        <a:p>
          <a:r>
            <a:rPr lang="en-US" sz="900"/>
            <a:t>Transform Staging Data</a:t>
          </a:r>
        </a:p>
      </dgm:t>
    </dgm:pt>
    <dgm:pt modelId="{EFE1C5E9-9F45-034D-A8D0-997EEEEA3BDE}" type="parTrans" cxnId="{16A3A54F-2C27-6A4E-88FC-D3507EC2D68E}">
      <dgm:prSet/>
      <dgm:spPr/>
      <dgm:t>
        <a:bodyPr/>
        <a:lstStyle/>
        <a:p>
          <a:endParaRPr lang="en-US" sz="900"/>
        </a:p>
      </dgm:t>
    </dgm:pt>
    <dgm:pt modelId="{199ADED3-1092-3040-9A60-399F7A29D0F3}" type="sibTrans" cxnId="{16A3A54F-2C27-6A4E-88FC-D3507EC2D68E}">
      <dgm:prSet/>
      <dgm:spPr/>
      <dgm:t>
        <a:bodyPr/>
        <a:lstStyle/>
        <a:p>
          <a:endParaRPr lang="en-US" sz="900"/>
        </a:p>
      </dgm:t>
    </dgm:pt>
    <dgm:pt modelId="{E01CA294-0C83-B242-85CF-774DE2CD518B}">
      <dgm:prSet phldrT="[Text]" custT="1"/>
      <dgm:spPr/>
      <dgm:t>
        <a:bodyPr/>
        <a:lstStyle/>
        <a:p>
          <a:r>
            <a:rPr lang="en-US" sz="900"/>
            <a:t>Report on Results</a:t>
          </a:r>
        </a:p>
      </dgm:t>
    </dgm:pt>
    <dgm:pt modelId="{E42B9024-61BB-7447-A211-73561443AA25}" type="parTrans" cxnId="{4632946B-5CAD-484E-BC8A-E6A48F692E87}">
      <dgm:prSet/>
      <dgm:spPr/>
      <dgm:t>
        <a:bodyPr/>
        <a:lstStyle/>
        <a:p>
          <a:endParaRPr lang="en-US" sz="900"/>
        </a:p>
      </dgm:t>
    </dgm:pt>
    <dgm:pt modelId="{2EE5E19C-6729-074B-98B8-51C25B699EF6}" type="sibTrans" cxnId="{4632946B-5CAD-484E-BC8A-E6A48F692E87}">
      <dgm:prSet/>
      <dgm:spPr/>
      <dgm:t>
        <a:bodyPr/>
        <a:lstStyle/>
        <a:p>
          <a:endParaRPr lang="en-US" sz="900"/>
        </a:p>
      </dgm:t>
    </dgm:pt>
    <dgm:pt modelId="{4A6FD16E-5A2F-F949-8495-E15FCC672BB6}">
      <dgm:prSet phldrT="[Text]" custT="1"/>
      <dgm:spPr/>
      <dgm:t>
        <a:bodyPr/>
        <a:lstStyle/>
        <a:p>
          <a:r>
            <a:rPr lang="en-US" sz="900"/>
            <a:t>Refine and Repeat</a:t>
          </a:r>
        </a:p>
      </dgm:t>
    </dgm:pt>
    <dgm:pt modelId="{4D9CDF40-56B8-DD47-BC8C-D83F86F7BBE9}" type="parTrans" cxnId="{570A26D6-F91E-5542-8D5D-F0A021CB2A96}">
      <dgm:prSet/>
      <dgm:spPr/>
      <dgm:t>
        <a:bodyPr/>
        <a:lstStyle/>
        <a:p>
          <a:endParaRPr lang="en-US" sz="900"/>
        </a:p>
      </dgm:t>
    </dgm:pt>
    <dgm:pt modelId="{E6B668CF-E9A8-B84B-8698-EBC4324D413F}" type="sibTrans" cxnId="{570A26D6-F91E-5542-8D5D-F0A021CB2A96}">
      <dgm:prSet/>
      <dgm:spPr/>
      <dgm:t>
        <a:bodyPr/>
        <a:lstStyle/>
        <a:p>
          <a:endParaRPr lang="en-US" sz="900"/>
        </a:p>
      </dgm:t>
    </dgm:pt>
    <dgm:pt modelId="{AB747B7E-DEA4-BC47-8665-CD5D602F0364}">
      <dgm:prSet phldrT="[Text]" custT="1"/>
      <dgm:spPr/>
      <dgm:t>
        <a:bodyPr/>
        <a:lstStyle/>
        <a:p>
          <a:r>
            <a:rPr lang="en-US" sz="900"/>
            <a:t>Production Load</a:t>
          </a:r>
        </a:p>
      </dgm:t>
    </dgm:pt>
    <dgm:pt modelId="{1100CE64-090A-0A48-867A-A0DC5EB5C36A}" type="parTrans" cxnId="{927ABFDC-8CD6-7240-B05A-302378DCD4F0}">
      <dgm:prSet/>
      <dgm:spPr/>
      <dgm:t>
        <a:bodyPr/>
        <a:lstStyle/>
        <a:p>
          <a:endParaRPr lang="en-US" sz="900"/>
        </a:p>
      </dgm:t>
    </dgm:pt>
    <dgm:pt modelId="{F9B60903-079F-3A43-A97B-1FEB581C93DC}" type="sibTrans" cxnId="{927ABFDC-8CD6-7240-B05A-302378DCD4F0}">
      <dgm:prSet/>
      <dgm:spPr/>
      <dgm:t>
        <a:bodyPr/>
        <a:lstStyle/>
        <a:p>
          <a:endParaRPr lang="en-US" sz="900"/>
        </a:p>
      </dgm:t>
    </dgm:pt>
    <dgm:pt modelId="{16E76EE3-DE9E-864D-AF91-32B4484D17E6}">
      <dgm:prSet phldrT="[Text]" custT="1"/>
      <dgm:spPr/>
      <dgm:t>
        <a:bodyPr/>
        <a:lstStyle/>
        <a:p>
          <a:r>
            <a:rPr lang="en-US" sz="900"/>
            <a:t>User Review and Acceptance</a:t>
          </a:r>
        </a:p>
      </dgm:t>
    </dgm:pt>
    <dgm:pt modelId="{F0A2058F-C30C-B940-BE47-BA5834224CE8}" type="parTrans" cxnId="{EF4331DD-6F85-DE40-A5FA-44109A8BAAF8}">
      <dgm:prSet/>
      <dgm:spPr/>
      <dgm:t>
        <a:bodyPr/>
        <a:lstStyle/>
        <a:p>
          <a:endParaRPr lang="en-US" sz="900"/>
        </a:p>
      </dgm:t>
    </dgm:pt>
    <dgm:pt modelId="{872CB816-D060-E144-A7F3-6F780D9ECEC9}" type="sibTrans" cxnId="{EF4331DD-6F85-DE40-A5FA-44109A8BAAF8}">
      <dgm:prSet/>
      <dgm:spPr/>
      <dgm:t>
        <a:bodyPr/>
        <a:lstStyle/>
        <a:p>
          <a:endParaRPr lang="en-US" sz="900"/>
        </a:p>
      </dgm:t>
    </dgm:pt>
    <dgm:pt modelId="{F4032F68-5358-CB4A-B26A-9188E54363ED}">
      <dgm:prSet phldrT="[Text]" custT="1"/>
      <dgm:spPr/>
      <dgm:t>
        <a:bodyPr/>
        <a:lstStyle/>
        <a:p>
          <a:r>
            <a:rPr lang="en-US" sz="900"/>
            <a:t>Load from Staging to Production</a:t>
          </a:r>
        </a:p>
      </dgm:t>
    </dgm:pt>
    <dgm:pt modelId="{E5111AF0-F7F5-7C41-B6BA-5E973C780FFE}" type="parTrans" cxnId="{D3864B79-7A91-3846-860F-1185B264E814}">
      <dgm:prSet/>
      <dgm:spPr/>
      <dgm:t>
        <a:bodyPr/>
        <a:lstStyle/>
        <a:p>
          <a:endParaRPr lang="en-US" sz="900"/>
        </a:p>
      </dgm:t>
    </dgm:pt>
    <dgm:pt modelId="{2DF84696-9D16-2941-BF28-C90421140E68}" type="sibTrans" cxnId="{D3864B79-7A91-3846-860F-1185B264E814}">
      <dgm:prSet/>
      <dgm:spPr/>
      <dgm:t>
        <a:bodyPr/>
        <a:lstStyle/>
        <a:p>
          <a:endParaRPr lang="en-US" sz="900"/>
        </a:p>
      </dgm:t>
    </dgm:pt>
    <dgm:pt modelId="{4600DD21-1747-9343-8E85-8CFAD0944AEF}" type="pres">
      <dgm:prSet presAssocID="{4088D524-492A-DA48-A99F-9FB1C97ABFE5}" presName="rootnode" presStyleCnt="0">
        <dgm:presLayoutVars>
          <dgm:chMax/>
          <dgm:chPref/>
          <dgm:dir/>
          <dgm:animLvl val="lvl"/>
        </dgm:presLayoutVars>
      </dgm:prSet>
      <dgm:spPr/>
    </dgm:pt>
    <dgm:pt modelId="{FE8BDA12-9193-1648-B8FA-5A54C7CC9545}" type="pres">
      <dgm:prSet presAssocID="{EDA980E1-D540-7D4E-BC85-843C0E7E18BE}" presName="composite" presStyleCnt="0"/>
      <dgm:spPr/>
    </dgm:pt>
    <dgm:pt modelId="{216F65FF-5597-3A4A-ABF9-C9232D493602}" type="pres">
      <dgm:prSet presAssocID="{EDA980E1-D540-7D4E-BC85-843C0E7E18BE}" presName="bentUpArrow1" presStyleLbl="alignImgPlace1" presStyleIdx="0" presStyleCnt="3"/>
      <dgm:spPr/>
    </dgm:pt>
    <dgm:pt modelId="{093692E7-117A-A844-8B3F-FD58198668E7}" type="pres">
      <dgm:prSet presAssocID="{EDA980E1-D540-7D4E-BC85-843C0E7E18BE}" presName="ParentText" presStyleLbl="node1" presStyleIdx="0" presStyleCnt="4">
        <dgm:presLayoutVars>
          <dgm:chMax val="1"/>
          <dgm:chPref val="1"/>
          <dgm:bulletEnabled val="1"/>
        </dgm:presLayoutVars>
      </dgm:prSet>
      <dgm:spPr/>
    </dgm:pt>
    <dgm:pt modelId="{F5C15BD7-1228-EE49-B813-F38317E95B13}" type="pres">
      <dgm:prSet presAssocID="{EDA980E1-D540-7D4E-BC85-843C0E7E18BE}" presName="ChildText" presStyleLbl="revTx" presStyleIdx="0" presStyleCnt="4" custScaleX="196897" custLinFactNeighborX="50940" custLinFactNeighborY="-4516">
        <dgm:presLayoutVars>
          <dgm:chMax val="0"/>
          <dgm:chPref val="0"/>
          <dgm:bulletEnabled val="1"/>
        </dgm:presLayoutVars>
      </dgm:prSet>
      <dgm:spPr/>
    </dgm:pt>
    <dgm:pt modelId="{03D635AB-B90F-8549-B667-D66326786239}" type="pres">
      <dgm:prSet presAssocID="{C4E91035-D102-784C-A64A-8D195BC9FC78}" presName="sibTrans" presStyleCnt="0"/>
      <dgm:spPr/>
    </dgm:pt>
    <dgm:pt modelId="{0119376F-40F1-E044-8B95-7EE38FB2C62F}" type="pres">
      <dgm:prSet presAssocID="{BBE4E7BF-61CA-0B49-BB2E-2535ABF2726C}" presName="composite" presStyleCnt="0"/>
      <dgm:spPr/>
    </dgm:pt>
    <dgm:pt modelId="{D4017556-470F-2643-9C97-94E14FA814D2}" type="pres">
      <dgm:prSet presAssocID="{BBE4E7BF-61CA-0B49-BB2E-2535ABF2726C}" presName="bentUpArrow1" presStyleLbl="alignImgPlace1" presStyleIdx="1" presStyleCnt="3"/>
      <dgm:spPr/>
    </dgm:pt>
    <dgm:pt modelId="{73FCFB90-B72B-A04E-80E4-5213756BA194}" type="pres">
      <dgm:prSet presAssocID="{BBE4E7BF-61CA-0B49-BB2E-2535ABF2726C}" presName="ParentText" presStyleLbl="node1" presStyleIdx="1" presStyleCnt="4">
        <dgm:presLayoutVars>
          <dgm:chMax val="1"/>
          <dgm:chPref val="1"/>
          <dgm:bulletEnabled val="1"/>
        </dgm:presLayoutVars>
      </dgm:prSet>
      <dgm:spPr/>
    </dgm:pt>
    <dgm:pt modelId="{2801DD76-83A9-F342-A9E2-A81CF4A7EF13}" type="pres">
      <dgm:prSet presAssocID="{BBE4E7BF-61CA-0B49-BB2E-2535ABF2726C}" presName="ChildText" presStyleLbl="revTx" presStyleIdx="1" presStyleCnt="4" custScaleX="182115" custLinFactNeighborX="50413" custLinFactNeighborY="2339">
        <dgm:presLayoutVars>
          <dgm:chMax val="0"/>
          <dgm:chPref val="0"/>
          <dgm:bulletEnabled val="1"/>
        </dgm:presLayoutVars>
      </dgm:prSet>
      <dgm:spPr/>
    </dgm:pt>
    <dgm:pt modelId="{89CB17EA-69F2-4741-8237-7D8DFB0DF54B}" type="pres">
      <dgm:prSet presAssocID="{DDEAE978-7C06-9542-8DF6-A80F8130BC80}" presName="sibTrans" presStyleCnt="0"/>
      <dgm:spPr/>
    </dgm:pt>
    <dgm:pt modelId="{7DDFF3A7-5850-294A-89DE-CC3D9E070E97}" type="pres">
      <dgm:prSet presAssocID="{E82390D8-4B40-504D-BFF3-D7F395A5FCDF}" presName="composite" presStyleCnt="0"/>
      <dgm:spPr/>
    </dgm:pt>
    <dgm:pt modelId="{2CDE705F-A7F5-7C43-B956-AAA2C01D09E8}" type="pres">
      <dgm:prSet presAssocID="{E82390D8-4B40-504D-BFF3-D7F395A5FCDF}" presName="bentUpArrow1" presStyleLbl="alignImgPlace1" presStyleIdx="2" presStyleCnt="3"/>
      <dgm:spPr/>
    </dgm:pt>
    <dgm:pt modelId="{FF530937-A292-7343-B221-4D12567A7E4B}" type="pres">
      <dgm:prSet presAssocID="{E82390D8-4B40-504D-BFF3-D7F395A5FCDF}" presName="ParentText" presStyleLbl="node1" presStyleIdx="2" presStyleCnt="4">
        <dgm:presLayoutVars>
          <dgm:chMax val="1"/>
          <dgm:chPref val="1"/>
          <dgm:bulletEnabled val="1"/>
        </dgm:presLayoutVars>
      </dgm:prSet>
      <dgm:spPr/>
    </dgm:pt>
    <dgm:pt modelId="{1E4C7DE9-A1EE-2E44-AA1A-F7F761A39F99}" type="pres">
      <dgm:prSet presAssocID="{E82390D8-4B40-504D-BFF3-D7F395A5FCDF}" presName="ChildText" presStyleLbl="revTx" presStyleIdx="2" presStyleCnt="4" custScaleX="252062" custLinFactNeighborX="79836" custLinFactNeighborY="107">
        <dgm:presLayoutVars>
          <dgm:chMax val="0"/>
          <dgm:chPref val="0"/>
          <dgm:bulletEnabled val="1"/>
        </dgm:presLayoutVars>
      </dgm:prSet>
      <dgm:spPr/>
    </dgm:pt>
    <dgm:pt modelId="{193873CC-2A47-BE4A-AE30-9E8461980DD2}" type="pres">
      <dgm:prSet presAssocID="{71329B69-AED9-DF4F-BE54-1363C76BBC30}" presName="sibTrans" presStyleCnt="0"/>
      <dgm:spPr/>
    </dgm:pt>
    <dgm:pt modelId="{3EEC57A5-42E9-F047-A268-B357D52A3368}" type="pres">
      <dgm:prSet presAssocID="{AB747B7E-DEA4-BC47-8665-CD5D602F0364}" presName="composite" presStyleCnt="0"/>
      <dgm:spPr/>
    </dgm:pt>
    <dgm:pt modelId="{1F508270-3B21-D848-AEC2-46CCEDBD793C}" type="pres">
      <dgm:prSet presAssocID="{AB747B7E-DEA4-BC47-8665-CD5D602F0364}" presName="ParentText" presStyleLbl="node1" presStyleIdx="3" presStyleCnt="4">
        <dgm:presLayoutVars>
          <dgm:chMax val="1"/>
          <dgm:chPref val="1"/>
          <dgm:bulletEnabled val="1"/>
        </dgm:presLayoutVars>
      </dgm:prSet>
      <dgm:spPr/>
    </dgm:pt>
    <dgm:pt modelId="{4D08E06E-398C-D24D-8CC1-1CB4CDBC1D24}" type="pres">
      <dgm:prSet presAssocID="{AB747B7E-DEA4-BC47-8665-CD5D602F0364}" presName="FinalChildText" presStyleLbl="revTx" presStyleIdx="3" presStyleCnt="4" custScaleX="139652" custLinFactNeighborX="17863" custLinFactNeighborY="-2125">
        <dgm:presLayoutVars>
          <dgm:chMax val="0"/>
          <dgm:chPref val="0"/>
          <dgm:bulletEnabled val="1"/>
        </dgm:presLayoutVars>
      </dgm:prSet>
      <dgm:spPr/>
    </dgm:pt>
  </dgm:ptLst>
  <dgm:cxnLst>
    <dgm:cxn modelId="{8C440808-1F7C-4705-B8A3-28A8829112F5}" type="presOf" srcId="{BBE4E7BF-61CA-0B49-BB2E-2535ABF2726C}" destId="{73FCFB90-B72B-A04E-80E4-5213756BA194}" srcOrd="0" destOrd="0" presId="urn:microsoft.com/office/officeart/2005/8/layout/StepDownProcess"/>
    <dgm:cxn modelId="{0D891916-C087-4CD4-AB08-BDB28A6E08A7}" type="presOf" srcId="{9CA0256C-9103-6B43-8F76-01E314E80AFA}" destId="{1E4C7DE9-A1EE-2E44-AA1A-F7F761A39F99}" srcOrd="0" destOrd="1" presId="urn:microsoft.com/office/officeart/2005/8/layout/StepDownProcess"/>
    <dgm:cxn modelId="{0C693D16-3A64-400A-9E3B-86584E28EC5A}" type="presOf" srcId="{7A30AF51-C4F9-3F4B-BFB3-C0556324E4B1}" destId="{2801DD76-83A9-F342-A9E2-A81CF4A7EF13}" srcOrd="0" destOrd="1" presId="urn:microsoft.com/office/officeart/2005/8/layout/StepDownProcess"/>
    <dgm:cxn modelId="{10428123-7FA7-4364-B71F-C79116C7A670}" type="presOf" srcId="{F4032F68-5358-CB4A-B26A-9188E54363ED}" destId="{4D08E06E-398C-D24D-8CC1-1CB4CDBC1D24}" srcOrd="0" destOrd="1" presId="urn:microsoft.com/office/officeart/2005/8/layout/StepDownProcess"/>
    <dgm:cxn modelId="{F4C0D625-E3A2-1D45-B795-0DD076BFDE67}" srcId="{E82390D8-4B40-504D-BFF3-D7F395A5FCDF}" destId="{9A28B8F3-2C98-1A41-86D2-A0E8E0374099}" srcOrd="0" destOrd="0" parTransId="{48B8F908-3090-D246-9544-88FF4DFF5744}" sibTransId="{234F0AF6-A3E5-E54B-B396-3B5EE98A3EDF}"/>
    <dgm:cxn modelId="{17E8A440-0788-4708-A105-532D7E936F66}" type="presOf" srcId="{E82390D8-4B40-504D-BFF3-D7F395A5FCDF}" destId="{FF530937-A292-7343-B221-4D12567A7E4B}" srcOrd="0" destOrd="0" presId="urn:microsoft.com/office/officeart/2005/8/layout/StepDownProcess"/>
    <dgm:cxn modelId="{0DD51C5F-19F4-9C45-B36D-1FC528CCE05D}" srcId="{EDA980E1-D540-7D4E-BC85-843C0E7E18BE}" destId="{76A819F9-C9C4-D545-9B83-DFC60562295E}" srcOrd="0" destOrd="0" parTransId="{ED932FAD-DE7F-F948-B264-97DC37D7B6A3}" sibTransId="{ABB59B15-7B90-E540-BC4E-FAB395F3FCCA}"/>
    <dgm:cxn modelId="{7816825F-FA7B-D448-8DFF-1A6140540071}" srcId="{BBE4E7BF-61CA-0B49-BB2E-2535ABF2726C}" destId="{7A30AF51-C4F9-3F4B-BFB3-C0556324E4B1}" srcOrd="1" destOrd="0" parTransId="{353265EA-51DF-814F-B670-A29DAF629124}" sibTransId="{8D79C3FD-B6DB-4E48-BB5D-222AED0BB00E}"/>
    <dgm:cxn modelId="{694AED61-220F-409A-A2EF-B5EAE6550ECC}" type="presOf" srcId="{9A28B8F3-2C98-1A41-86D2-A0E8E0374099}" destId="{1E4C7DE9-A1EE-2E44-AA1A-F7F761A39F99}" srcOrd="0" destOrd="0" presId="urn:microsoft.com/office/officeart/2005/8/layout/StepDownProcess"/>
    <dgm:cxn modelId="{7C07FB62-CD12-4DC0-AAA0-E57A64095C17}" type="presOf" srcId="{76A819F9-C9C4-D545-9B83-DFC60562295E}" destId="{F5C15BD7-1228-EE49-B813-F38317E95B13}" srcOrd="0" destOrd="0" presId="urn:microsoft.com/office/officeart/2005/8/layout/StepDownProcess"/>
    <dgm:cxn modelId="{50B9B746-07D2-4F1F-B20E-B6D8FBFB548D}" type="presOf" srcId="{7BB1FB19-4B93-6740-BFD8-35CEBAB15300}" destId="{2801DD76-83A9-F342-A9E2-A81CF4A7EF13}" srcOrd="0" destOrd="0" presId="urn:microsoft.com/office/officeart/2005/8/layout/StepDownProcess"/>
    <dgm:cxn modelId="{2255F467-58A7-754A-B4EA-BBD52E980D14}" srcId="{4088D524-492A-DA48-A99F-9FB1C97ABFE5}" destId="{BBE4E7BF-61CA-0B49-BB2E-2535ABF2726C}" srcOrd="1" destOrd="0" parTransId="{F4C883D1-0D37-AA4B-877D-ADB00E2EB0F4}" sibTransId="{DDEAE978-7C06-9542-8DF6-A80F8130BC80}"/>
    <dgm:cxn modelId="{4632946B-5CAD-484E-BC8A-E6A48F692E87}" srcId="{E82390D8-4B40-504D-BFF3-D7F395A5FCDF}" destId="{E01CA294-0C83-B242-85CF-774DE2CD518B}" srcOrd="3" destOrd="0" parTransId="{E42B9024-61BB-7447-A211-73561443AA25}" sibTransId="{2EE5E19C-6729-074B-98B8-51C25B699EF6}"/>
    <dgm:cxn modelId="{16A3A54F-2C27-6A4E-88FC-D3507EC2D68E}" srcId="{E82390D8-4B40-504D-BFF3-D7F395A5FCDF}" destId="{B026FBDE-9F26-134F-9B6C-B5D2310C2943}" srcOrd="2" destOrd="0" parTransId="{EFE1C5E9-9F45-034D-A8D0-997EEEEA3BDE}" sibTransId="{199ADED3-1092-3040-9A60-399F7A29D0F3}"/>
    <dgm:cxn modelId="{1F6ACA53-551F-4E38-9877-8838B6B8D748}" type="presOf" srcId="{16E76EE3-DE9E-864D-AF91-32B4484D17E6}" destId="{4D08E06E-398C-D24D-8CC1-1CB4CDBC1D24}" srcOrd="0" destOrd="0" presId="urn:microsoft.com/office/officeart/2005/8/layout/StepDownProcess"/>
    <dgm:cxn modelId="{BB8BE853-30EF-0745-9559-4946507E5B55}" srcId="{4088D524-492A-DA48-A99F-9FB1C97ABFE5}" destId="{E82390D8-4B40-504D-BFF3-D7F395A5FCDF}" srcOrd="2" destOrd="0" parTransId="{AA952429-51D5-2341-9952-4DB4D76CFD10}" sibTransId="{71329B69-AED9-DF4F-BE54-1363C76BBC30}"/>
    <dgm:cxn modelId="{D3864B79-7A91-3846-860F-1185B264E814}" srcId="{AB747B7E-DEA4-BC47-8665-CD5D602F0364}" destId="{F4032F68-5358-CB4A-B26A-9188E54363ED}" srcOrd="1" destOrd="0" parTransId="{E5111AF0-F7F5-7C41-B6BA-5E973C780FFE}" sibTransId="{2DF84696-9D16-2941-BF28-C90421140E68}"/>
    <dgm:cxn modelId="{6DCB0C93-CEB3-48D8-B50A-F1C13E2DD746}" type="presOf" srcId="{44FD7A64-9D3B-E34C-8F73-2EC866A715BC}" destId="{F5C15BD7-1228-EE49-B813-F38317E95B13}" srcOrd="0" destOrd="1" presId="urn:microsoft.com/office/officeart/2005/8/layout/StepDownProcess"/>
    <dgm:cxn modelId="{FCE7679D-7B20-F042-9DFD-D829986CE021}" srcId="{E82390D8-4B40-504D-BFF3-D7F395A5FCDF}" destId="{9CA0256C-9103-6B43-8F76-01E314E80AFA}" srcOrd="1" destOrd="0" parTransId="{5BDC2291-3918-7140-BF62-EB47596356B9}" sibTransId="{D9CEFCD6-C11D-7B47-A75A-1ADA6925BB38}"/>
    <dgm:cxn modelId="{1232909E-033F-45FC-8E85-F80674F42C4E}" type="presOf" srcId="{AB747B7E-DEA4-BC47-8665-CD5D602F0364}" destId="{1F508270-3B21-D848-AEC2-46CCEDBD793C}" srcOrd="0" destOrd="0" presId="urn:microsoft.com/office/officeart/2005/8/layout/StepDownProcess"/>
    <dgm:cxn modelId="{AA55719F-9048-4E9E-A95E-073239C57A54}" type="presOf" srcId="{3D0C1241-6F35-4943-837B-8926F3CC2A68}" destId="{2801DD76-83A9-F342-A9E2-A81CF4A7EF13}" srcOrd="0" destOrd="2" presId="urn:microsoft.com/office/officeart/2005/8/layout/StepDownProcess"/>
    <dgm:cxn modelId="{E1729AA0-8EE4-4B21-A3B8-EF06DA4196BE}" type="presOf" srcId="{E01CA294-0C83-B242-85CF-774DE2CD518B}" destId="{1E4C7DE9-A1EE-2E44-AA1A-F7F761A39F99}" srcOrd="0" destOrd="3" presId="urn:microsoft.com/office/officeart/2005/8/layout/StepDownProcess"/>
    <dgm:cxn modelId="{406EB0A9-445F-4C82-A935-8A3168E7BF62}" type="presOf" srcId="{4A6FD16E-5A2F-F949-8495-E15FCC672BB6}" destId="{1E4C7DE9-A1EE-2E44-AA1A-F7F761A39F99}" srcOrd="0" destOrd="4" presId="urn:microsoft.com/office/officeart/2005/8/layout/StepDownProcess"/>
    <dgm:cxn modelId="{A14B8EB1-10DB-0A4E-945F-9D85428A5219}" srcId="{EDA980E1-D540-7D4E-BC85-843C0E7E18BE}" destId="{44FD7A64-9D3B-E34C-8F73-2EC866A715BC}" srcOrd="1" destOrd="0" parTransId="{99316115-0D8F-4F44-9CFC-4538989D4671}" sibTransId="{5BD53731-9FDB-274C-BD22-85C53496104F}"/>
    <dgm:cxn modelId="{2A76EFB5-D922-4D8C-8977-9AF3AC7D563B}" type="presOf" srcId="{EDA980E1-D540-7D4E-BC85-843C0E7E18BE}" destId="{093692E7-117A-A844-8B3F-FD58198668E7}" srcOrd="0" destOrd="0" presId="urn:microsoft.com/office/officeart/2005/8/layout/StepDownProcess"/>
    <dgm:cxn modelId="{19DC96CA-7D50-0042-9B26-2C698285DD77}" srcId="{BBE4E7BF-61CA-0B49-BB2E-2535ABF2726C}" destId="{3D0C1241-6F35-4943-837B-8926F3CC2A68}" srcOrd="2" destOrd="0" parTransId="{3CB5C28E-AFA0-9A4B-A2ED-CAAAED127852}" sibTransId="{F5EEA6AA-EEF7-534F-9DFF-5A43DFEB5FBD}"/>
    <dgm:cxn modelId="{32E8CCD2-28C4-9946-8CC0-FC7CDE79D5A9}" srcId="{BBE4E7BF-61CA-0B49-BB2E-2535ABF2726C}" destId="{7BB1FB19-4B93-6740-BFD8-35CEBAB15300}" srcOrd="0" destOrd="0" parTransId="{6241DC09-27FE-A545-A591-949402506F41}" sibTransId="{5AFADD66-1A81-2E43-AECD-A88EB4FE7A99}"/>
    <dgm:cxn modelId="{570A26D6-F91E-5542-8D5D-F0A021CB2A96}" srcId="{E82390D8-4B40-504D-BFF3-D7F395A5FCDF}" destId="{4A6FD16E-5A2F-F949-8495-E15FCC672BB6}" srcOrd="4" destOrd="0" parTransId="{4D9CDF40-56B8-DD47-BC8C-D83F86F7BBE9}" sibTransId="{E6B668CF-E9A8-B84B-8698-EBC4324D413F}"/>
    <dgm:cxn modelId="{B5821ED7-0DB5-4C45-86DA-E7AF1802D12D}" srcId="{4088D524-492A-DA48-A99F-9FB1C97ABFE5}" destId="{EDA980E1-D540-7D4E-BC85-843C0E7E18BE}" srcOrd="0" destOrd="0" parTransId="{A82B3E7E-E04C-D04C-B580-C66D2E4B094B}" sibTransId="{C4E91035-D102-784C-A64A-8D195BC9FC78}"/>
    <dgm:cxn modelId="{6F2C43D9-B5D0-4BF2-9CF0-3BE9218D7966}" type="presOf" srcId="{4088D524-492A-DA48-A99F-9FB1C97ABFE5}" destId="{4600DD21-1747-9343-8E85-8CFAD0944AEF}" srcOrd="0" destOrd="0" presId="urn:microsoft.com/office/officeart/2005/8/layout/StepDownProcess"/>
    <dgm:cxn modelId="{927ABFDC-8CD6-7240-B05A-302378DCD4F0}" srcId="{4088D524-492A-DA48-A99F-9FB1C97ABFE5}" destId="{AB747B7E-DEA4-BC47-8665-CD5D602F0364}" srcOrd="3" destOrd="0" parTransId="{1100CE64-090A-0A48-867A-A0DC5EB5C36A}" sibTransId="{F9B60903-079F-3A43-A97B-1FEB581C93DC}"/>
    <dgm:cxn modelId="{EF4331DD-6F85-DE40-A5FA-44109A8BAAF8}" srcId="{AB747B7E-DEA4-BC47-8665-CD5D602F0364}" destId="{16E76EE3-DE9E-864D-AF91-32B4484D17E6}" srcOrd="0" destOrd="0" parTransId="{F0A2058F-C30C-B940-BE47-BA5834224CE8}" sibTransId="{872CB816-D060-E144-A7F3-6F780D9ECEC9}"/>
    <dgm:cxn modelId="{54967BFB-B89C-4776-A660-CD540CB6959C}" type="presOf" srcId="{B026FBDE-9F26-134F-9B6C-B5D2310C2943}" destId="{1E4C7DE9-A1EE-2E44-AA1A-F7F761A39F99}" srcOrd="0" destOrd="2" presId="urn:microsoft.com/office/officeart/2005/8/layout/StepDownProcess"/>
    <dgm:cxn modelId="{75EC1369-46BF-4983-9CB0-A0473FA163ED}" type="presParOf" srcId="{4600DD21-1747-9343-8E85-8CFAD0944AEF}" destId="{FE8BDA12-9193-1648-B8FA-5A54C7CC9545}" srcOrd="0" destOrd="0" presId="urn:microsoft.com/office/officeart/2005/8/layout/StepDownProcess"/>
    <dgm:cxn modelId="{F1A8EF7F-62AB-4572-BE20-C8DB21FEC3A1}" type="presParOf" srcId="{FE8BDA12-9193-1648-B8FA-5A54C7CC9545}" destId="{216F65FF-5597-3A4A-ABF9-C9232D493602}" srcOrd="0" destOrd="0" presId="urn:microsoft.com/office/officeart/2005/8/layout/StepDownProcess"/>
    <dgm:cxn modelId="{21E52A70-38EA-46F5-BCD4-0A36A7A01EA2}" type="presParOf" srcId="{FE8BDA12-9193-1648-B8FA-5A54C7CC9545}" destId="{093692E7-117A-A844-8B3F-FD58198668E7}" srcOrd="1" destOrd="0" presId="urn:microsoft.com/office/officeart/2005/8/layout/StepDownProcess"/>
    <dgm:cxn modelId="{08118BD7-0C04-424B-9A97-FA6243A63C7D}" type="presParOf" srcId="{FE8BDA12-9193-1648-B8FA-5A54C7CC9545}" destId="{F5C15BD7-1228-EE49-B813-F38317E95B13}" srcOrd="2" destOrd="0" presId="urn:microsoft.com/office/officeart/2005/8/layout/StepDownProcess"/>
    <dgm:cxn modelId="{327159E3-E55C-4F32-8F6A-CF932AD2ADDA}" type="presParOf" srcId="{4600DD21-1747-9343-8E85-8CFAD0944AEF}" destId="{03D635AB-B90F-8549-B667-D66326786239}" srcOrd="1" destOrd="0" presId="urn:microsoft.com/office/officeart/2005/8/layout/StepDownProcess"/>
    <dgm:cxn modelId="{2CE94804-49B5-49D8-8D34-BA398405A618}" type="presParOf" srcId="{4600DD21-1747-9343-8E85-8CFAD0944AEF}" destId="{0119376F-40F1-E044-8B95-7EE38FB2C62F}" srcOrd="2" destOrd="0" presId="urn:microsoft.com/office/officeart/2005/8/layout/StepDownProcess"/>
    <dgm:cxn modelId="{AA5CE220-3F6B-49BE-AA91-C3053D387495}" type="presParOf" srcId="{0119376F-40F1-E044-8B95-7EE38FB2C62F}" destId="{D4017556-470F-2643-9C97-94E14FA814D2}" srcOrd="0" destOrd="0" presId="urn:microsoft.com/office/officeart/2005/8/layout/StepDownProcess"/>
    <dgm:cxn modelId="{7F0659CC-DEB5-4F14-BBAE-70D84E7129A2}" type="presParOf" srcId="{0119376F-40F1-E044-8B95-7EE38FB2C62F}" destId="{73FCFB90-B72B-A04E-80E4-5213756BA194}" srcOrd="1" destOrd="0" presId="urn:microsoft.com/office/officeart/2005/8/layout/StepDownProcess"/>
    <dgm:cxn modelId="{A8F7316E-02F8-4D7B-A5F1-F1C53517BC78}" type="presParOf" srcId="{0119376F-40F1-E044-8B95-7EE38FB2C62F}" destId="{2801DD76-83A9-F342-A9E2-A81CF4A7EF13}" srcOrd="2" destOrd="0" presId="urn:microsoft.com/office/officeart/2005/8/layout/StepDownProcess"/>
    <dgm:cxn modelId="{912F745F-4F4C-4F75-B530-84B36180EAA2}" type="presParOf" srcId="{4600DD21-1747-9343-8E85-8CFAD0944AEF}" destId="{89CB17EA-69F2-4741-8237-7D8DFB0DF54B}" srcOrd="3" destOrd="0" presId="urn:microsoft.com/office/officeart/2005/8/layout/StepDownProcess"/>
    <dgm:cxn modelId="{1F2B7F83-3170-462C-9AF9-2CAAFA85CFA3}" type="presParOf" srcId="{4600DD21-1747-9343-8E85-8CFAD0944AEF}" destId="{7DDFF3A7-5850-294A-89DE-CC3D9E070E97}" srcOrd="4" destOrd="0" presId="urn:microsoft.com/office/officeart/2005/8/layout/StepDownProcess"/>
    <dgm:cxn modelId="{30524E82-5150-4696-91BE-2351EE3B251E}" type="presParOf" srcId="{7DDFF3A7-5850-294A-89DE-CC3D9E070E97}" destId="{2CDE705F-A7F5-7C43-B956-AAA2C01D09E8}" srcOrd="0" destOrd="0" presId="urn:microsoft.com/office/officeart/2005/8/layout/StepDownProcess"/>
    <dgm:cxn modelId="{B1D2B5B2-E8E3-4C05-9640-7FFD9BD4BB07}" type="presParOf" srcId="{7DDFF3A7-5850-294A-89DE-CC3D9E070E97}" destId="{FF530937-A292-7343-B221-4D12567A7E4B}" srcOrd="1" destOrd="0" presId="urn:microsoft.com/office/officeart/2005/8/layout/StepDownProcess"/>
    <dgm:cxn modelId="{1D9BEC99-593D-496E-87C5-9DED017A9C1B}" type="presParOf" srcId="{7DDFF3A7-5850-294A-89DE-CC3D9E070E97}" destId="{1E4C7DE9-A1EE-2E44-AA1A-F7F761A39F99}" srcOrd="2" destOrd="0" presId="urn:microsoft.com/office/officeart/2005/8/layout/StepDownProcess"/>
    <dgm:cxn modelId="{E024727E-BB20-4AB6-B90B-CF0BEE4A108D}" type="presParOf" srcId="{4600DD21-1747-9343-8E85-8CFAD0944AEF}" destId="{193873CC-2A47-BE4A-AE30-9E8461980DD2}" srcOrd="5" destOrd="0" presId="urn:microsoft.com/office/officeart/2005/8/layout/StepDownProcess"/>
    <dgm:cxn modelId="{4103E804-0CDA-421F-A159-AF99292A054C}" type="presParOf" srcId="{4600DD21-1747-9343-8E85-8CFAD0944AEF}" destId="{3EEC57A5-42E9-F047-A268-B357D52A3368}" srcOrd="6" destOrd="0" presId="urn:microsoft.com/office/officeart/2005/8/layout/StepDownProcess"/>
    <dgm:cxn modelId="{03327904-131F-4B64-9E2C-992765B143FB}" type="presParOf" srcId="{3EEC57A5-42E9-F047-A268-B357D52A3368}" destId="{1F508270-3B21-D848-AEC2-46CCEDBD793C}" srcOrd="0" destOrd="0" presId="urn:microsoft.com/office/officeart/2005/8/layout/StepDownProcess"/>
    <dgm:cxn modelId="{8E0E3D85-F964-4DBD-A66F-474E4EE0FBD2}" type="presParOf" srcId="{3EEC57A5-42E9-F047-A268-B357D52A3368}" destId="{4D08E06E-398C-D24D-8CC1-1CB4CDBC1D24}" srcOrd="1" destOrd="0" presId="urn:microsoft.com/office/officeart/2005/8/layout/StepDownProcess"/>
  </dgm:cxnLst>
  <dgm:bg/>
  <dgm:whole/>
  <dgm:extLst>
    <a:ext uri="http://schemas.microsoft.com/office/drawing/2008/diagram">
      <dsp:dataModelExt xmlns:dsp="http://schemas.microsoft.com/office/drawing/2008/diagram" relId="rId70"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4088D524-492A-DA48-A99F-9FB1C97ABFE5}" type="doc">
      <dgm:prSet loTypeId="urn:microsoft.com/office/officeart/2005/8/layout/StepDownProcess" loCatId="" qsTypeId="urn:microsoft.com/office/officeart/2005/8/quickstyle/simple1" qsCatId="simple" csTypeId="urn:microsoft.com/office/officeart/2005/8/colors/colorful1" csCatId="colorful" phldr="1"/>
      <dgm:spPr/>
      <dgm:t>
        <a:bodyPr/>
        <a:lstStyle/>
        <a:p>
          <a:endParaRPr lang="en-US"/>
        </a:p>
      </dgm:t>
    </dgm:pt>
    <dgm:pt modelId="{EDA980E1-D540-7D4E-BC85-843C0E7E18BE}">
      <dgm:prSet phldrT="[Text]" custT="1"/>
      <dgm:spPr/>
      <dgm:t>
        <a:bodyPr/>
        <a:lstStyle/>
        <a:p>
          <a:r>
            <a:rPr lang="en-US" sz="900"/>
            <a:t>Conversion Planning</a:t>
          </a:r>
        </a:p>
      </dgm:t>
    </dgm:pt>
    <dgm:pt modelId="{A82B3E7E-E04C-D04C-B580-C66D2E4B094B}" type="parTrans" cxnId="{B5821ED7-0DB5-4C45-86DA-E7AF1802D12D}">
      <dgm:prSet/>
      <dgm:spPr/>
      <dgm:t>
        <a:bodyPr/>
        <a:lstStyle/>
        <a:p>
          <a:endParaRPr lang="en-US" sz="900"/>
        </a:p>
      </dgm:t>
    </dgm:pt>
    <dgm:pt modelId="{C4E91035-D102-784C-A64A-8D195BC9FC78}" type="sibTrans" cxnId="{B5821ED7-0DB5-4C45-86DA-E7AF1802D12D}">
      <dgm:prSet/>
      <dgm:spPr/>
      <dgm:t>
        <a:bodyPr/>
        <a:lstStyle/>
        <a:p>
          <a:endParaRPr lang="en-US" sz="900"/>
        </a:p>
      </dgm:t>
    </dgm:pt>
    <dgm:pt modelId="{76A819F9-C9C4-D545-9B83-DFC60562295E}">
      <dgm:prSet phldrT="[Text]" custT="1"/>
      <dgm:spPr/>
      <dgm:t>
        <a:bodyPr/>
        <a:lstStyle/>
        <a:p>
          <a:r>
            <a:rPr lang="en-US" sz="900"/>
            <a:t>Source Identification</a:t>
          </a:r>
        </a:p>
      </dgm:t>
    </dgm:pt>
    <dgm:pt modelId="{ED932FAD-DE7F-F948-B264-97DC37D7B6A3}" type="parTrans" cxnId="{0DD51C5F-19F4-9C45-B36D-1FC528CCE05D}">
      <dgm:prSet/>
      <dgm:spPr/>
      <dgm:t>
        <a:bodyPr/>
        <a:lstStyle/>
        <a:p>
          <a:endParaRPr lang="en-US" sz="900"/>
        </a:p>
      </dgm:t>
    </dgm:pt>
    <dgm:pt modelId="{ABB59B15-7B90-E540-BC4E-FAB395F3FCCA}" type="sibTrans" cxnId="{0DD51C5F-19F4-9C45-B36D-1FC528CCE05D}">
      <dgm:prSet/>
      <dgm:spPr/>
      <dgm:t>
        <a:bodyPr/>
        <a:lstStyle/>
        <a:p>
          <a:endParaRPr lang="en-US" sz="900"/>
        </a:p>
      </dgm:t>
    </dgm:pt>
    <dgm:pt modelId="{BBE4E7BF-61CA-0B49-BB2E-2535ABF2726C}">
      <dgm:prSet phldrT="[Text]" custT="1"/>
      <dgm:spPr/>
      <dgm:t>
        <a:bodyPr/>
        <a:lstStyle/>
        <a:p>
          <a:r>
            <a:rPr lang="en-US" sz="900"/>
            <a:t>Source Mapping</a:t>
          </a:r>
        </a:p>
      </dgm:t>
    </dgm:pt>
    <dgm:pt modelId="{F4C883D1-0D37-AA4B-877D-ADB00E2EB0F4}" type="parTrans" cxnId="{2255F467-58A7-754A-B4EA-BBD52E980D14}">
      <dgm:prSet/>
      <dgm:spPr/>
      <dgm:t>
        <a:bodyPr/>
        <a:lstStyle/>
        <a:p>
          <a:endParaRPr lang="en-US" sz="900"/>
        </a:p>
      </dgm:t>
    </dgm:pt>
    <dgm:pt modelId="{DDEAE978-7C06-9542-8DF6-A80F8130BC80}" type="sibTrans" cxnId="{2255F467-58A7-754A-B4EA-BBD52E980D14}">
      <dgm:prSet/>
      <dgm:spPr/>
      <dgm:t>
        <a:bodyPr/>
        <a:lstStyle/>
        <a:p>
          <a:endParaRPr lang="en-US" sz="900"/>
        </a:p>
      </dgm:t>
    </dgm:pt>
    <dgm:pt modelId="{7BB1FB19-4B93-6740-BFD8-35CEBAB15300}">
      <dgm:prSet phldrT="[Text]" custT="1"/>
      <dgm:spPr/>
      <dgm:t>
        <a:bodyPr/>
        <a:lstStyle/>
        <a:p>
          <a:r>
            <a:rPr lang="en-US" sz="900"/>
            <a:t>Field Mapping</a:t>
          </a:r>
        </a:p>
      </dgm:t>
    </dgm:pt>
    <dgm:pt modelId="{6241DC09-27FE-A545-A591-949402506F41}" type="parTrans" cxnId="{32E8CCD2-28C4-9946-8CC0-FC7CDE79D5A9}">
      <dgm:prSet/>
      <dgm:spPr/>
      <dgm:t>
        <a:bodyPr/>
        <a:lstStyle/>
        <a:p>
          <a:endParaRPr lang="en-US" sz="900"/>
        </a:p>
      </dgm:t>
    </dgm:pt>
    <dgm:pt modelId="{5AFADD66-1A81-2E43-AECD-A88EB4FE7A99}" type="sibTrans" cxnId="{32E8CCD2-28C4-9946-8CC0-FC7CDE79D5A9}">
      <dgm:prSet/>
      <dgm:spPr/>
      <dgm:t>
        <a:bodyPr/>
        <a:lstStyle/>
        <a:p>
          <a:endParaRPr lang="en-US" sz="900"/>
        </a:p>
      </dgm:t>
    </dgm:pt>
    <dgm:pt modelId="{E82390D8-4B40-504D-BFF3-D7F395A5FCDF}">
      <dgm:prSet phldrT="[Text]" custT="1"/>
      <dgm:spPr/>
      <dgm:t>
        <a:bodyPr/>
        <a:lstStyle/>
        <a:p>
          <a:r>
            <a:rPr lang="en-US" sz="900"/>
            <a:t>Design and Development</a:t>
          </a:r>
        </a:p>
      </dgm:t>
    </dgm:pt>
    <dgm:pt modelId="{AA952429-51D5-2341-9952-4DB4D76CFD10}" type="parTrans" cxnId="{BB8BE853-30EF-0745-9559-4946507E5B55}">
      <dgm:prSet/>
      <dgm:spPr/>
      <dgm:t>
        <a:bodyPr/>
        <a:lstStyle/>
        <a:p>
          <a:endParaRPr lang="en-US" sz="900"/>
        </a:p>
      </dgm:t>
    </dgm:pt>
    <dgm:pt modelId="{71329B69-AED9-DF4F-BE54-1363C76BBC30}" type="sibTrans" cxnId="{BB8BE853-30EF-0745-9559-4946507E5B55}">
      <dgm:prSet/>
      <dgm:spPr/>
      <dgm:t>
        <a:bodyPr/>
        <a:lstStyle/>
        <a:p>
          <a:endParaRPr lang="en-US" sz="900"/>
        </a:p>
      </dgm:t>
    </dgm:pt>
    <dgm:pt modelId="{9A28B8F3-2C98-1A41-86D2-A0E8E0374099}">
      <dgm:prSet phldrT="[Text]" custT="1"/>
      <dgm:spPr/>
      <dgm:t>
        <a:bodyPr/>
        <a:lstStyle/>
        <a:p>
          <a:r>
            <a:rPr lang="en-US" sz="900"/>
            <a:t>Build Conversion Programs</a:t>
          </a:r>
        </a:p>
      </dgm:t>
    </dgm:pt>
    <dgm:pt modelId="{48B8F908-3090-D246-9544-88FF4DFF5744}" type="parTrans" cxnId="{F4C0D625-E3A2-1D45-B795-0DD076BFDE67}">
      <dgm:prSet/>
      <dgm:spPr/>
      <dgm:t>
        <a:bodyPr/>
        <a:lstStyle/>
        <a:p>
          <a:endParaRPr lang="en-US" sz="900"/>
        </a:p>
      </dgm:t>
    </dgm:pt>
    <dgm:pt modelId="{234F0AF6-A3E5-E54B-B396-3B5EE98A3EDF}" type="sibTrans" cxnId="{F4C0D625-E3A2-1D45-B795-0DD076BFDE67}">
      <dgm:prSet/>
      <dgm:spPr/>
      <dgm:t>
        <a:bodyPr/>
        <a:lstStyle/>
        <a:p>
          <a:endParaRPr lang="en-US" sz="900"/>
        </a:p>
      </dgm:t>
    </dgm:pt>
    <dgm:pt modelId="{44FD7A64-9D3B-E34C-8F73-2EC866A715BC}">
      <dgm:prSet phldrT="[Text]" custT="1"/>
      <dgm:spPr/>
      <dgm:t>
        <a:bodyPr/>
        <a:lstStyle/>
        <a:p>
          <a:r>
            <a:rPr lang="en-US" sz="900"/>
            <a:t>Conversion Plan Document</a:t>
          </a:r>
        </a:p>
      </dgm:t>
    </dgm:pt>
    <dgm:pt modelId="{99316115-0D8F-4F44-9CFC-4538989D4671}" type="parTrans" cxnId="{A14B8EB1-10DB-0A4E-945F-9D85428A5219}">
      <dgm:prSet/>
      <dgm:spPr/>
      <dgm:t>
        <a:bodyPr/>
        <a:lstStyle/>
        <a:p>
          <a:endParaRPr lang="en-US" sz="900"/>
        </a:p>
      </dgm:t>
    </dgm:pt>
    <dgm:pt modelId="{5BD53731-9FDB-274C-BD22-85C53496104F}" type="sibTrans" cxnId="{A14B8EB1-10DB-0A4E-945F-9D85428A5219}">
      <dgm:prSet/>
      <dgm:spPr/>
      <dgm:t>
        <a:bodyPr/>
        <a:lstStyle/>
        <a:p>
          <a:endParaRPr lang="en-US" sz="900"/>
        </a:p>
      </dgm:t>
    </dgm:pt>
    <dgm:pt modelId="{7A30AF51-C4F9-3F4B-BFB3-C0556324E4B1}">
      <dgm:prSet phldrT="[Text]" custT="1"/>
      <dgm:spPr/>
      <dgm:t>
        <a:bodyPr/>
        <a:lstStyle/>
        <a:p>
          <a:r>
            <a:rPr lang="en-US" sz="900"/>
            <a:t>Conversion Rules</a:t>
          </a:r>
        </a:p>
      </dgm:t>
    </dgm:pt>
    <dgm:pt modelId="{353265EA-51DF-814F-B670-A29DAF629124}" type="parTrans" cxnId="{7816825F-FA7B-D448-8DFF-1A6140540071}">
      <dgm:prSet/>
      <dgm:spPr/>
      <dgm:t>
        <a:bodyPr/>
        <a:lstStyle/>
        <a:p>
          <a:endParaRPr lang="en-US" sz="900"/>
        </a:p>
      </dgm:t>
    </dgm:pt>
    <dgm:pt modelId="{8D79C3FD-B6DB-4E48-BB5D-222AED0BB00E}" type="sibTrans" cxnId="{7816825F-FA7B-D448-8DFF-1A6140540071}">
      <dgm:prSet/>
      <dgm:spPr/>
      <dgm:t>
        <a:bodyPr/>
        <a:lstStyle/>
        <a:p>
          <a:endParaRPr lang="en-US" sz="900"/>
        </a:p>
      </dgm:t>
    </dgm:pt>
    <dgm:pt modelId="{3D0C1241-6F35-4943-837B-8926F3CC2A68}">
      <dgm:prSet phldrT="[Text]" custT="1"/>
      <dgm:spPr/>
      <dgm:t>
        <a:bodyPr/>
        <a:lstStyle/>
        <a:p>
          <a:r>
            <a:rPr lang="en-US" sz="900"/>
            <a:t>Data </a:t>
          </a:r>
          <a:r>
            <a:rPr lang="en-US" sz="900">
              <a:solidFill>
                <a:sysClr val="windowText" lastClr="000000"/>
              </a:solidFill>
            </a:rPr>
            <a:t>Definitions</a:t>
          </a:r>
        </a:p>
      </dgm:t>
    </dgm:pt>
    <dgm:pt modelId="{3CB5C28E-AFA0-9A4B-A2ED-CAAAED127852}" type="parTrans" cxnId="{19DC96CA-7D50-0042-9B26-2C698285DD77}">
      <dgm:prSet/>
      <dgm:spPr/>
      <dgm:t>
        <a:bodyPr/>
        <a:lstStyle/>
        <a:p>
          <a:endParaRPr lang="en-US" sz="900"/>
        </a:p>
      </dgm:t>
    </dgm:pt>
    <dgm:pt modelId="{F5EEA6AA-EEF7-534F-9DFF-5A43DFEB5FBD}" type="sibTrans" cxnId="{19DC96CA-7D50-0042-9B26-2C698285DD77}">
      <dgm:prSet/>
      <dgm:spPr/>
      <dgm:t>
        <a:bodyPr/>
        <a:lstStyle/>
        <a:p>
          <a:endParaRPr lang="en-US" sz="900"/>
        </a:p>
      </dgm:t>
    </dgm:pt>
    <dgm:pt modelId="{9CA0256C-9103-6B43-8F76-01E314E80AFA}">
      <dgm:prSet phldrT="[Text]" custT="1"/>
      <dgm:spPr/>
      <dgm:t>
        <a:bodyPr/>
        <a:lstStyle/>
        <a:p>
          <a:r>
            <a:rPr lang="en-US" sz="900"/>
            <a:t>Load Staging Data</a:t>
          </a:r>
        </a:p>
      </dgm:t>
    </dgm:pt>
    <dgm:pt modelId="{5BDC2291-3918-7140-BF62-EB47596356B9}" type="parTrans" cxnId="{FCE7679D-7B20-F042-9DFD-D829986CE021}">
      <dgm:prSet/>
      <dgm:spPr/>
      <dgm:t>
        <a:bodyPr/>
        <a:lstStyle/>
        <a:p>
          <a:endParaRPr lang="en-US" sz="900"/>
        </a:p>
      </dgm:t>
    </dgm:pt>
    <dgm:pt modelId="{D9CEFCD6-C11D-7B47-A75A-1ADA6925BB38}" type="sibTrans" cxnId="{FCE7679D-7B20-F042-9DFD-D829986CE021}">
      <dgm:prSet/>
      <dgm:spPr/>
      <dgm:t>
        <a:bodyPr/>
        <a:lstStyle/>
        <a:p>
          <a:endParaRPr lang="en-US" sz="900"/>
        </a:p>
      </dgm:t>
    </dgm:pt>
    <dgm:pt modelId="{B026FBDE-9F26-134F-9B6C-B5D2310C2943}">
      <dgm:prSet phldrT="[Text]" custT="1"/>
      <dgm:spPr/>
      <dgm:t>
        <a:bodyPr/>
        <a:lstStyle/>
        <a:p>
          <a:r>
            <a:rPr lang="en-US" sz="900"/>
            <a:t>Transform Staging Data</a:t>
          </a:r>
        </a:p>
      </dgm:t>
    </dgm:pt>
    <dgm:pt modelId="{EFE1C5E9-9F45-034D-A8D0-997EEEEA3BDE}" type="parTrans" cxnId="{16A3A54F-2C27-6A4E-88FC-D3507EC2D68E}">
      <dgm:prSet/>
      <dgm:spPr/>
      <dgm:t>
        <a:bodyPr/>
        <a:lstStyle/>
        <a:p>
          <a:endParaRPr lang="en-US" sz="900"/>
        </a:p>
      </dgm:t>
    </dgm:pt>
    <dgm:pt modelId="{199ADED3-1092-3040-9A60-399F7A29D0F3}" type="sibTrans" cxnId="{16A3A54F-2C27-6A4E-88FC-D3507EC2D68E}">
      <dgm:prSet/>
      <dgm:spPr/>
      <dgm:t>
        <a:bodyPr/>
        <a:lstStyle/>
        <a:p>
          <a:endParaRPr lang="en-US" sz="900"/>
        </a:p>
      </dgm:t>
    </dgm:pt>
    <dgm:pt modelId="{E01CA294-0C83-B242-85CF-774DE2CD518B}">
      <dgm:prSet phldrT="[Text]" custT="1"/>
      <dgm:spPr/>
      <dgm:t>
        <a:bodyPr/>
        <a:lstStyle/>
        <a:p>
          <a:r>
            <a:rPr lang="en-US" sz="900"/>
            <a:t>Report on Results</a:t>
          </a:r>
        </a:p>
      </dgm:t>
    </dgm:pt>
    <dgm:pt modelId="{E42B9024-61BB-7447-A211-73561443AA25}" type="parTrans" cxnId="{4632946B-5CAD-484E-BC8A-E6A48F692E87}">
      <dgm:prSet/>
      <dgm:spPr/>
      <dgm:t>
        <a:bodyPr/>
        <a:lstStyle/>
        <a:p>
          <a:endParaRPr lang="en-US" sz="900"/>
        </a:p>
      </dgm:t>
    </dgm:pt>
    <dgm:pt modelId="{2EE5E19C-6729-074B-98B8-51C25B699EF6}" type="sibTrans" cxnId="{4632946B-5CAD-484E-BC8A-E6A48F692E87}">
      <dgm:prSet/>
      <dgm:spPr/>
      <dgm:t>
        <a:bodyPr/>
        <a:lstStyle/>
        <a:p>
          <a:endParaRPr lang="en-US" sz="900"/>
        </a:p>
      </dgm:t>
    </dgm:pt>
    <dgm:pt modelId="{4A6FD16E-5A2F-F949-8495-E15FCC672BB6}">
      <dgm:prSet phldrT="[Text]" custT="1"/>
      <dgm:spPr/>
      <dgm:t>
        <a:bodyPr/>
        <a:lstStyle/>
        <a:p>
          <a:r>
            <a:rPr lang="en-US" sz="900"/>
            <a:t>Refine and Repeat</a:t>
          </a:r>
        </a:p>
      </dgm:t>
    </dgm:pt>
    <dgm:pt modelId="{4D9CDF40-56B8-DD47-BC8C-D83F86F7BBE9}" type="parTrans" cxnId="{570A26D6-F91E-5542-8D5D-F0A021CB2A96}">
      <dgm:prSet/>
      <dgm:spPr/>
      <dgm:t>
        <a:bodyPr/>
        <a:lstStyle/>
        <a:p>
          <a:endParaRPr lang="en-US" sz="900"/>
        </a:p>
      </dgm:t>
    </dgm:pt>
    <dgm:pt modelId="{E6B668CF-E9A8-B84B-8698-EBC4324D413F}" type="sibTrans" cxnId="{570A26D6-F91E-5542-8D5D-F0A021CB2A96}">
      <dgm:prSet/>
      <dgm:spPr/>
      <dgm:t>
        <a:bodyPr/>
        <a:lstStyle/>
        <a:p>
          <a:endParaRPr lang="en-US" sz="900"/>
        </a:p>
      </dgm:t>
    </dgm:pt>
    <dgm:pt modelId="{AB747B7E-DEA4-BC47-8665-CD5D602F0364}">
      <dgm:prSet phldrT="[Text]" custT="1"/>
      <dgm:spPr/>
      <dgm:t>
        <a:bodyPr/>
        <a:lstStyle/>
        <a:p>
          <a:r>
            <a:rPr lang="en-US" sz="900"/>
            <a:t>Production Load</a:t>
          </a:r>
        </a:p>
      </dgm:t>
    </dgm:pt>
    <dgm:pt modelId="{1100CE64-090A-0A48-867A-A0DC5EB5C36A}" type="parTrans" cxnId="{927ABFDC-8CD6-7240-B05A-302378DCD4F0}">
      <dgm:prSet/>
      <dgm:spPr/>
      <dgm:t>
        <a:bodyPr/>
        <a:lstStyle/>
        <a:p>
          <a:endParaRPr lang="en-US" sz="900"/>
        </a:p>
      </dgm:t>
    </dgm:pt>
    <dgm:pt modelId="{F9B60903-079F-3A43-A97B-1FEB581C93DC}" type="sibTrans" cxnId="{927ABFDC-8CD6-7240-B05A-302378DCD4F0}">
      <dgm:prSet/>
      <dgm:spPr/>
      <dgm:t>
        <a:bodyPr/>
        <a:lstStyle/>
        <a:p>
          <a:endParaRPr lang="en-US" sz="900"/>
        </a:p>
      </dgm:t>
    </dgm:pt>
    <dgm:pt modelId="{16E76EE3-DE9E-864D-AF91-32B4484D17E6}">
      <dgm:prSet phldrT="[Text]" custT="1"/>
      <dgm:spPr/>
      <dgm:t>
        <a:bodyPr/>
        <a:lstStyle/>
        <a:p>
          <a:r>
            <a:rPr lang="en-US" sz="900"/>
            <a:t>User Review and Acceptance</a:t>
          </a:r>
        </a:p>
      </dgm:t>
    </dgm:pt>
    <dgm:pt modelId="{F0A2058F-C30C-B940-BE47-BA5834224CE8}" type="parTrans" cxnId="{EF4331DD-6F85-DE40-A5FA-44109A8BAAF8}">
      <dgm:prSet/>
      <dgm:spPr/>
      <dgm:t>
        <a:bodyPr/>
        <a:lstStyle/>
        <a:p>
          <a:endParaRPr lang="en-US" sz="900"/>
        </a:p>
      </dgm:t>
    </dgm:pt>
    <dgm:pt modelId="{872CB816-D060-E144-A7F3-6F780D9ECEC9}" type="sibTrans" cxnId="{EF4331DD-6F85-DE40-A5FA-44109A8BAAF8}">
      <dgm:prSet/>
      <dgm:spPr/>
      <dgm:t>
        <a:bodyPr/>
        <a:lstStyle/>
        <a:p>
          <a:endParaRPr lang="en-US" sz="900"/>
        </a:p>
      </dgm:t>
    </dgm:pt>
    <dgm:pt modelId="{F4032F68-5358-CB4A-B26A-9188E54363ED}">
      <dgm:prSet phldrT="[Text]" custT="1"/>
      <dgm:spPr/>
      <dgm:t>
        <a:bodyPr/>
        <a:lstStyle/>
        <a:p>
          <a:r>
            <a:rPr lang="en-US" sz="900"/>
            <a:t>Load from Staging to Production</a:t>
          </a:r>
        </a:p>
      </dgm:t>
    </dgm:pt>
    <dgm:pt modelId="{E5111AF0-F7F5-7C41-B6BA-5E973C780FFE}" type="parTrans" cxnId="{D3864B79-7A91-3846-860F-1185B264E814}">
      <dgm:prSet/>
      <dgm:spPr/>
      <dgm:t>
        <a:bodyPr/>
        <a:lstStyle/>
        <a:p>
          <a:endParaRPr lang="en-US" sz="900"/>
        </a:p>
      </dgm:t>
    </dgm:pt>
    <dgm:pt modelId="{2DF84696-9D16-2941-BF28-C90421140E68}" type="sibTrans" cxnId="{D3864B79-7A91-3846-860F-1185B264E814}">
      <dgm:prSet/>
      <dgm:spPr/>
      <dgm:t>
        <a:bodyPr/>
        <a:lstStyle/>
        <a:p>
          <a:endParaRPr lang="en-US" sz="900"/>
        </a:p>
      </dgm:t>
    </dgm:pt>
    <dgm:pt modelId="{4600DD21-1747-9343-8E85-8CFAD0944AEF}" type="pres">
      <dgm:prSet presAssocID="{4088D524-492A-DA48-A99F-9FB1C97ABFE5}" presName="rootnode" presStyleCnt="0">
        <dgm:presLayoutVars>
          <dgm:chMax/>
          <dgm:chPref/>
          <dgm:dir/>
          <dgm:animLvl val="lvl"/>
        </dgm:presLayoutVars>
      </dgm:prSet>
      <dgm:spPr/>
    </dgm:pt>
    <dgm:pt modelId="{FE8BDA12-9193-1648-B8FA-5A54C7CC9545}" type="pres">
      <dgm:prSet presAssocID="{EDA980E1-D540-7D4E-BC85-843C0E7E18BE}" presName="composite" presStyleCnt="0"/>
      <dgm:spPr/>
    </dgm:pt>
    <dgm:pt modelId="{216F65FF-5597-3A4A-ABF9-C9232D493602}" type="pres">
      <dgm:prSet presAssocID="{EDA980E1-D540-7D4E-BC85-843C0E7E18BE}" presName="bentUpArrow1" presStyleLbl="alignImgPlace1" presStyleIdx="0" presStyleCnt="3"/>
      <dgm:spPr/>
    </dgm:pt>
    <dgm:pt modelId="{093692E7-117A-A844-8B3F-FD58198668E7}" type="pres">
      <dgm:prSet presAssocID="{EDA980E1-D540-7D4E-BC85-843C0E7E18BE}" presName="ParentText" presStyleLbl="node1" presStyleIdx="0" presStyleCnt="4">
        <dgm:presLayoutVars>
          <dgm:chMax val="1"/>
          <dgm:chPref val="1"/>
          <dgm:bulletEnabled val="1"/>
        </dgm:presLayoutVars>
      </dgm:prSet>
      <dgm:spPr/>
    </dgm:pt>
    <dgm:pt modelId="{F5C15BD7-1228-EE49-B813-F38317E95B13}" type="pres">
      <dgm:prSet presAssocID="{EDA980E1-D540-7D4E-BC85-843C0E7E18BE}" presName="ChildText" presStyleLbl="revTx" presStyleIdx="0" presStyleCnt="4" custScaleX="196897" custLinFactNeighborX="50940" custLinFactNeighborY="-4516">
        <dgm:presLayoutVars>
          <dgm:chMax val="0"/>
          <dgm:chPref val="0"/>
          <dgm:bulletEnabled val="1"/>
        </dgm:presLayoutVars>
      </dgm:prSet>
      <dgm:spPr/>
    </dgm:pt>
    <dgm:pt modelId="{03D635AB-B90F-8549-B667-D66326786239}" type="pres">
      <dgm:prSet presAssocID="{C4E91035-D102-784C-A64A-8D195BC9FC78}" presName="sibTrans" presStyleCnt="0"/>
      <dgm:spPr/>
    </dgm:pt>
    <dgm:pt modelId="{0119376F-40F1-E044-8B95-7EE38FB2C62F}" type="pres">
      <dgm:prSet presAssocID="{BBE4E7BF-61CA-0B49-BB2E-2535ABF2726C}" presName="composite" presStyleCnt="0"/>
      <dgm:spPr/>
    </dgm:pt>
    <dgm:pt modelId="{D4017556-470F-2643-9C97-94E14FA814D2}" type="pres">
      <dgm:prSet presAssocID="{BBE4E7BF-61CA-0B49-BB2E-2535ABF2726C}" presName="bentUpArrow1" presStyleLbl="alignImgPlace1" presStyleIdx="1" presStyleCnt="3"/>
      <dgm:spPr/>
    </dgm:pt>
    <dgm:pt modelId="{73FCFB90-B72B-A04E-80E4-5213756BA194}" type="pres">
      <dgm:prSet presAssocID="{BBE4E7BF-61CA-0B49-BB2E-2535ABF2726C}" presName="ParentText" presStyleLbl="node1" presStyleIdx="1" presStyleCnt="4">
        <dgm:presLayoutVars>
          <dgm:chMax val="1"/>
          <dgm:chPref val="1"/>
          <dgm:bulletEnabled val="1"/>
        </dgm:presLayoutVars>
      </dgm:prSet>
      <dgm:spPr/>
    </dgm:pt>
    <dgm:pt modelId="{2801DD76-83A9-F342-A9E2-A81CF4A7EF13}" type="pres">
      <dgm:prSet presAssocID="{BBE4E7BF-61CA-0B49-BB2E-2535ABF2726C}" presName="ChildText" presStyleLbl="revTx" presStyleIdx="1" presStyleCnt="4" custScaleX="182115" custLinFactNeighborX="50413" custLinFactNeighborY="2339">
        <dgm:presLayoutVars>
          <dgm:chMax val="0"/>
          <dgm:chPref val="0"/>
          <dgm:bulletEnabled val="1"/>
        </dgm:presLayoutVars>
      </dgm:prSet>
      <dgm:spPr/>
    </dgm:pt>
    <dgm:pt modelId="{89CB17EA-69F2-4741-8237-7D8DFB0DF54B}" type="pres">
      <dgm:prSet presAssocID="{DDEAE978-7C06-9542-8DF6-A80F8130BC80}" presName="sibTrans" presStyleCnt="0"/>
      <dgm:spPr/>
    </dgm:pt>
    <dgm:pt modelId="{7DDFF3A7-5850-294A-89DE-CC3D9E070E97}" type="pres">
      <dgm:prSet presAssocID="{E82390D8-4B40-504D-BFF3-D7F395A5FCDF}" presName="composite" presStyleCnt="0"/>
      <dgm:spPr/>
    </dgm:pt>
    <dgm:pt modelId="{2CDE705F-A7F5-7C43-B956-AAA2C01D09E8}" type="pres">
      <dgm:prSet presAssocID="{E82390D8-4B40-504D-BFF3-D7F395A5FCDF}" presName="bentUpArrow1" presStyleLbl="alignImgPlace1" presStyleIdx="2" presStyleCnt="3"/>
      <dgm:spPr/>
    </dgm:pt>
    <dgm:pt modelId="{FF530937-A292-7343-B221-4D12567A7E4B}" type="pres">
      <dgm:prSet presAssocID="{E82390D8-4B40-504D-BFF3-D7F395A5FCDF}" presName="ParentText" presStyleLbl="node1" presStyleIdx="2" presStyleCnt="4">
        <dgm:presLayoutVars>
          <dgm:chMax val="1"/>
          <dgm:chPref val="1"/>
          <dgm:bulletEnabled val="1"/>
        </dgm:presLayoutVars>
      </dgm:prSet>
      <dgm:spPr/>
    </dgm:pt>
    <dgm:pt modelId="{1E4C7DE9-A1EE-2E44-AA1A-F7F761A39F99}" type="pres">
      <dgm:prSet presAssocID="{E82390D8-4B40-504D-BFF3-D7F395A5FCDF}" presName="ChildText" presStyleLbl="revTx" presStyleIdx="2" presStyleCnt="4" custScaleX="252062" custLinFactNeighborX="79836" custLinFactNeighborY="107">
        <dgm:presLayoutVars>
          <dgm:chMax val="0"/>
          <dgm:chPref val="0"/>
          <dgm:bulletEnabled val="1"/>
        </dgm:presLayoutVars>
      </dgm:prSet>
      <dgm:spPr/>
    </dgm:pt>
    <dgm:pt modelId="{193873CC-2A47-BE4A-AE30-9E8461980DD2}" type="pres">
      <dgm:prSet presAssocID="{71329B69-AED9-DF4F-BE54-1363C76BBC30}" presName="sibTrans" presStyleCnt="0"/>
      <dgm:spPr/>
    </dgm:pt>
    <dgm:pt modelId="{3EEC57A5-42E9-F047-A268-B357D52A3368}" type="pres">
      <dgm:prSet presAssocID="{AB747B7E-DEA4-BC47-8665-CD5D602F0364}" presName="composite" presStyleCnt="0"/>
      <dgm:spPr/>
    </dgm:pt>
    <dgm:pt modelId="{1F508270-3B21-D848-AEC2-46CCEDBD793C}" type="pres">
      <dgm:prSet presAssocID="{AB747B7E-DEA4-BC47-8665-CD5D602F0364}" presName="ParentText" presStyleLbl="node1" presStyleIdx="3" presStyleCnt="4">
        <dgm:presLayoutVars>
          <dgm:chMax val="1"/>
          <dgm:chPref val="1"/>
          <dgm:bulletEnabled val="1"/>
        </dgm:presLayoutVars>
      </dgm:prSet>
      <dgm:spPr/>
    </dgm:pt>
    <dgm:pt modelId="{4D08E06E-398C-D24D-8CC1-1CB4CDBC1D24}" type="pres">
      <dgm:prSet presAssocID="{AB747B7E-DEA4-BC47-8665-CD5D602F0364}" presName="FinalChildText" presStyleLbl="revTx" presStyleIdx="3" presStyleCnt="4" custScaleX="139652" custLinFactNeighborX="17863" custLinFactNeighborY="-2125">
        <dgm:presLayoutVars>
          <dgm:chMax val="0"/>
          <dgm:chPref val="0"/>
          <dgm:bulletEnabled val="1"/>
        </dgm:presLayoutVars>
      </dgm:prSet>
      <dgm:spPr/>
    </dgm:pt>
  </dgm:ptLst>
  <dgm:cxnLst>
    <dgm:cxn modelId="{F006B30E-1204-4D2C-98CA-FA2602EE8CB0}" type="presOf" srcId="{9A28B8F3-2C98-1A41-86D2-A0E8E0374099}" destId="{1E4C7DE9-A1EE-2E44-AA1A-F7F761A39F99}" srcOrd="0" destOrd="0" presId="urn:microsoft.com/office/officeart/2005/8/layout/StepDownProcess"/>
    <dgm:cxn modelId="{38ED6C1D-6F39-439A-9791-C04792FD848A}" type="presOf" srcId="{B026FBDE-9F26-134F-9B6C-B5D2310C2943}" destId="{1E4C7DE9-A1EE-2E44-AA1A-F7F761A39F99}" srcOrd="0" destOrd="2" presId="urn:microsoft.com/office/officeart/2005/8/layout/StepDownProcess"/>
    <dgm:cxn modelId="{1F46A824-88E0-464D-A0C4-3E2233047E99}" type="presOf" srcId="{16E76EE3-DE9E-864D-AF91-32B4484D17E6}" destId="{4D08E06E-398C-D24D-8CC1-1CB4CDBC1D24}" srcOrd="0" destOrd="0" presId="urn:microsoft.com/office/officeart/2005/8/layout/StepDownProcess"/>
    <dgm:cxn modelId="{9712CE25-3619-4FC7-9A56-34B1012E99D8}" type="presOf" srcId="{E82390D8-4B40-504D-BFF3-D7F395A5FCDF}" destId="{FF530937-A292-7343-B221-4D12567A7E4B}" srcOrd="0" destOrd="0" presId="urn:microsoft.com/office/officeart/2005/8/layout/StepDownProcess"/>
    <dgm:cxn modelId="{F4C0D625-E3A2-1D45-B795-0DD076BFDE67}" srcId="{E82390D8-4B40-504D-BFF3-D7F395A5FCDF}" destId="{9A28B8F3-2C98-1A41-86D2-A0E8E0374099}" srcOrd="0" destOrd="0" parTransId="{48B8F908-3090-D246-9544-88FF4DFF5744}" sibTransId="{234F0AF6-A3E5-E54B-B396-3B5EE98A3EDF}"/>
    <dgm:cxn modelId="{2A6E7A5B-1D3A-46E3-8C74-24B46521E57D}" type="presOf" srcId="{3D0C1241-6F35-4943-837B-8926F3CC2A68}" destId="{2801DD76-83A9-F342-A9E2-A81CF4A7EF13}" srcOrd="0" destOrd="2" presId="urn:microsoft.com/office/officeart/2005/8/layout/StepDownProcess"/>
    <dgm:cxn modelId="{04DACC5C-C721-41A1-9943-682A3A8628DA}" type="presOf" srcId="{76A819F9-C9C4-D545-9B83-DFC60562295E}" destId="{F5C15BD7-1228-EE49-B813-F38317E95B13}" srcOrd="0" destOrd="0" presId="urn:microsoft.com/office/officeart/2005/8/layout/StepDownProcess"/>
    <dgm:cxn modelId="{0DD51C5F-19F4-9C45-B36D-1FC528CCE05D}" srcId="{EDA980E1-D540-7D4E-BC85-843C0E7E18BE}" destId="{76A819F9-C9C4-D545-9B83-DFC60562295E}" srcOrd="0" destOrd="0" parTransId="{ED932FAD-DE7F-F948-B264-97DC37D7B6A3}" sibTransId="{ABB59B15-7B90-E540-BC4E-FAB395F3FCCA}"/>
    <dgm:cxn modelId="{7816825F-FA7B-D448-8DFF-1A6140540071}" srcId="{BBE4E7BF-61CA-0B49-BB2E-2535ABF2726C}" destId="{7A30AF51-C4F9-3F4B-BFB3-C0556324E4B1}" srcOrd="1" destOrd="0" parTransId="{353265EA-51DF-814F-B670-A29DAF629124}" sibTransId="{8D79C3FD-B6DB-4E48-BB5D-222AED0BB00E}"/>
    <dgm:cxn modelId="{874FA25F-3CC6-4577-A8E8-D7B41F1DFF4B}" type="presOf" srcId="{BBE4E7BF-61CA-0B49-BB2E-2535ABF2726C}" destId="{73FCFB90-B72B-A04E-80E4-5213756BA194}" srcOrd="0" destOrd="0" presId="urn:microsoft.com/office/officeart/2005/8/layout/StepDownProcess"/>
    <dgm:cxn modelId="{2255F467-58A7-754A-B4EA-BBD52E980D14}" srcId="{4088D524-492A-DA48-A99F-9FB1C97ABFE5}" destId="{BBE4E7BF-61CA-0B49-BB2E-2535ABF2726C}" srcOrd="1" destOrd="0" parTransId="{F4C883D1-0D37-AA4B-877D-ADB00E2EB0F4}" sibTransId="{DDEAE978-7C06-9542-8DF6-A80F8130BC80}"/>
    <dgm:cxn modelId="{4632946B-5CAD-484E-BC8A-E6A48F692E87}" srcId="{E82390D8-4B40-504D-BFF3-D7F395A5FCDF}" destId="{E01CA294-0C83-B242-85CF-774DE2CD518B}" srcOrd="3" destOrd="0" parTransId="{E42B9024-61BB-7447-A211-73561443AA25}" sibTransId="{2EE5E19C-6729-074B-98B8-51C25B699EF6}"/>
    <dgm:cxn modelId="{6110A56F-F7B5-4F7A-B900-F491F1486C10}" type="presOf" srcId="{7A30AF51-C4F9-3F4B-BFB3-C0556324E4B1}" destId="{2801DD76-83A9-F342-A9E2-A81CF4A7EF13}" srcOrd="0" destOrd="1" presId="urn:microsoft.com/office/officeart/2005/8/layout/StepDownProcess"/>
    <dgm:cxn modelId="{16A3A54F-2C27-6A4E-88FC-D3507EC2D68E}" srcId="{E82390D8-4B40-504D-BFF3-D7F395A5FCDF}" destId="{B026FBDE-9F26-134F-9B6C-B5D2310C2943}" srcOrd="2" destOrd="0" parTransId="{EFE1C5E9-9F45-034D-A8D0-997EEEEA3BDE}" sibTransId="{199ADED3-1092-3040-9A60-399F7A29D0F3}"/>
    <dgm:cxn modelId="{DCF17871-3334-4962-93B0-2129E0D84C85}" type="presOf" srcId="{E01CA294-0C83-B242-85CF-774DE2CD518B}" destId="{1E4C7DE9-A1EE-2E44-AA1A-F7F761A39F99}" srcOrd="0" destOrd="3" presId="urn:microsoft.com/office/officeart/2005/8/layout/StepDownProcess"/>
    <dgm:cxn modelId="{BB8BE853-30EF-0745-9559-4946507E5B55}" srcId="{4088D524-492A-DA48-A99F-9FB1C97ABFE5}" destId="{E82390D8-4B40-504D-BFF3-D7F395A5FCDF}" srcOrd="2" destOrd="0" parTransId="{AA952429-51D5-2341-9952-4DB4D76CFD10}" sibTransId="{71329B69-AED9-DF4F-BE54-1363C76BBC30}"/>
    <dgm:cxn modelId="{D3864B79-7A91-3846-860F-1185B264E814}" srcId="{AB747B7E-DEA4-BC47-8665-CD5D602F0364}" destId="{F4032F68-5358-CB4A-B26A-9188E54363ED}" srcOrd="1" destOrd="0" parTransId="{E5111AF0-F7F5-7C41-B6BA-5E973C780FFE}" sibTransId="{2DF84696-9D16-2941-BF28-C90421140E68}"/>
    <dgm:cxn modelId="{FCE7679D-7B20-F042-9DFD-D829986CE021}" srcId="{E82390D8-4B40-504D-BFF3-D7F395A5FCDF}" destId="{9CA0256C-9103-6B43-8F76-01E314E80AFA}" srcOrd="1" destOrd="0" parTransId="{5BDC2291-3918-7140-BF62-EB47596356B9}" sibTransId="{D9CEFCD6-C11D-7B47-A75A-1ADA6925BB38}"/>
    <dgm:cxn modelId="{1978499D-0ECE-4529-AE1F-C5CB3E3E6AA9}" type="presOf" srcId="{F4032F68-5358-CB4A-B26A-9188E54363ED}" destId="{4D08E06E-398C-D24D-8CC1-1CB4CDBC1D24}" srcOrd="0" destOrd="1" presId="urn:microsoft.com/office/officeart/2005/8/layout/StepDownProcess"/>
    <dgm:cxn modelId="{A14B8EB1-10DB-0A4E-945F-9D85428A5219}" srcId="{EDA980E1-D540-7D4E-BC85-843C0E7E18BE}" destId="{44FD7A64-9D3B-E34C-8F73-2EC866A715BC}" srcOrd="1" destOrd="0" parTransId="{99316115-0D8F-4F44-9CFC-4538989D4671}" sibTransId="{5BD53731-9FDB-274C-BD22-85C53496104F}"/>
    <dgm:cxn modelId="{4BF5E3BE-DBB8-4A2F-8DCF-753A3D5CD301}" type="presOf" srcId="{4088D524-492A-DA48-A99F-9FB1C97ABFE5}" destId="{4600DD21-1747-9343-8E85-8CFAD0944AEF}" srcOrd="0" destOrd="0" presId="urn:microsoft.com/office/officeart/2005/8/layout/StepDownProcess"/>
    <dgm:cxn modelId="{19DC96CA-7D50-0042-9B26-2C698285DD77}" srcId="{BBE4E7BF-61CA-0B49-BB2E-2535ABF2726C}" destId="{3D0C1241-6F35-4943-837B-8926F3CC2A68}" srcOrd="2" destOrd="0" parTransId="{3CB5C28E-AFA0-9A4B-A2ED-CAAAED127852}" sibTransId="{F5EEA6AA-EEF7-534F-9DFF-5A43DFEB5FBD}"/>
    <dgm:cxn modelId="{32E8CCD2-28C4-9946-8CC0-FC7CDE79D5A9}" srcId="{BBE4E7BF-61CA-0B49-BB2E-2535ABF2726C}" destId="{7BB1FB19-4B93-6740-BFD8-35CEBAB15300}" srcOrd="0" destOrd="0" parTransId="{6241DC09-27FE-A545-A591-949402506F41}" sibTransId="{5AFADD66-1A81-2E43-AECD-A88EB4FE7A99}"/>
    <dgm:cxn modelId="{570A26D6-F91E-5542-8D5D-F0A021CB2A96}" srcId="{E82390D8-4B40-504D-BFF3-D7F395A5FCDF}" destId="{4A6FD16E-5A2F-F949-8495-E15FCC672BB6}" srcOrd="4" destOrd="0" parTransId="{4D9CDF40-56B8-DD47-BC8C-D83F86F7BBE9}" sibTransId="{E6B668CF-E9A8-B84B-8698-EBC4324D413F}"/>
    <dgm:cxn modelId="{B5821ED7-0DB5-4C45-86DA-E7AF1802D12D}" srcId="{4088D524-492A-DA48-A99F-9FB1C97ABFE5}" destId="{EDA980E1-D540-7D4E-BC85-843C0E7E18BE}" srcOrd="0" destOrd="0" parTransId="{A82B3E7E-E04C-D04C-B580-C66D2E4B094B}" sibTransId="{C4E91035-D102-784C-A64A-8D195BC9FC78}"/>
    <dgm:cxn modelId="{A6C1EDD8-F4C1-4DA1-9C35-5850EEE65DCA}" type="presOf" srcId="{4A6FD16E-5A2F-F949-8495-E15FCC672BB6}" destId="{1E4C7DE9-A1EE-2E44-AA1A-F7F761A39F99}" srcOrd="0" destOrd="4" presId="urn:microsoft.com/office/officeart/2005/8/layout/StepDownProcess"/>
    <dgm:cxn modelId="{E28738DA-13FE-4533-A2FA-5F560B0C578D}" type="presOf" srcId="{AB747B7E-DEA4-BC47-8665-CD5D602F0364}" destId="{1F508270-3B21-D848-AEC2-46CCEDBD793C}" srcOrd="0" destOrd="0" presId="urn:microsoft.com/office/officeart/2005/8/layout/StepDownProcess"/>
    <dgm:cxn modelId="{927ABFDC-8CD6-7240-B05A-302378DCD4F0}" srcId="{4088D524-492A-DA48-A99F-9FB1C97ABFE5}" destId="{AB747B7E-DEA4-BC47-8665-CD5D602F0364}" srcOrd="3" destOrd="0" parTransId="{1100CE64-090A-0A48-867A-A0DC5EB5C36A}" sibTransId="{F9B60903-079F-3A43-A97B-1FEB581C93DC}"/>
    <dgm:cxn modelId="{EF4331DD-6F85-DE40-A5FA-44109A8BAAF8}" srcId="{AB747B7E-DEA4-BC47-8665-CD5D602F0364}" destId="{16E76EE3-DE9E-864D-AF91-32B4484D17E6}" srcOrd="0" destOrd="0" parTransId="{F0A2058F-C30C-B940-BE47-BA5834224CE8}" sibTransId="{872CB816-D060-E144-A7F3-6F780D9ECEC9}"/>
    <dgm:cxn modelId="{81F8DDDF-2DA1-4857-9037-FDB23964F42D}" type="presOf" srcId="{EDA980E1-D540-7D4E-BC85-843C0E7E18BE}" destId="{093692E7-117A-A844-8B3F-FD58198668E7}" srcOrd="0" destOrd="0" presId="urn:microsoft.com/office/officeart/2005/8/layout/StepDownProcess"/>
    <dgm:cxn modelId="{411CE6F2-E3F0-457A-8604-FF6773DFE746}" type="presOf" srcId="{44FD7A64-9D3B-E34C-8F73-2EC866A715BC}" destId="{F5C15BD7-1228-EE49-B813-F38317E95B13}" srcOrd="0" destOrd="1" presId="urn:microsoft.com/office/officeart/2005/8/layout/StepDownProcess"/>
    <dgm:cxn modelId="{E03127FA-F1B8-4008-B8B1-F6457FFF11C7}" type="presOf" srcId="{9CA0256C-9103-6B43-8F76-01E314E80AFA}" destId="{1E4C7DE9-A1EE-2E44-AA1A-F7F761A39F99}" srcOrd="0" destOrd="1" presId="urn:microsoft.com/office/officeart/2005/8/layout/StepDownProcess"/>
    <dgm:cxn modelId="{48914EFD-DABB-41C4-BDCB-2E3302957B6E}" type="presOf" srcId="{7BB1FB19-4B93-6740-BFD8-35CEBAB15300}" destId="{2801DD76-83A9-F342-A9E2-A81CF4A7EF13}" srcOrd="0" destOrd="0" presId="urn:microsoft.com/office/officeart/2005/8/layout/StepDownProcess"/>
    <dgm:cxn modelId="{CF1D21FD-B089-495D-98F6-B4B907775A2B}" type="presParOf" srcId="{4600DD21-1747-9343-8E85-8CFAD0944AEF}" destId="{FE8BDA12-9193-1648-B8FA-5A54C7CC9545}" srcOrd="0" destOrd="0" presId="urn:microsoft.com/office/officeart/2005/8/layout/StepDownProcess"/>
    <dgm:cxn modelId="{C7E069FD-3BE6-4597-B0F1-BA984E3632DE}" type="presParOf" srcId="{FE8BDA12-9193-1648-B8FA-5A54C7CC9545}" destId="{216F65FF-5597-3A4A-ABF9-C9232D493602}" srcOrd="0" destOrd="0" presId="urn:microsoft.com/office/officeart/2005/8/layout/StepDownProcess"/>
    <dgm:cxn modelId="{F0A077D5-786C-4CAC-ACB6-9DC47F532D11}" type="presParOf" srcId="{FE8BDA12-9193-1648-B8FA-5A54C7CC9545}" destId="{093692E7-117A-A844-8B3F-FD58198668E7}" srcOrd="1" destOrd="0" presId="urn:microsoft.com/office/officeart/2005/8/layout/StepDownProcess"/>
    <dgm:cxn modelId="{038D7874-0023-40FF-A9F6-AF913CE7E201}" type="presParOf" srcId="{FE8BDA12-9193-1648-B8FA-5A54C7CC9545}" destId="{F5C15BD7-1228-EE49-B813-F38317E95B13}" srcOrd="2" destOrd="0" presId="urn:microsoft.com/office/officeart/2005/8/layout/StepDownProcess"/>
    <dgm:cxn modelId="{7CFD2B8B-63CA-4B9F-ACAE-4B00EBFFE702}" type="presParOf" srcId="{4600DD21-1747-9343-8E85-8CFAD0944AEF}" destId="{03D635AB-B90F-8549-B667-D66326786239}" srcOrd="1" destOrd="0" presId="urn:microsoft.com/office/officeart/2005/8/layout/StepDownProcess"/>
    <dgm:cxn modelId="{E16154A6-C8CB-4A6B-AE84-1BA2B1533BFF}" type="presParOf" srcId="{4600DD21-1747-9343-8E85-8CFAD0944AEF}" destId="{0119376F-40F1-E044-8B95-7EE38FB2C62F}" srcOrd="2" destOrd="0" presId="urn:microsoft.com/office/officeart/2005/8/layout/StepDownProcess"/>
    <dgm:cxn modelId="{93632224-C285-413A-9572-2064BD6770E9}" type="presParOf" srcId="{0119376F-40F1-E044-8B95-7EE38FB2C62F}" destId="{D4017556-470F-2643-9C97-94E14FA814D2}" srcOrd="0" destOrd="0" presId="urn:microsoft.com/office/officeart/2005/8/layout/StepDownProcess"/>
    <dgm:cxn modelId="{B1D8A597-8B1E-4EBC-A5A2-40E04270DD9D}" type="presParOf" srcId="{0119376F-40F1-E044-8B95-7EE38FB2C62F}" destId="{73FCFB90-B72B-A04E-80E4-5213756BA194}" srcOrd="1" destOrd="0" presId="urn:microsoft.com/office/officeart/2005/8/layout/StepDownProcess"/>
    <dgm:cxn modelId="{3FC19CD1-8C74-4851-BC71-A7C088716092}" type="presParOf" srcId="{0119376F-40F1-E044-8B95-7EE38FB2C62F}" destId="{2801DD76-83A9-F342-A9E2-A81CF4A7EF13}" srcOrd="2" destOrd="0" presId="urn:microsoft.com/office/officeart/2005/8/layout/StepDownProcess"/>
    <dgm:cxn modelId="{D9115C5A-938D-4ADB-94A2-5E846640FC8C}" type="presParOf" srcId="{4600DD21-1747-9343-8E85-8CFAD0944AEF}" destId="{89CB17EA-69F2-4741-8237-7D8DFB0DF54B}" srcOrd="3" destOrd="0" presId="urn:microsoft.com/office/officeart/2005/8/layout/StepDownProcess"/>
    <dgm:cxn modelId="{5E84C2D6-53D5-4663-B44D-1BA7C7827453}" type="presParOf" srcId="{4600DD21-1747-9343-8E85-8CFAD0944AEF}" destId="{7DDFF3A7-5850-294A-89DE-CC3D9E070E97}" srcOrd="4" destOrd="0" presId="urn:microsoft.com/office/officeart/2005/8/layout/StepDownProcess"/>
    <dgm:cxn modelId="{D5B103B3-951C-4FD2-9A4F-CC2107EA9715}" type="presParOf" srcId="{7DDFF3A7-5850-294A-89DE-CC3D9E070E97}" destId="{2CDE705F-A7F5-7C43-B956-AAA2C01D09E8}" srcOrd="0" destOrd="0" presId="urn:microsoft.com/office/officeart/2005/8/layout/StepDownProcess"/>
    <dgm:cxn modelId="{55829553-5054-4B7B-9F40-BCB0A3502DD8}" type="presParOf" srcId="{7DDFF3A7-5850-294A-89DE-CC3D9E070E97}" destId="{FF530937-A292-7343-B221-4D12567A7E4B}" srcOrd="1" destOrd="0" presId="urn:microsoft.com/office/officeart/2005/8/layout/StepDownProcess"/>
    <dgm:cxn modelId="{942DF2AC-1398-4E56-9DF9-DEDDA00EFC22}" type="presParOf" srcId="{7DDFF3A7-5850-294A-89DE-CC3D9E070E97}" destId="{1E4C7DE9-A1EE-2E44-AA1A-F7F761A39F99}" srcOrd="2" destOrd="0" presId="urn:microsoft.com/office/officeart/2005/8/layout/StepDownProcess"/>
    <dgm:cxn modelId="{0B969EAD-678D-46C0-9B30-7831B5B7B7CA}" type="presParOf" srcId="{4600DD21-1747-9343-8E85-8CFAD0944AEF}" destId="{193873CC-2A47-BE4A-AE30-9E8461980DD2}" srcOrd="5" destOrd="0" presId="urn:microsoft.com/office/officeart/2005/8/layout/StepDownProcess"/>
    <dgm:cxn modelId="{2790C77F-824F-49F8-9DEC-908962C6FA4D}" type="presParOf" srcId="{4600DD21-1747-9343-8E85-8CFAD0944AEF}" destId="{3EEC57A5-42E9-F047-A268-B357D52A3368}" srcOrd="6" destOrd="0" presId="urn:microsoft.com/office/officeart/2005/8/layout/StepDownProcess"/>
    <dgm:cxn modelId="{FEAFCDC1-315E-4991-8919-53DFAEDA9F4F}" type="presParOf" srcId="{3EEC57A5-42E9-F047-A268-B357D52A3368}" destId="{1F508270-3B21-D848-AEC2-46CCEDBD793C}" srcOrd="0" destOrd="0" presId="urn:microsoft.com/office/officeart/2005/8/layout/StepDownProcess"/>
    <dgm:cxn modelId="{DEFFD85A-4040-43F9-9688-54D82EF58123}" type="presParOf" srcId="{3EEC57A5-42E9-F047-A268-B357D52A3368}" destId="{4D08E06E-398C-D24D-8CC1-1CB4CDBC1D24}" srcOrd="1" destOrd="0" presId="urn:microsoft.com/office/officeart/2005/8/layout/StepDownProcess"/>
  </dgm:cxnLst>
  <dgm:bg/>
  <dgm:whole/>
  <dgm:extLst>
    <a:ext uri="http://schemas.microsoft.com/office/drawing/2008/diagram">
      <dsp:dataModelExt xmlns:dsp="http://schemas.microsoft.com/office/drawing/2008/diagram" relId="rId75"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4088D524-492A-DA48-A99F-9FB1C97ABFE5}" type="doc">
      <dgm:prSet loTypeId="urn:microsoft.com/office/officeart/2005/8/layout/StepDownProcess" loCatId="" qsTypeId="urn:microsoft.com/office/officeart/2005/8/quickstyle/simple1" qsCatId="simple" csTypeId="urn:microsoft.com/office/officeart/2005/8/colors/colorful1" csCatId="colorful" phldr="1"/>
      <dgm:spPr/>
      <dgm:t>
        <a:bodyPr/>
        <a:lstStyle/>
        <a:p>
          <a:endParaRPr lang="en-US"/>
        </a:p>
      </dgm:t>
    </dgm:pt>
    <dgm:pt modelId="{EDA980E1-D540-7D4E-BC85-843C0E7E18BE}">
      <dgm:prSet phldrT="[Text]" custT="1"/>
      <dgm:spPr/>
      <dgm:t>
        <a:bodyPr/>
        <a:lstStyle/>
        <a:p>
          <a:r>
            <a:rPr lang="en-US" sz="900"/>
            <a:t>Conversion Planning</a:t>
          </a:r>
        </a:p>
      </dgm:t>
    </dgm:pt>
    <dgm:pt modelId="{A82B3E7E-E04C-D04C-B580-C66D2E4B094B}" type="parTrans" cxnId="{B5821ED7-0DB5-4C45-86DA-E7AF1802D12D}">
      <dgm:prSet/>
      <dgm:spPr/>
      <dgm:t>
        <a:bodyPr/>
        <a:lstStyle/>
        <a:p>
          <a:endParaRPr lang="en-US" sz="900"/>
        </a:p>
      </dgm:t>
    </dgm:pt>
    <dgm:pt modelId="{C4E91035-D102-784C-A64A-8D195BC9FC78}" type="sibTrans" cxnId="{B5821ED7-0DB5-4C45-86DA-E7AF1802D12D}">
      <dgm:prSet/>
      <dgm:spPr/>
      <dgm:t>
        <a:bodyPr/>
        <a:lstStyle/>
        <a:p>
          <a:endParaRPr lang="en-US" sz="900"/>
        </a:p>
      </dgm:t>
    </dgm:pt>
    <dgm:pt modelId="{76A819F9-C9C4-D545-9B83-DFC60562295E}">
      <dgm:prSet phldrT="[Text]" custT="1"/>
      <dgm:spPr/>
      <dgm:t>
        <a:bodyPr/>
        <a:lstStyle/>
        <a:p>
          <a:r>
            <a:rPr lang="en-US" sz="900"/>
            <a:t>Source Identification</a:t>
          </a:r>
        </a:p>
      </dgm:t>
    </dgm:pt>
    <dgm:pt modelId="{ED932FAD-DE7F-F948-B264-97DC37D7B6A3}" type="parTrans" cxnId="{0DD51C5F-19F4-9C45-B36D-1FC528CCE05D}">
      <dgm:prSet/>
      <dgm:spPr/>
      <dgm:t>
        <a:bodyPr/>
        <a:lstStyle/>
        <a:p>
          <a:endParaRPr lang="en-US" sz="900"/>
        </a:p>
      </dgm:t>
    </dgm:pt>
    <dgm:pt modelId="{ABB59B15-7B90-E540-BC4E-FAB395F3FCCA}" type="sibTrans" cxnId="{0DD51C5F-19F4-9C45-B36D-1FC528CCE05D}">
      <dgm:prSet/>
      <dgm:spPr/>
      <dgm:t>
        <a:bodyPr/>
        <a:lstStyle/>
        <a:p>
          <a:endParaRPr lang="en-US" sz="900"/>
        </a:p>
      </dgm:t>
    </dgm:pt>
    <dgm:pt modelId="{BBE4E7BF-61CA-0B49-BB2E-2535ABF2726C}">
      <dgm:prSet phldrT="[Text]" custT="1"/>
      <dgm:spPr/>
      <dgm:t>
        <a:bodyPr/>
        <a:lstStyle/>
        <a:p>
          <a:r>
            <a:rPr lang="en-US" sz="900"/>
            <a:t>Source Mapping</a:t>
          </a:r>
        </a:p>
      </dgm:t>
    </dgm:pt>
    <dgm:pt modelId="{F4C883D1-0D37-AA4B-877D-ADB00E2EB0F4}" type="parTrans" cxnId="{2255F467-58A7-754A-B4EA-BBD52E980D14}">
      <dgm:prSet/>
      <dgm:spPr/>
      <dgm:t>
        <a:bodyPr/>
        <a:lstStyle/>
        <a:p>
          <a:endParaRPr lang="en-US" sz="900"/>
        </a:p>
      </dgm:t>
    </dgm:pt>
    <dgm:pt modelId="{DDEAE978-7C06-9542-8DF6-A80F8130BC80}" type="sibTrans" cxnId="{2255F467-58A7-754A-B4EA-BBD52E980D14}">
      <dgm:prSet/>
      <dgm:spPr/>
      <dgm:t>
        <a:bodyPr/>
        <a:lstStyle/>
        <a:p>
          <a:endParaRPr lang="en-US" sz="900"/>
        </a:p>
      </dgm:t>
    </dgm:pt>
    <dgm:pt modelId="{7BB1FB19-4B93-6740-BFD8-35CEBAB15300}">
      <dgm:prSet phldrT="[Text]" custT="1"/>
      <dgm:spPr/>
      <dgm:t>
        <a:bodyPr/>
        <a:lstStyle/>
        <a:p>
          <a:r>
            <a:rPr lang="en-US" sz="900"/>
            <a:t>Field Mapping</a:t>
          </a:r>
        </a:p>
      </dgm:t>
    </dgm:pt>
    <dgm:pt modelId="{6241DC09-27FE-A545-A591-949402506F41}" type="parTrans" cxnId="{32E8CCD2-28C4-9946-8CC0-FC7CDE79D5A9}">
      <dgm:prSet/>
      <dgm:spPr/>
      <dgm:t>
        <a:bodyPr/>
        <a:lstStyle/>
        <a:p>
          <a:endParaRPr lang="en-US" sz="900"/>
        </a:p>
      </dgm:t>
    </dgm:pt>
    <dgm:pt modelId="{5AFADD66-1A81-2E43-AECD-A88EB4FE7A99}" type="sibTrans" cxnId="{32E8CCD2-28C4-9946-8CC0-FC7CDE79D5A9}">
      <dgm:prSet/>
      <dgm:spPr/>
      <dgm:t>
        <a:bodyPr/>
        <a:lstStyle/>
        <a:p>
          <a:endParaRPr lang="en-US" sz="900"/>
        </a:p>
      </dgm:t>
    </dgm:pt>
    <dgm:pt modelId="{E82390D8-4B40-504D-BFF3-D7F395A5FCDF}">
      <dgm:prSet phldrT="[Text]" custT="1"/>
      <dgm:spPr/>
      <dgm:t>
        <a:bodyPr/>
        <a:lstStyle/>
        <a:p>
          <a:r>
            <a:rPr lang="en-US" sz="900"/>
            <a:t>Design and Development</a:t>
          </a:r>
        </a:p>
      </dgm:t>
    </dgm:pt>
    <dgm:pt modelId="{AA952429-51D5-2341-9952-4DB4D76CFD10}" type="parTrans" cxnId="{BB8BE853-30EF-0745-9559-4946507E5B55}">
      <dgm:prSet/>
      <dgm:spPr/>
      <dgm:t>
        <a:bodyPr/>
        <a:lstStyle/>
        <a:p>
          <a:endParaRPr lang="en-US" sz="900"/>
        </a:p>
      </dgm:t>
    </dgm:pt>
    <dgm:pt modelId="{71329B69-AED9-DF4F-BE54-1363C76BBC30}" type="sibTrans" cxnId="{BB8BE853-30EF-0745-9559-4946507E5B55}">
      <dgm:prSet/>
      <dgm:spPr/>
      <dgm:t>
        <a:bodyPr/>
        <a:lstStyle/>
        <a:p>
          <a:endParaRPr lang="en-US" sz="900"/>
        </a:p>
      </dgm:t>
    </dgm:pt>
    <dgm:pt modelId="{9A28B8F3-2C98-1A41-86D2-A0E8E0374099}">
      <dgm:prSet phldrT="[Text]" custT="1"/>
      <dgm:spPr/>
      <dgm:t>
        <a:bodyPr/>
        <a:lstStyle/>
        <a:p>
          <a:r>
            <a:rPr lang="en-US" sz="900"/>
            <a:t>Build Conversion Programs</a:t>
          </a:r>
        </a:p>
      </dgm:t>
    </dgm:pt>
    <dgm:pt modelId="{48B8F908-3090-D246-9544-88FF4DFF5744}" type="parTrans" cxnId="{F4C0D625-E3A2-1D45-B795-0DD076BFDE67}">
      <dgm:prSet/>
      <dgm:spPr/>
      <dgm:t>
        <a:bodyPr/>
        <a:lstStyle/>
        <a:p>
          <a:endParaRPr lang="en-US" sz="900"/>
        </a:p>
      </dgm:t>
    </dgm:pt>
    <dgm:pt modelId="{234F0AF6-A3E5-E54B-B396-3B5EE98A3EDF}" type="sibTrans" cxnId="{F4C0D625-E3A2-1D45-B795-0DD076BFDE67}">
      <dgm:prSet/>
      <dgm:spPr/>
      <dgm:t>
        <a:bodyPr/>
        <a:lstStyle/>
        <a:p>
          <a:endParaRPr lang="en-US" sz="900"/>
        </a:p>
      </dgm:t>
    </dgm:pt>
    <dgm:pt modelId="{44FD7A64-9D3B-E34C-8F73-2EC866A715BC}">
      <dgm:prSet phldrT="[Text]" custT="1"/>
      <dgm:spPr/>
      <dgm:t>
        <a:bodyPr/>
        <a:lstStyle/>
        <a:p>
          <a:r>
            <a:rPr lang="en-US" sz="900"/>
            <a:t>Conversion Plan Document</a:t>
          </a:r>
        </a:p>
      </dgm:t>
    </dgm:pt>
    <dgm:pt modelId="{99316115-0D8F-4F44-9CFC-4538989D4671}" type="parTrans" cxnId="{A14B8EB1-10DB-0A4E-945F-9D85428A5219}">
      <dgm:prSet/>
      <dgm:spPr/>
      <dgm:t>
        <a:bodyPr/>
        <a:lstStyle/>
        <a:p>
          <a:endParaRPr lang="en-US" sz="900"/>
        </a:p>
      </dgm:t>
    </dgm:pt>
    <dgm:pt modelId="{5BD53731-9FDB-274C-BD22-85C53496104F}" type="sibTrans" cxnId="{A14B8EB1-10DB-0A4E-945F-9D85428A5219}">
      <dgm:prSet/>
      <dgm:spPr/>
      <dgm:t>
        <a:bodyPr/>
        <a:lstStyle/>
        <a:p>
          <a:endParaRPr lang="en-US" sz="900"/>
        </a:p>
      </dgm:t>
    </dgm:pt>
    <dgm:pt modelId="{7A30AF51-C4F9-3F4B-BFB3-C0556324E4B1}">
      <dgm:prSet phldrT="[Text]" custT="1"/>
      <dgm:spPr/>
      <dgm:t>
        <a:bodyPr/>
        <a:lstStyle/>
        <a:p>
          <a:r>
            <a:rPr lang="en-US" sz="900"/>
            <a:t>Conversion Rules</a:t>
          </a:r>
        </a:p>
      </dgm:t>
    </dgm:pt>
    <dgm:pt modelId="{353265EA-51DF-814F-B670-A29DAF629124}" type="parTrans" cxnId="{7816825F-FA7B-D448-8DFF-1A6140540071}">
      <dgm:prSet/>
      <dgm:spPr/>
      <dgm:t>
        <a:bodyPr/>
        <a:lstStyle/>
        <a:p>
          <a:endParaRPr lang="en-US" sz="900"/>
        </a:p>
      </dgm:t>
    </dgm:pt>
    <dgm:pt modelId="{8D79C3FD-B6DB-4E48-BB5D-222AED0BB00E}" type="sibTrans" cxnId="{7816825F-FA7B-D448-8DFF-1A6140540071}">
      <dgm:prSet/>
      <dgm:spPr/>
      <dgm:t>
        <a:bodyPr/>
        <a:lstStyle/>
        <a:p>
          <a:endParaRPr lang="en-US" sz="900"/>
        </a:p>
      </dgm:t>
    </dgm:pt>
    <dgm:pt modelId="{3D0C1241-6F35-4943-837B-8926F3CC2A68}">
      <dgm:prSet phldrT="[Text]" custT="1"/>
      <dgm:spPr/>
      <dgm:t>
        <a:bodyPr/>
        <a:lstStyle/>
        <a:p>
          <a:r>
            <a:rPr lang="en-US" sz="900"/>
            <a:t>Data </a:t>
          </a:r>
          <a:r>
            <a:rPr lang="en-US" sz="900">
              <a:solidFill>
                <a:sysClr val="windowText" lastClr="000000"/>
              </a:solidFill>
            </a:rPr>
            <a:t>Definitions</a:t>
          </a:r>
        </a:p>
      </dgm:t>
    </dgm:pt>
    <dgm:pt modelId="{3CB5C28E-AFA0-9A4B-A2ED-CAAAED127852}" type="parTrans" cxnId="{19DC96CA-7D50-0042-9B26-2C698285DD77}">
      <dgm:prSet/>
      <dgm:spPr/>
      <dgm:t>
        <a:bodyPr/>
        <a:lstStyle/>
        <a:p>
          <a:endParaRPr lang="en-US" sz="900"/>
        </a:p>
      </dgm:t>
    </dgm:pt>
    <dgm:pt modelId="{F5EEA6AA-EEF7-534F-9DFF-5A43DFEB5FBD}" type="sibTrans" cxnId="{19DC96CA-7D50-0042-9B26-2C698285DD77}">
      <dgm:prSet/>
      <dgm:spPr/>
      <dgm:t>
        <a:bodyPr/>
        <a:lstStyle/>
        <a:p>
          <a:endParaRPr lang="en-US" sz="900"/>
        </a:p>
      </dgm:t>
    </dgm:pt>
    <dgm:pt modelId="{9CA0256C-9103-6B43-8F76-01E314E80AFA}">
      <dgm:prSet phldrT="[Text]" custT="1"/>
      <dgm:spPr/>
      <dgm:t>
        <a:bodyPr/>
        <a:lstStyle/>
        <a:p>
          <a:r>
            <a:rPr lang="en-US" sz="900"/>
            <a:t>Load Staging Data</a:t>
          </a:r>
        </a:p>
      </dgm:t>
    </dgm:pt>
    <dgm:pt modelId="{5BDC2291-3918-7140-BF62-EB47596356B9}" type="parTrans" cxnId="{FCE7679D-7B20-F042-9DFD-D829986CE021}">
      <dgm:prSet/>
      <dgm:spPr/>
      <dgm:t>
        <a:bodyPr/>
        <a:lstStyle/>
        <a:p>
          <a:endParaRPr lang="en-US" sz="900"/>
        </a:p>
      </dgm:t>
    </dgm:pt>
    <dgm:pt modelId="{D9CEFCD6-C11D-7B47-A75A-1ADA6925BB38}" type="sibTrans" cxnId="{FCE7679D-7B20-F042-9DFD-D829986CE021}">
      <dgm:prSet/>
      <dgm:spPr/>
      <dgm:t>
        <a:bodyPr/>
        <a:lstStyle/>
        <a:p>
          <a:endParaRPr lang="en-US" sz="900"/>
        </a:p>
      </dgm:t>
    </dgm:pt>
    <dgm:pt modelId="{B026FBDE-9F26-134F-9B6C-B5D2310C2943}">
      <dgm:prSet phldrT="[Text]" custT="1"/>
      <dgm:spPr/>
      <dgm:t>
        <a:bodyPr/>
        <a:lstStyle/>
        <a:p>
          <a:r>
            <a:rPr lang="en-US" sz="900"/>
            <a:t>Transform Staging Data</a:t>
          </a:r>
        </a:p>
      </dgm:t>
    </dgm:pt>
    <dgm:pt modelId="{EFE1C5E9-9F45-034D-A8D0-997EEEEA3BDE}" type="parTrans" cxnId="{16A3A54F-2C27-6A4E-88FC-D3507EC2D68E}">
      <dgm:prSet/>
      <dgm:spPr/>
      <dgm:t>
        <a:bodyPr/>
        <a:lstStyle/>
        <a:p>
          <a:endParaRPr lang="en-US" sz="900"/>
        </a:p>
      </dgm:t>
    </dgm:pt>
    <dgm:pt modelId="{199ADED3-1092-3040-9A60-399F7A29D0F3}" type="sibTrans" cxnId="{16A3A54F-2C27-6A4E-88FC-D3507EC2D68E}">
      <dgm:prSet/>
      <dgm:spPr/>
      <dgm:t>
        <a:bodyPr/>
        <a:lstStyle/>
        <a:p>
          <a:endParaRPr lang="en-US" sz="900"/>
        </a:p>
      </dgm:t>
    </dgm:pt>
    <dgm:pt modelId="{E01CA294-0C83-B242-85CF-774DE2CD518B}">
      <dgm:prSet phldrT="[Text]" custT="1"/>
      <dgm:spPr/>
      <dgm:t>
        <a:bodyPr/>
        <a:lstStyle/>
        <a:p>
          <a:r>
            <a:rPr lang="en-US" sz="900"/>
            <a:t>Report on Results</a:t>
          </a:r>
        </a:p>
      </dgm:t>
    </dgm:pt>
    <dgm:pt modelId="{E42B9024-61BB-7447-A211-73561443AA25}" type="parTrans" cxnId="{4632946B-5CAD-484E-BC8A-E6A48F692E87}">
      <dgm:prSet/>
      <dgm:spPr/>
      <dgm:t>
        <a:bodyPr/>
        <a:lstStyle/>
        <a:p>
          <a:endParaRPr lang="en-US" sz="900"/>
        </a:p>
      </dgm:t>
    </dgm:pt>
    <dgm:pt modelId="{2EE5E19C-6729-074B-98B8-51C25B699EF6}" type="sibTrans" cxnId="{4632946B-5CAD-484E-BC8A-E6A48F692E87}">
      <dgm:prSet/>
      <dgm:spPr/>
      <dgm:t>
        <a:bodyPr/>
        <a:lstStyle/>
        <a:p>
          <a:endParaRPr lang="en-US" sz="900"/>
        </a:p>
      </dgm:t>
    </dgm:pt>
    <dgm:pt modelId="{4A6FD16E-5A2F-F949-8495-E15FCC672BB6}">
      <dgm:prSet phldrT="[Text]" custT="1"/>
      <dgm:spPr/>
      <dgm:t>
        <a:bodyPr/>
        <a:lstStyle/>
        <a:p>
          <a:r>
            <a:rPr lang="en-US" sz="900"/>
            <a:t>Refine and Repeat</a:t>
          </a:r>
        </a:p>
      </dgm:t>
    </dgm:pt>
    <dgm:pt modelId="{4D9CDF40-56B8-DD47-BC8C-D83F86F7BBE9}" type="parTrans" cxnId="{570A26D6-F91E-5542-8D5D-F0A021CB2A96}">
      <dgm:prSet/>
      <dgm:spPr/>
      <dgm:t>
        <a:bodyPr/>
        <a:lstStyle/>
        <a:p>
          <a:endParaRPr lang="en-US" sz="900"/>
        </a:p>
      </dgm:t>
    </dgm:pt>
    <dgm:pt modelId="{E6B668CF-E9A8-B84B-8698-EBC4324D413F}" type="sibTrans" cxnId="{570A26D6-F91E-5542-8D5D-F0A021CB2A96}">
      <dgm:prSet/>
      <dgm:spPr/>
      <dgm:t>
        <a:bodyPr/>
        <a:lstStyle/>
        <a:p>
          <a:endParaRPr lang="en-US" sz="900"/>
        </a:p>
      </dgm:t>
    </dgm:pt>
    <dgm:pt modelId="{AB747B7E-DEA4-BC47-8665-CD5D602F0364}">
      <dgm:prSet phldrT="[Text]" custT="1"/>
      <dgm:spPr/>
      <dgm:t>
        <a:bodyPr/>
        <a:lstStyle/>
        <a:p>
          <a:r>
            <a:rPr lang="en-US" sz="900"/>
            <a:t>Production Load</a:t>
          </a:r>
        </a:p>
      </dgm:t>
    </dgm:pt>
    <dgm:pt modelId="{1100CE64-090A-0A48-867A-A0DC5EB5C36A}" type="parTrans" cxnId="{927ABFDC-8CD6-7240-B05A-302378DCD4F0}">
      <dgm:prSet/>
      <dgm:spPr/>
      <dgm:t>
        <a:bodyPr/>
        <a:lstStyle/>
        <a:p>
          <a:endParaRPr lang="en-US" sz="900"/>
        </a:p>
      </dgm:t>
    </dgm:pt>
    <dgm:pt modelId="{F9B60903-079F-3A43-A97B-1FEB581C93DC}" type="sibTrans" cxnId="{927ABFDC-8CD6-7240-B05A-302378DCD4F0}">
      <dgm:prSet/>
      <dgm:spPr/>
      <dgm:t>
        <a:bodyPr/>
        <a:lstStyle/>
        <a:p>
          <a:endParaRPr lang="en-US" sz="900"/>
        </a:p>
      </dgm:t>
    </dgm:pt>
    <dgm:pt modelId="{16E76EE3-DE9E-864D-AF91-32B4484D17E6}">
      <dgm:prSet phldrT="[Text]" custT="1"/>
      <dgm:spPr/>
      <dgm:t>
        <a:bodyPr/>
        <a:lstStyle/>
        <a:p>
          <a:r>
            <a:rPr lang="en-US" sz="900"/>
            <a:t>User Review and Acceptance</a:t>
          </a:r>
        </a:p>
      </dgm:t>
    </dgm:pt>
    <dgm:pt modelId="{F0A2058F-C30C-B940-BE47-BA5834224CE8}" type="parTrans" cxnId="{EF4331DD-6F85-DE40-A5FA-44109A8BAAF8}">
      <dgm:prSet/>
      <dgm:spPr/>
      <dgm:t>
        <a:bodyPr/>
        <a:lstStyle/>
        <a:p>
          <a:endParaRPr lang="en-US" sz="900"/>
        </a:p>
      </dgm:t>
    </dgm:pt>
    <dgm:pt modelId="{872CB816-D060-E144-A7F3-6F780D9ECEC9}" type="sibTrans" cxnId="{EF4331DD-6F85-DE40-A5FA-44109A8BAAF8}">
      <dgm:prSet/>
      <dgm:spPr/>
      <dgm:t>
        <a:bodyPr/>
        <a:lstStyle/>
        <a:p>
          <a:endParaRPr lang="en-US" sz="900"/>
        </a:p>
      </dgm:t>
    </dgm:pt>
    <dgm:pt modelId="{F4032F68-5358-CB4A-B26A-9188E54363ED}">
      <dgm:prSet phldrT="[Text]" custT="1"/>
      <dgm:spPr/>
      <dgm:t>
        <a:bodyPr/>
        <a:lstStyle/>
        <a:p>
          <a:r>
            <a:rPr lang="en-US" sz="900"/>
            <a:t>Load from Staging to Production</a:t>
          </a:r>
        </a:p>
      </dgm:t>
    </dgm:pt>
    <dgm:pt modelId="{E5111AF0-F7F5-7C41-B6BA-5E973C780FFE}" type="parTrans" cxnId="{D3864B79-7A91-3846-860F-1185B264E814}">
      <dgm:prSet/>
      <dgm:spPr/>
      <dgm:t>
        <a:bodyPr/>
        <a:lstStyle/>
        <a:p>
          <a:endParaRPr lang="en-US" sz="900"/>
        </a:p>
      </dgm:t>
    </dgm:pt>
    <dgm:pt modelId="{2DF84696-9D16-2941-BF28-C90421140E68}" type="sibTrans" cxnId="{D3864B79-7A91-3846-860F-1185B264E814}">
      <dgm:prSet/>
      <dgm:spPr/>
      <dgm:t>
        <a:bodyPr/>
        <a:lstStyle/>
        <a:p>
          <a:endParaRPr lang="en-US" sz="900"/>
        </a:p>
      </dgm:t>
    </dgm:pt>
    <dgm:pt modelId="{4600DD21-1747-9343-8E85-8CFAD0944AEF}" type="pres">
      <dgm:prSet presAssocID="{4088D524-492A-DA48-A99F-9FB1C97ABFE5}" presName="rootnode" presStyleCnt="0">
        <dgm:presLayoutVars>
          <dgm:chMax/>
          <dgm:chPref/>
          <dgm:dir/>
          <dgm:animLvl val="lvl"/>
        </dgm:presLayoutVars>
      </dgm:prSet>
      <dgm:spPr/>
    </dgm:pt>
    <dgm:pt modelId="{FE8BDA12-9193-1648-B8FA-5A54C7CC9545}" type="pres">
      <dgm:prSet presAssocID="{EDA980E1-D540-7D4E-BC85-843C0E7E18BE}" presName="composite" presStyleCnt="0"/>
      <dgm:spPr/>
    </dgm:pt>
    <dgm:pt modelId="{216F65FF-5597-3A4A-ABF9-C9232D493602}" type="pres">
      <dgm:prSet presAssocID="{EDA980E1-D540-7D4E-BC85-843C0E7E18BE}" presName="bentUpArrow1" presStyleLbl="alignImgPlace1" presStyleIdx="0" presStyleCnt="3"/>
      <dgm:spPr/>
    </dgm:pt>
    <dgm:pt modelId="{093692E7-117A-A844-8B3F-FD58198668E7}" type="pres">
      <dgm:prSet presAssocID="{EDA980E1-D540-7D4E-BC85-843C0E7E18BE}" presName="ParentText" presStyleLbl="node1" presStyleIdx="0" presStyleCnt="4">
        <dgm:presLayoutVars>
          <dgm:chMax val="1"/>
          <dgm:chPref val="1"/>
          <dgm:bulletEnabled val="1"/>
        </dgm:presLayoutVars>
      </dgm:prSet>
      <dgm:spPr/>
    </dgm:pt>
    <dgm:pt modelId="{F5C15BD7-1228-EE49-B813-F38317E95B13}" type="pres">
      <dgm:prSet presAssocID="{EDA980E1-D540-7D4E-BC85-843C0E7E18BE}" presName="ChildText" presStyleLbl="revTx" presStyleIdx="0" presStyleCnt="4" custScaleX="196897" custLinFactNeighborX="50940" custLinFactNeighborY="-4516">
        <dgm:presLayoutVars>
          <dgm:chMax val="0"/>
          <dgm:chPref val="0"/>
          <dgm:bulletEnabled val="1"/>
        </dgm:presLayoutVars>
      </dgm:prSet>
      <dgm:spPr/>
    </dgm:pt>
    <dgm:pt modelId="{03D635AB-B90F-8549-B667-D66326786239}" type="pres">
      <dgm:prSet presAssocID="{C4E91035-D102-784C-A64A-8D195BC9FC78}" presName="sibTrans" presStyleCnt="0"/>
      <dgm:spPr/>
    </dgm:pt>
    <dgm:pt modelId="{0119376F-40F1-E044-8B95-7EE38FB2C62F}" type="pres">
      <dgm:prSet presAssocID="{BBE4E7BF-61CA-0B49-BB2E-2535ABF2726C}" presName="composite" presStyleCnt="0"/>
      <dgm:spPr/>
    </dgm:pt>
    <dgm:pt modelId="{D4017556-470F-2643-9C97-94E14FA814D2}" type="pres">
      <dgm:prSet presAssocID="{BBE4E7BF-61CA-0B49-BB2E-2535ABF2726C}" presName="bentUpArrow1" presStyleLbl="alignImgPlace1" presStyleIdx="1" presStyleCnt="3"/>
      <dgm:spPr/>
    </dgm:pt>
    <dgm:pt modelId="{73FCFB90-B72B-A04E-80E4-5213756BA194}" type="pres">
      <dgm:prSet presAssocID="{BBE4E7BF-61CA-0B49-BB2E-2535ABF2726C}" presName="ParentText" presStyleLbl="node1" presStyleIdx="1" presStyleCnt="4">
        <dgm:presLayoutVars>
          <dgm:chMax val="1"/>
          <dgm:chPref val="1"/>
          <dgm:bulletEnabled val="1"/>
        </dgm:presLayoutVars>
      </dgm:prSet>
      <dgm:spPr/>
    </dgm:pt>
    <dgm:pt modelId="{2801DD76-83A9-F342-A9E2-A81CF4A7EF13}" type="pres">
      <dgm:prSet presAssocID="{BBE4E7BF-61CA-0B49-BB2E-2535ABF2726C}" presName="ChildText" presStyleLbl="revTx" presStyleIdx="1" presStyleCnt="4" custScaleX="182115" custLinFactNeighborX="50413" custLinFactNeighborY="2339">
        <dgm:presLayoutVars>
          <dgm:chMax val="0"/>
          <dgm:chPref val="0"/>
          <dgm:bulletEnabled val="1"/>
        </dgm:presLayoutVars>
      </dgm:prSet>
      <dgm:spPr/>
    </dgm:pt>
    <dgm:pt modelId="{89CB17EA-69F2-4741-8237-7D8DFB0DF54B}" type="pres">
      <dgm:prSet presAssocID="{DDEAE978-7C06-9542-8DF6-A80F8130BC80}" presName="sibTrans" presStyleCnt="0"/>
      <dgm:spPr/>
    </dgm:pt>
    <dgm:pt modelId="{7DDFF3A7-5850-294A-89DE-CC3D9E070E97}" type="pres">
      <dgm:prSet presAssocID="{E82390D8-4B40-504D-BFF3-D7F395A5FCDF}" presName="composite" presStyleCnt="0"/>
      <dgm:spPr/>
    </dgm:pt>
    <dgm:pt modelId="{2CDE705F-A7F5-7C43-B956-AAA2C01D09E8}" type="pres">
      <dgm:prSet presAssocID="{E82390D8-4B40-504D-BFF3-D7F395A5FCDF}" presName="bentUpArrow1" presStyleLbl="alignImgPlace1" presStyleIdx="2" presStyleCnt="3"/>
      <dgm:spPr/>
    </dgm:pt>
    <dgm:pt modelId="{FF530937-A292-7343-B221-4D12567A7E4B}" type="pres">
      <dgm:prSet presAssocID="{E82390D8-4B40-504D-BFF3-D7F395A5FCDF}" presName="ParentText" presStyleLbl="node1" presStyleIdx="2" presStyleCnt="4">
        <dgm:presLayoutVars>
          <dgm:chMax val="1"/>
          <dgm:chPref val="1"/>
          <dgm:bulletEnabled val="1"/>
        </dgm:presLayoutVars>
      </dgm:prSet>
      <dgm:spPr/>
    </dgm:pt>
    <dgm:pt modelId="{1E4C7DE9-A1EE-2E44-AA1A-F7F761A39F99}" type="pres">
      <dgm:prSet presAssocID="{E82390D8-4B40-504D-BFF3-D7F395A5FCDF}" presName="ChildText" presStyleLbl="revTx" presStyleIdx="2" presStyleCnt="4" custScaleX="252062" custLinFactNeighborX="79836" custLinFactNeighborY="107">
        <dgm:presLayoutVars>
          <dgm:chMax val="0"/>
          <dgm:chPref val="0"/>
          <dgm:bulletEnabled val="1"/>
        </dgm:presLayoutVars>
      </dgm:prSet>
      <dgm:spPr/>
    </dgm:pt>
    <dgm:pt modelId="{193873CC-2A47-BE4A-AE30-9E8461980DD2}" type="pres">
      <dgm:prSet presAssocID="{71329B69-AED9-DF4F-BE54-1363C76BBC30}" presName="sibTrans" presStyleCnt="0"/>
      <dgm:spPr/>
    </dgm:pt>
    <dgm:pt modelId="{3EEC57A5-42E9-F047-A268-B357D52A3368}" type="pres">
      <dgm:prSet presAssocID="{AB747B7E-DEA4-BC47-8665-CD5D602F0364}" presName="composite" presStyleCnt="0"/>
      <dgm:spPr/>
    </dgm:pt>
    <dgm:pt modelId="{1F508270-3B21-D848-AEC2-46CCEDBD793C}" type="pres">
      <dgm:prSet presAssocID="{AB747B7E-DEA4-BC47-8665-CD5D602F0364}" presName="ParentText" presStyleLbl="node1" presStyleIdx="3" presStyleCnt="4">
        <dgm:presLayoutVars>
          <dgm:chMax val="1"/>
          <dgm:chPref val="1"/>
          <dgm:bulletEnabled val="1"/>
        </dgm:presLayoutVars>
      </dgm:prSet>
      <dgm:spPr/>
    </dgm:pt>
    <dgm:pt modelId="{4D08E06E-398C-D24D-8CC1-1CB4CDBC1D24}" type="pres">
      <dgm:prSet presAssocID="{AB747B7E-DEA4-BC47-8665-CD5D602F0364}" presName="FinalChildText" presStyleLbl="revTx" presStyleIdx="3" presStyleCnt="4" custScaleX="139652" custLinFactNeighborX="17863" custLinFactNeighborY="-2125">
        <dgm:presLayoutVars>
          <dgm:chMax val="0"/>
          <dgm:chPref val="0"/>
          <dgm:bulletEnabled val="1"/>
        </dgm:presLayoutVars>
      </dgm:prSet>
      <dgm:spPr/>
    </dgm:pt>
  </dgm:ptLst>
  <dgm:cxnLst>
    <dgm:cxn modelId="{33CA9500-3BA3-4A0D-90B2-F7EAECCAA54E}" type="presOf" srcId="{EDA980E1-D540-7D4E-BC85-843C0E7E18BE}" destId="{093692E7-117A-A844-8B3F-FD58198668E7}" srcOrd="0" destOrd="0" presId="urn:microsoft.com/office/officeart/2005/8/layout/StepDownProcess"/>
    <dgm:cxn modelId="{73743408-1E15-4B4C-B926-35039C974BD0}" type="presOf" srcId="{3D0C1241-6F35-4943-837B-8926F3CC2A68}" destId="{2801DD76-83A9-F342-A9E2-A81CF4A7EF13}" srcOrd="0" destOrd="2" presId="urn:microsoft.com/office/officeart/2005/8/layout/StepDownProcess"/>
    <dgm:cxn modelId="{263D4112-8CE2-48A4-A152-0D90C04EEBFB}" type="presOf" srcId="{16E76EE3-DE9E-864D-AF91-32B4484D17E6}" destId="{4D08E06E-398C-D24D-8CC1-1CB4CDBC1D24}" srcOrd="0" destOrd="0" presId="urn:microsoft.com/office/officeart/2005/8/layout/StepDownProcess"/>
    <dgm:cxn modelId="{E5821C20-4A1E-43D1-8B96-A615C2781170}" type="presOf" srcId="{E82390D8-4B40-504D-BFF3-D7F395A5FCDF}" destId="{FF530937-A292-7343-B221-4D12567A7E4B}" srcOrd="0" destOrd="0" presId="urn:microsoft.com/office/officeart/2005/8/layout/StepDownProcess"/>
    <dgm:cxn modelId="{F4C0D625-E3A2-1D45-B795-0DD076BFDE67}" srcId="{E82390D8-4B40-504D-BFF3-D7F395A5FCDF}" destId="{9A28B8F3-2C98-1A41-86D2-A0E8E0374099}" srcOrd="0" destOrd="0" parTransId="{48B8F908-3090-D246-9544-88FF4DFF5744}" sibTransId="{234F0AF6-A3E5-E54B-B396-3B5EE98A3EDF}"/>
    <dgm:cxn modelId="{0DD51C5F-19F4-9C45-B36D-1FC528CCE05D}" srcId="{EDA980E1-D540-7D4E-BC85-843C0E7E18BE}" destId="{76A819F9-C9C4-D545-9B83-DFC60562295E}" srcOrd="0" destOrd="0" parTransId="{ED932FAD-DE7F-F948-B264-97DC37D7B6A3}" sibTransId="{ABB59B15-7B90-E540-BC4E-FAB395F3FCCA}"/>
    <dgm:cxn modelId="{7816825F-FA7B-D448-8DFF-1A6140540071}" srcId="{BBE4E7BF-61CA-0B49-BB2E-2535ABF2726C}" destId="{7A30AF51-C4F9-3F4B-BFB3-C0556324E4B1}" srcOrd="1" destOrd="0" parTransId="{353265EA-51DF-814F-B670-A29DAF629124}" sibTransId="{8D79C3FD-B6DB-4E48-BB5D-222AED0BB00E}"/>
    <dgm:cxn modelId="{FE278341-BEE3-4119-8101-86FE1D03AEA6}" type="presOf" srcId="{E01CA294-0C83-B242-85CF-774DE2CD518B}" destId="{1E4C7DE9-A1EE-2E44-AA1A-F7F761A39F99}" srcOrd="0" destOrd="3" presId="urn:microsoft.com/office/officeart/2005/8/layout/StepDownProcess"/>
    <dgm:cxn modelId="{5368FD61-44AE-4197-8261-AE7A69815BCB}" type="presOf" srcId="{4A6FD16E-5A2F-F949-8495-E15FCC672BB6}" destId="{1E4C7DE9-A1EE-2E44-AA1A-F7F761A39F99}" srcOrd="0" destOrd="4" presId="urn:microsoft.com/office/officeart/2005/8/layout/StepDownProcess"/>
    <dgm:cxn modelId="{2255F467-58A7-754A-B4EA-BBD52E980D14}" srcId="{4088D524-492A-DA48-A99F-9FB1C97ABFE5}" destId="{BBE4E7BF-61CA-0B49-BB2E-2535ABF2726C}" srcOrd="1" destOrd="0" parTransId="{F4C883D1-0D37-AA4B-877D-ADB00E2EB0F4}" sibTransId="{DDEAE978-7C06-9542-8DF6-A80F8130BC80}"/>
    <dgm:cxn modelId="{DF8AF968-D085-4C38-B1AB-C24989C349BC}" type="presOf" srcId="{9CA0256C-9103-6B43-8F76-01E314E80AFA}" destId="{1E4C7DE9-A1EE-2E44-AA1A-F7F761A39F99}" srcOrd="0" destOrd="1" presId="urn:microsoft.com/office/officeart/2005/8/layout/StepDownProcess"/>
    <dgm:cxn modelId="{4632946B-5CAD-484E-BC8A-E6A48F692E87}" srcId="{E82390D8-4B40-504D-BFF3-D7F395A5FCDF}" destId="{E01CA294-0C83-B242-85CF-774DE2CD518B}" srcOrd="3" destOrd="0" parTransId="{E42B9024-61BB-7447-A211-73561443AA25}" sibTransId="{2EE5E19C-6729-074B-98B8-51C25B699EF6}"/>
    <dgm:cxn modelId="{7AF3AD4E-526F-4915-AC37-D490B77D325B}" type="presOf" srcId="{76A819F9-C9C4-D545-9B83-DFC60562295E}" destId="{F5C15BD7-1228-EE49-B813-F38317E95B13}" srcOrd="0" destOrd="0" presId="urn:microsoft.com/office/officeart/2005/8/layout/StepDownProcess"/>
    <dgm:cxn modelId="{034B376F-CA09-4CE0-A5E1-4E8A3087A1EC}" type="presOf" srcId="{7BB1FB19-4B93-6740-BFD8-35CEBAB15300}" destId="{2801DD76-83A9-F342-A9E2-A81CF4A7EF13}" srcOrd="0" destOrd="0" presId="urn:microsoft.com/office/officeart/2005/8/layout/StepDownProcess"/>
    <dgm:cxn modelId="{16A3A54F-2C27-6A4E-88FC-D3507EC2D68E}" srcId="{E82390D8-4B40-504D-BFF3-D7F395A5FCDF}" destId="{B026FBDE-9F26-134F-9B6C-B5D2310C2943}" srcOrd="2" destOrd="0" parTransId="{EFE1C5E9-9F45-034D-A8D0-997EEEEA3BDE}" sibTransId="{199ADED3-1092-3040-9A60-399F7A29D0F3}"/>
    <dgm:cxn modelId="{BB8BE853-30EF-0745-9559-4946507E5B55}" srcId="{4088D524-492A-DA48-A99F-9FB1C97ABFE5}" destId="{E82390D8-4B40-504D-BFF3-D7F395A5FCDF}" srcOrd="2" destOrd="0" parTransId="{AA952429-51D5-2341-9952-4DB4D76CFD10}" sibTransId="{71329B69-AED9-DF4F-BE54-1363C76BBC30}"/>
    <dgm:cxn modelId="{D7FC0457-FF4B-40A7-B993-0B1E98E6E5FE}" type="presOf" srcId="{AB747B7E-DEA4-BC47-8665-CD5D602F0364}" destId="{1F508270-3B21-D848-AEC2-46CCEDBD793C}" srcOrd="0" destOrd="0" presId="urn:microsoft.com/office/officeart/2005/8/layout/StepDownProcess"/>
    <dgm:cxn modelId="{C6F01279-BFEB-4726-8C4B-63C123277911}" type="presOf" srcId="{9A28B8F3-2C98-1A41-86D2-A0E8E0374099}" destId="{1E4C7DE9-A1EE-2E44-AA1A-F7F761A39F99}" srcOrd="0" destOrd="0" presId="urn:microsoft.com/office/officeart/2005/8/layout/StepDownProcess"/>
    <dgm:cxn modelId="{D3864B79-7A91-3846-860F-1185B264E814}" srcId="{AB747B7E-DEA4-BC47-8665-CD5D602F0364}" destId="{F4032F68-5358-CB4A-B26A-9188E54363ED}" srcOrd="1" destOrd="0" parTransId="{E5111AF0-F7F5-7C41-B6BA-5E973C780FFE}" sibTransId="{2DF84696-9D16-2941-BF28-C90421140E68}"/>
    <dgm:cxn modelId="{448BD990-9330-419E-82E6-12A932F23855}" type="presOf" srcId="{4088D524-492A-DA48-A99F-9FB1C97ABFE5}" destId="{4600DD21-1747-9343-8E85-8CFAD0944AEF}" srcOrd="0" destOrd="0" presId="urn:microsoft.com/office/officeart/2005/8/layout/StepDownProcess"/>
    <dgm:cxn modelId="{FCE7679D-7B20-F042-9DFD-D829986CE021}" srcId="{E82390D8-4B40-504D-BFF3-D7F395A5FCDF}" destId="{9CA0256C-9103-6B43-8F76-01E314E80AFA}" srcOrd="1" destOrd="0" parTransId="{5BDC2291-3918-7140-BF62-EB47596356B9}" sibTransId="{D9CEFCD6-C11D-7B47-A75A-1ADA6925BB38}"/>
    <dgm:cxn modelId="{A14B8EB1-10DB-0A4E-945F-9D85428A5219}" srcId="{EDA980E1-D540-7D4E-BC85-843C0E7E18BE}" destId="{44FD7A64-9D3B-E34C-8F73-2EC866A715BC}" srcOrd="1" destOrd="0" parTransId="{99316115-0D8F-4F44-9CFC-4538989D4671}" sibTransId="{5BD53731-9FDB-274C-BD22-85C53496104F}"/>
    <dgm:cxn modelId="{F42396B5-015E-4ADC-8118-C34B1590FB6D}" type="presOf" srcId="{7A30AF51-C4F9-3F4B-BFB3-C0556324E4B1}" destId="{2801DD76-83A9-F342-A9E2-A81CF4A7EF13}" srcOrd="0" destOrd="1" presId="urn:microsoft.com/office/officeart/2005/8/layout/StepDownProcess"/>
    <dgm:cxn modelId="{19DC96CA-7D50-0042-9B26-2C698285DD77}" srcId="{BBE4E7BF-61CA-0B49-BB2E-2535ABF2726C}" destId="{3D0C1241-6F35-4943-837B-8926F3CC2A68}" srcOrd="2" destOrd="0" parTransId="{3CB5C28E-AFA0-9A4B-A2ED-CAAAED127852}" sibTransId="{F5EEA6AA-EEF7-534F-9DFF-5A43DFEB5FBD}"/>
    <dgm:cxn modelId="{32E8CCD2-28C4-9946-8CC0-FC7CDE79D5A9}" srcId="{BBE4E7BF-61CA-0B49-BB2E-2535ABF2726C}" destId="{7BB1FB19-4B93-6740-BFD8-35CEBAB15300}" srcOrd="0" destOrd="0" parTransId="{6241DC09-27FE-A545-A591-949402506F41}" sibTransId="{5AFADD66-1A81-2E43-AECD-A88EB4FE7A99}"/>
    <dgm:cxn modelId="{A6A9BDD5-728B-453F-B67D-CD95B9B9814E}" type="presOf" srcId="{F4032F68-5358-CB4A-B26A-9188E54363ED}" destId="{4D08E06E-398C-D24D-8CC1-1CB4CDBC1D24}" srcOrd="0" destOrd="1" presId="urn:microsoft.com/office/officeart/2005/8/layout/StepDownProcess"/>
    <dgm:cxn modelId="{570A26D6-F91E-5542-8D5D-F0A021CB2A96}" srcId="{E82390D8-4B40-504D-BFF3-D7F395A5FCDF}" destId="{4A6FD16E-5A2F-F949-8495-E15FCC672BB6}" srcOrd="4" destOrd="0" parTransId="{4D9CDF40-56B8-DD47-BC8C-D83F86F7BBE9}" sibTransId="{E6B668CF-E9A8-B84B-8698-EBC4324D413F}"/>
    <dgm:cxn modelId="{B5821ED7-0DB5-4C45-86DA-E7AF1802D12D}" srcId="{4088D524-492A-DA48-A99F-9FB1C97ABFE5}" destId="{EDA980E1-D540-7D4E-BC85-843C0E7E18BE}" srcOrd="0" destOrd="0" parTransId="{A82B3E7E-E04C-D04C-B580-C66D2E4B094B}" sibTransId="{C4E91035-D102-784C-A64A-8D195BC9FC78}"/>
    <dgm:cxn modelId="{927ABFDC-8CD6-7240-B05A-302378DCD4F0}" srcId="{4088D524-492A-DA48-A99F-9FB1C97ABFE5}" destId="{AB747B7E-DEA4-BC47-8665-CD5D602F0364}" srcOrd="3" destOrd="0" parTransId="{1100CE64-090A-0A48-867A-A0DC5EB5C36A}" sibTransId="{F9B60903-079F-3A43-A97B-1FEB581C93DC}"/>
    <dgm:cxn modelId="{EF4331DD-6F85-DE40-A5FA-44109A8BAAF8}" srcId="{AB747B7E-DEA4-BC47-8665-CD5D602F0364}" destId="{16E76EE3-DE9E-864D-AF91-32B4484D17E6}" srcOrd="0" destOrd="0" parTransId="{F0A2058F-C30C-B940-BE47-BA5834224CE8}" sibTransId="{872CB816-D060-E144-A7F3-6F780D9ECEC9}"/>
    <dgm:cxn modelId="{92E87FE5-92EC-4B36-B545-E2F6BB9A47D6}" type="presOf" srcId="{B026FBDE-9F26-134F-9B6C-B5D2310C2943}" destId="{1E4C7DE9-A1EE-2E44-AA1A-F7F761A39F99}" srcOrd="0" destOrd="2" presId="urn:microsoft.com/office/officeart/2005/8/layout/StepDownProcess"/>
    <dgm:cxn modelId="{27598AEC-EF4D-4ABF-9B19-D4E3E0FB3584}" type="presOf" srcId="{44FD7A64-9D3B-E34C-8F73-2EC866A715BC}" destId="{F5C15BD7-1228-EE49-B813-F38317E95B13}" srcOrd="0" destOrd="1" presId="urn:microsoft.com/office/officeart/2005/8/layout/StepDownProcess"/>
    <dgm:cxn modelId="{B68C92F8-B459-4AEA-A2B8-6937B6DE8C29}" type="presOf" srcId="{BBE4E7BF-61CA-0B49-BB2E-2535ABF2726C}" destId="{73FCFB90-B72B-A04E-80E4-5213756BA194}" srcOrd="0" destOrd="0" presId="urn:microsoft.com/office/officeart/2005/8/layout/StepDownProcess"/>
    <dgm:cxn modelId="{702B6052-EB53-482B-8756-98CFB7E2C8FD}" type="presParOf" srcId="{4600DD21-1747-9343-8E85-8CFAD0944AEF}" destId="{FE8BDA12-9193-1648-B8FA-5A54C7CC9545}" srcOrd="0" destOrd="0" presId="urn:microsoft.com/office/officeart/2005/8/layout/StepDownProcess"/>
    <dgm:cxn modelId="{9BD46895-FE54-4D60-8975-8D27AF1D1B30}" type="presParOf" srcId="{FE8BDA12-9193-1648-B8FA-5A54C7CC9545}" destId="{216F65FF-5597-3A4A-ABF9-C9232D493602}" srcOrd="0" destOrd="0" presId="urn:microsoft.com/office/officeart/2005/8/layout/StepDownProcess"/>
    <dgm:cxn modelId="{DAA9CFD3-BB14-487A-BE08-D6278525642D}" type="presParOf" srcId="{FE8BDA12-9193-1648-B8FA-5A54C7CC9545}" destId="{093692E7-117A-A844-8B3F-FD58198668E7}" srcOrd="1" destOrd="0" presId="urn:microsoft.com/office/officeart/2005/8/layout/StepDownProcess"/>
    <dgm:cxn modelId="{235FF89B-222B-4B19-A837-E37BF9A9F319}" type="presParOf" srcId="{FE8BDA12-9193-1648-B8FA-5A54C7CC9545}" destId="{F5C15BD7-1228-EE49-B813-F38317E95B13}" srcOrd="2" destOrd="0" presId="urn:microsoft.com/office/officeart/2005/8/layout/StepDownProcess"/>
    <dgm:cxn modelId="{40FB6807-2CCF-4742-AD6F-AE254B69856A}" type="presParOf" srcId="{4600DD21-1747-9343-8E85-8CFAD0944AEF}" destId="{03D635AB-B90F-8549-B667-D66326786239}" srcOrd="1" destOrd="0" presId="urn:microsoft.com/office/officeart/2005/8/layout/StepDownProcess"/>
    <dgm:cxn modelId="{E651822F-1941-4E45-AB5D-E00191517AB7}" type="presParOf" srcId="{4600DD21-1747-9343-8E85-8CFAD0944AEF}" destId="{0119376F-40F1-E044-8B95-7EE38FB2C62F}" srcOrd="2" destOrd="0" presId="urn:microsoft.com/office/officeart/2005/8/layout/StepDownProcess"/>
    <dgm:cxn modelId="{0AA63049-EDD6-4FEC-869C-DC634376D994}" type="presParOf" srcId="{0119376F-40F1-E044-8B95-7EE38FB2C62F}" destId="{D4017556-470F-2643-9C97-94E14FA814D2}" srcOrd="0" destOrd="0" presId="urn:microsoft.com/office/officeart/2005/8/layout/StepDownProcess"/>
    <dgm:cxn modelId="{2A431837-FBDA-419C-8BAD-4DF65744936F}" type="presParOf" srcId="{0119376F-40F1-E044-8B95-7EE38FB2C62F}" destId="{73FCFB90-B72B-A04E-80E4-5213756BA194}" srcOrd="1" destOrd="0" presId="urn:microsoft.com/office/officeart/2005/8/layout/StepDownProcess"/>
    <dgm:cxn modelId="{6C0438FB-8816-4468-9D0D-2447211CF596}" type="presParOf" srcId="{0119376F-40F1-E044-8B95-7EE38FB2C62F}" destId="{2801DD76-83A9-F342-A9E2-A81CF4A7EF13}" srcOrd="2" destOrd="0" presId="urn:microsoft.com/office/officeart/2005/8/layout/StepDownProcess"/>
    <dgm:cxn modelId="{D56AE913-90E6-4179-9475-DEDE1942D54A}" type="presParOf" srcId="{4600DD21-1747-9343-8E85-8CFAD0944AEF}" destId="{89CB17EA-69F2-4741-8237-7D8DFB0DF54B}" srcOrd="3" destOrd="0" presId="urn:microsoft.com/office/officeart/2005/8/layout/StepDownProcess"/>
    <dgm:cxn modelId="{08A84E97-D3CF-42BA-8703-059C88B59D5F}" type="presParOf" srcId="{4600DD21-1747-9343-8E85-8CFAD0944AEF}" destId="{7DDFF3A7-5850-294A-89DE-CC3D9E070E97}" srcOrd="4" destOrd="0" presId="urn:microsoft.com/office/officeart/2005/8/layout/StepDownProcess"/>
    <dgm:cxn modelId="{374080EF-B9AF-44C6-8CB2-CA6EC8F148A4}" type="presParOf" srcId="{7DDFF3A7-5850-294A-89DE-CC3D9E070E97}" destId="{2CDE705F-A7F5-7C43-B956-AAA2C01D09E8}" srcOrd="0" destOrd="0" presId="urn:microsoft.com/office/officeart/2005/8/layout/StepDownProcess"/>
    <dgm:cxn modelId="{367B4E6E-A2DD-481B-9602-0F4C8CFE1EED}" type="presParOf" srcId="{7DDFF3A7-5850-294A-89DE-CC3D9E070E97}" destId="{FF530937-A292-7343-B221-4D12567A7E4B}" srcOrd="1" destOrd="0" presId="urn:microsoft.com/office/officeart/2005/8/layout/StepDownProcess"/>
    <dgm:cxn modelId="{8FCBB4F9-E725-4C80-8F45-771D7C9A25F0}" type="presParOf" srcId="{7DDFF3A7-5850-294A-89DE-CC3D9E070E97}" destId="{1E4C7DE9-A1EE-2E44-AA1A-F7F761A39F99}" srcOrd="2" destOrd="0" presId="urn:microsoft.com/office/officeart/2005/8/layout/StepDownProcess"/>
    <dgm:cxn modelId="{96A3415C-772A-45B4-8627-C275D47587F2}" type="presParOf" srcId="{4600DD21-1747-9343-8E85-8CFAD0944AEF}" destId="{193873CC-2A47-BE4A-AE30-9E8461980DD2}" srcOrd="5" destOrd="0" presId="urn:microsoft.com/office/officeart/2005/8/layout/StepDownProcess"/>
    <dgm:cxn modelId="{72A31AAD-7AF0-4C6A-B0E2-09869C6D2FD3}" type="presParOf" srcId="{4600DD21-1747-9343-8E85-8CFAD0944AEF}" destId="{3EEC57A5-42E9-F047-A268-B357D52A3368}" srcOrd="6" destOrd="0" presId="urn:microsoft.com/office/officeart/2005/8/layout/StepDownProcess"/>
    <dgm:cxn modelId="{72AF38F4-9A32-4211-A63E-742876CF97B0}" type="presParOf" srcId="{3EEC57A5-42E9-F047-A268-B357D52A3368}" destId="{1F508270-3B21-D848-AEC2-46CCEDBD793C}" srcOrd="0" destOrd="0" presId="urn:microsoft.com/office/officeart/2005/8/layout/StepDownProcess"/>
    <dgm:cxn modelId="{9AAD28A9-5E7D-4D03-90CD-1483BC2FC87F}" type="presParOf" srcId="{3EEC57A5-42E9-F047-A268-B357D52A3368}" destId="{4D08E06E-398C-D24D-8CC1-1CB4CDBC1D24}" srcOrd="1" destOrd="0" presId="urn:microsoft.com/office/officeart/2005/8/layout/StepDownProcess"/>
  </dgm:cxnLst>
  <dgm:bg/>
  <dgm:whole/>
  <dgm:extLst>
    <a:ext uri="http://schemas.microsoft.com/office/drawing/2008/diagram">
      <dsp:dataModelExt xmlns:dsp="http://schemas.microsoft.com/office/drawing/2008/diagram" relId="rId80" minVer="http://schemas.openxmlformats.org/drawingml/2006/diagram"/>
    </a:ext>
  </dgm:extLst>
</dgm:dataModel>
</file>

<file path=word/diagrams/data6.xml><?xml version="1.0" encoding="utf-8"?>
<dgm:dataModel xmlns:dgm="http://schemas.openxmlformats.org/drawingml/2006/diagram" xmlns:a="http://schemas.openxmlformats.org/drawingml/2006/main">
  <dgm:ptLst>
    <dgm:pt modelId="{4088D524-492A-DA48-A99F-9FB1C97ABFE5}" type="doc">
      <dgm:prSet loTypeId="urn:microsoft.com/office/officeart/2005/8/layout/StepDownProcess" loCatId="" qsTypeId="urn:microsoft.com/office/officeart/2005/8/quickstyle/simple1" qsCatId="simple" csTypeId="urn:microsoft.com/office/officeart/2005/8/colors/colorful1" csCatId="colorful" phldr="1"/>
      <dgm:spPr/>
      <dgm:t>
        <a:bodyPr/>
        <a:lstStyle/>
        <a:p>
          <a:endParaRPr lang="en-US"/>
        </a:p>
      </dgm:t>
    </dgm:pt>
    <dgm:pt modelId="{EDA980E1-D540-7D4E-BC85-843C0E7E18BE}">
      <dgm:prSet phldrT="[Text]" custT="1"/>
      <dgm:spPr/>
      <dgm:t>
        <a:bodyPr/>
        <a:lstStyle/>
        <a:p>
          <a:r>
            <a:rPr lang="en-US" sz="900"/>
            <a:t>Conversion Planning</a:t>
          </a:r>
        </a:p>
      </dgm:t>
    </dgm:pt>
    <dgm:pt modelId="{A82B3E7E-E04C-D04C-B580-C66D2E4B094B}" type="parTrans" cxnId="{B5821ED7-0DB5-4C45-86DA-E7AF1802D12D}">
      <dgm:prSet/>
      <dgm:spPr/>
      <dgm:t>
        <a:bodyPr/>
        <a:lstStyle/>
        <a:p>
          <a:endParaRPr lang="en-US" sz="900"/>
        </a:p>
      </dgm:t>
    </dgm:pt>
    <dgm:pt modelId="{C4E91035-D102-784C-A64A-8D195BC9FC78}" type="sibTrans" cxnId="{B5821ED7-0DB5-4C45-86DA-E7AF1802D12D}">
      <dgm:prSet/>
      <dgm:spPr/>
      <dgm:t>
        <a:bodyPr/>
        <a:lstStyle/>
        <a:p>
          <a:endParaRPr lang="en-US" sz="900"/>
        </a:p>
      </dgm:t>
    </dgm:pt>
    <dgm:pt modelId="{76A819F9-C9C4-D545-9B83-DFC60562295E}">
      <dgm:prSet phldrT="[Text]" custT="1"/>
      <dgm:spPr/>
      <dgm:t>
        <a:bodyPr/>
        <a:lstStyle/>
        <a:p>
          <a:r>
            <a:rPr lang="en-US" sz="900"/>
            <a:t>Source Identification</a:t>
          </a:r>
        </a:p>
      </dgm:t>
    </dgm:pt>
    <dgm:pt modelId="{ED932FAD-DE7F-F948-B264-97DC37D7B6A3}" type="parTrans" cxnId="{0DD51C5F-19F4-9C45-B36D-1FC528CCE05D}">
      <dgm:prSet/>
      <dgm:spPr/>
      <dgm:t>
        <a:bodyPr/>
        <a:lstStyle/>
        <a:p>
          <a:endParaRPr lang="en-US" sz="900"/>
        </a:p>
      </dgm:t>
    </dgm:pt>
    <dgm:pt modelId="{ABB59B15-7B90-E540-BC4E-FAB395F3FCCA}" type="sibTrans" cxnId="{0DD51C5F-19F4-9C45-B36D-1FC528CCE05D}">
      <dgm:prSet/>
      <dgm:spPr/>
      <dgm:t>
        <a:bodyPr/>
        <a:lstStyle/>
        <a:p>
          <a:endParaRPr lang="en-US" sz="900"/>
        </a:p>
      </dgm:t>
    </dgm:pt>
    <dgm:pt modelId="{BBE4E7BF-61CA-0B49-BB2E-2535ABF2726C}">
      <dgm:prSet phldrT="[Text]" custT="1"/>
      <dgm:spPr/>
      <dgm:t>
        <a:bodyPr/>
        <a:lstStyle/>
        <a:p>
          <a:r>
            <a:rPr lang="en-US" sz="900"/>
            <a:t>Source Mapping</a:t>
          </a:r>
        </a:p>
      </dgm:t>
    </dgm:pt>
    <dgm:pt modelId="{F4C883D1-0D37-AA4B-877D-ADB00E2EB0F4}" type="parTrans" cxnId="{2255F467-58A7-754A-B4EA-BBD52E980D14}">
      <dgm:prSet/>
      <dgm:spPr/>
      <dgm:t>
        <a:bodyPr/>
        <a:lstStyle/>
        <a:p>
          <a:endParaRPr lang="en-US" sz="900"/>
        </a:p>
      </dgm:t>
    </dgm:pt>
    <dgm:pt modelId="{DDEAE978-7C06-9542-8DF6-A80F8130BC80}" type="sibTrans" cxnId="{2255F467-58A7-754A-B4EA-BBD52E980D14}">
      <dgm:prSet/>
      <dgm:spPr/>
      <dgm:t>
        <a:bodyPr/>
        <a:lstStyle/>
        <a:p>
          <a:endParaRPr lang="en-US" sz="900"/>
        </a:p>
      </dgm:t>
    </dgm:pt>
    <dgm:pt modelId="{7BB1FB19-4B93-6740-BFD8-35CEBAB15300}">
      <dgm:prSet phldrT="[Text]" custT="1"/>
      <dgm:spPr/>
      <dgm:t>
        <a:bodyPr/>
        <a:lstStyle/>
        <a:p>
          <a:r>
            <a:rPr lang="en-US" sz="900"/>
            <a:t>Field Mapping</a:t>
          </a:r>
        </a:p>
      </dgm:t>
    </dgm:pt>
    <dgm:pt modelId="{6241DC09-27FE-A545-A591-949402506F41}" type="parTrans" cxnId="{32E8CCD2-28C4-9946-8CC0-FC7CDE79D5A9}">
      <dgm:prSet/>
      <dgm:spPr/>
      <dgm:t>
        <a:bodyPr/>
        <a:lstStyle/>
        <a:p>
          <a:endParaRPr lang="en-US" sz="900"/>
        </a:p>
      </dgm:t>
    </dgm:pt>
    <dgm:pt modelId="{5AFADD66-1A81-2E43-AECD-A88EB4FE7A99}" type="sibTrans" cxnId="{32E8CCD2-28C4-9946-8CC0-FC7CDE79D5A9}">
      <dgm:prSet/>
      <dgm:spPr/>
      <dgm:t>
        <a:bodyPr/>
        <a:lstStyle/>
        <a:p>
          <a:endParaRPr lang="en-US" sz="900"/>
        </a:p>
      </dgm:t>
    </dgm:pt>
    <dgm:pt modelId="{E82390D8-4B40-504D-BFF3-D7F395A5FCDF}">
      <dgm:prSet phldrT="[Text]" custT="1"/>
      <dgm:spPr/>
      <dgm:t>
        <a:bodyPr/>
        <a:lstStyle/>
        <a:p>
          <a:r>
            <a:rPr lang="en-US" sz="900"/>
            <a:t>Design and Development</a:t>
          </a:r>
        </a:p>
      </dgm:t>
    </dgm:pt>
    <dgm:pt modelId="{AA952429-51D5-2341-9952-4DB4D76CFD10}" type="parTrans" cxnId="{BB8BE853-30EF-0745-9559-4946507E5B55}">
      <dgm:prSet/>
      <dgm:spPr/>
      <dgm:t>
        <a:bodyPr/>
        <a:lstStyle/>
        <a:p>
          <a:endParaRPr lang="en-US" sz="900"/>
        </a:p>
      </dgm:t>
    </dgm:pt>
    <dgm:pt modelId="{71329B69-AED9-DF4F-BE54-1363C76BBC30}" type="sibTrans" cxnId="{BB8BE853-30EF-0745-9559-4946507E5B55}">
      <dgm:prSet/>
      <dgm:spPr/>
      <dgm:t>
        <a:bodyPr/>
        <a:lstStyle/>
        <a:p>
          <a:endParaRPr lang="en-US" sz="900"/>
        </a:p>
      </dgm:t>
    </dgm:pt>
    <dgm:pt modelId="{9A28B8F3-2C98-1A41-86D2-A0E8E0374099}">
      <dgm:prSet phldrT="[Text]" custT="1"/>
      <dgm:spPr/>
      <dgm:t>
        <a:bodyPr/>
        <a:lstStyle/>
        <a:p>
          <a:r>
            <a:rPr lang="en-US" sz="900"/>
            <a:t>Build Conversion Programs</a:t>
          </a:r>
        </a:p>
      </dgm:t>
    </dgm:pt>
    <dgm:pt modelId="{48B8F908-3090-D246-9544-88FF4DFF5744}" type="parTrans" cxnId="{F4C0D625-E3A2-1D45-B795-0DD076BFDE67}">
      <dgm:prSet/>
      <dgm:spPr/>
      <dgm:t>
        <a:bodyPr/>
        <a:lstStyle/>
        <a:p>
          <a:endParaRPr lang="en-US" sz="900"/>
        </a:p>
      </dgm:t>
    </dgm:pt>
    <dgm:pt modelId="{234F0AF6-A3E5-E54B-B396-3B5EE98A3EDF}" type="sibTrans" cxnId="{F4C0D625-E3A2-1D45-B795-0DD076BFDE67}">
      <dgm:prSet/>
      <dgm:spPr/>
      <dgm:t>
        <a:bodyPr/>
        <a:lstStyle/>
        <a:p>
          <a:endParaRPr lang="en-US" sz="900"/>
        </a:p>
      </dgm:t>
    </dgm:pt>
    <dgm:pt modelId="{44FD7A64-9D3B-E34C-8F73-2EC866A715BC}">
      <dgm:prSet phldrT="[Text]" custT="1"/>
      <dgm:spPr/>
      <dgm:t>
        <a:bodyPr/>
        <a:lstStyle/>
        <a:p>
          <a:r>
            <a:rPr lang="en-US" sz="900"/>
            <a:t>Conversion Plan Document</a:t>
          </a:r>
        </a:p>
      </dgm:t>
    </dgm:pt>
    <dgm:pt modelId="{99316115-0D8F-4F44-9CFC-4538989D4671}" type="parTrans" cxnId="{A14B8EB1-10DB-0A4E-945F-9D85428A5219}">
      <dgm:prSet/>
      <dgm:spPr/>
      <dgm:t>
        <a:bodyPr/>
        <a:lstStyle/>
        <a:p>
          <a:endParaRPr lang="en-US" sz="900"/>
        </a:p>
      </dgm:t>
    </dgm:pt>
    <dgm:pt modelId="{5BD53731-9FDB-274C-BD22-85C53496104F}" type="sibTrans" cxnId="{A14B8EB1-10DB-0A4E-945F-9D85428A5219}">
      <dgm:prSet/>
      <dgm:spPr/>
      <dgm:t>
        <a:bodyPr/>
        <a:lstStyle/>
        <a:p>
          <a:endParaRPr lang="en-US" sz="900"/>
        </a:p>
      </dgm:t>
    </dgm:pt>
    <dgm:pt modelId="{7A30AF51-C4F9-3F4B-BFB3-C0556324E4B1}">
      <dgm:prSet phldrT="[Text]" custT="1"/>
      <dgm:spPr/>
      <dgm:t>
        <a:bodyPr/>
        <a:lstStyle/>
        <a:p>
          <a:r>
            <a:rPr lang="en-US" sz="900"/>
            <a:t>Conversion Rules</a:t>
          </a:r>
        </a:p>
      </dgm:t>
    </dgm:pt>
    <dgm:pt modelId="{353265EA-51DF-814F-B670-A29DAF629124}" type="parTrans" cxnId="{7816825F-FA7B-D448-8DFF-1A6140540071}">
      <dgm:prSet/>
      <dgm:spPr/>
      <dgm:t>
        <a:bodyPr/>
        <a:lstStyle/>
        <a:p>
          <a:endParaRPr lang="en-US" sz="900"/>
        </a:p>
      </dgm:t>
    </dgm:pt>
    <dgm:pt modelId="{8D79C3FD-B6DB-4E48-BB5D-222AED0BB00E}" type="sibTrans" cxnId="{7816825F-FA7B-D448-8DFF-1A6140540071}">
      <dgm:prSet/>
      <dgm:spPr/>
      <dgm:t>
        <a:bodyPr/>
        <a:lstStyle/>
        <a:p>
          <a:endParaRPr lang="en-US" sz="900"/>
        </a:p>
      </dgm:t>
    </dgm:pt>
    <dgm:pt modelId="{3D0C1241-6F35-4943-837B-8926F3CC2A68}">
      <dgm:prSet phldrT="[Text]" custT="1"/>
      <dgm:spPr/>
      <dgm:t>
        <a:bodyPr/>
        <a:lstStyle/>
        <a:p>
          <a:r>
            <a:rPr lang="en-US" sz="900"/>
            <a:t>Data </a:t>
          </a:r>
          <a:r>
            <a:rPr lang="en-US" sz="900">
              <a:solidFill>
                <a:sysClr val="windowText" lastClr="000000"/>
              </a:solidFill>
            </a:rPr>
            <a:t>Definitions</a:t>
          </a:r>
        </a:p>
      </dgm:t>
    </dgm:pt>
    <dgm:pt modelId="{3CB5C28E-AFA0-9A4B-A2ED-CAAAED127852}" type="parTrans" cxnId="{19DC96CA-7D50-0042-9B26-2C698285DD77}">
      <dgm:prSet/>
      <dgm:spPr/>
      <dgm:t>
        <a:bodyPr/>
        <a:lstStyle/>
        <a:p>
          <a:endParaRPr lang="en-US" sz="900"/>
        </a:p>
      </dgm:t>
    </dgm:pt>
    <dgm:pt modelId="{F5EEA6AA-EEF7-534F-9DFF-5A43DFEB5FBD}" type="sibTrans" cxnId="{19DC96CA-7D50-0042-9B26-2C698285DD77}">
      <dgm:prSet/>
      <dgm:spPr/>
      <dgm:t>
        <a:bodyPr/>
        <a:lstStyle/>
        <a:p>
          <a:endParaRPr lang="en-US" sz="900"/>
        </a:p>
      </dgm:t>
    </dgm:pt>
    <dgm:pt modelId="{9CA0256C-9103-6B43-8F76-01E314E80AFA}">
      <dgm:prSet phldrT="[Text]" custT="1"/>
      <dgm:spPr/>
      <dgm:t>
        <a:bodyPr/>
        <a:lstStyle/>
        <a:p>
          <a:r>
            <a:rPr lang="en-US" sz="900"/>
            <a:t>Load Staging Data</a:t>
          </a:r>
        </a:p>
      </dgm:t>
    </dgm:pt>
    <dgm:pt modelId="{5BDC2291-3918-7140-BF62-EB47596356B9}" type="parTrans" cxnId="{FCE7679D-7B20-F042-9DFD-D829986CE021}">
      <dgm:prSet/>
      <dgm:spPr/>
      <dgm:t>
        <a:bodyPr/>
        <a:lstStyle/>
        <a:p>
          <a:endParaRPr lang="en-US" sz="900"/>
        </a:p>
      </dgm:t>
    </dgm:pt>
    <dgm:pt modelId="{D9CEFCD6-C11D-7B47-A75A-1ADA6925BB38}" type="sibTrans" cxnId="{FCE7679D-7B20-F042-9DFD-D829986CE021}">
      <dgm:prSet/>
      <dgm:spPr/>
      <dgm:t>
        <a:bodyPr/>
        <a:lstStyle/>
        <a:p>
          <a:endParaRPr lang="en-US" sz="900"/>
        </a:p>
      </dgm:t>
    </dgm:pt>
    <dgm:pt modelId="{B026FBDE-9F26-134F-9B6C-B5D2310C2943}">
      <dgm:prSet phldrT="[Text]" custT="1"/>
      <dgm:spPr/>
      <dgm:t>
        <a:bodyPr/>
        <a:lstStyle/>
        <a:p>
          <a:r>
            <a:rPr lang="en-US" sz="900"/>
            <a:t>Transform Staging Data</a:t>
          </a:r>
        </a:p>
      </dgm:t>
    </dgm:pt>
    <dgm:pt modelId="{EFE1C5E9-9F45-034D-A8D0-997EEEEA3BDE}" type="parTrans" cxnId="{16A3A54F-2C27-6A4E-88FC-D3507EC2D68E}">
      <dgm:prSet/>
      <dgm:spPr/>
      <dgm:t>
        <a:bodyPr/>
        <a:lstStyle/>
        <a:p>
          <a:endParaRPr lang="en-US" sz="900"/>
        </a:p>
      </dgm:t>
    </dgm:pt>
    <dgm:pt modelId="{199ADED3-1092-3040-9A60-399F7A29D0F3}" type="sibTrans" cxnId="{16A3A54F-2C27-6A4E-88FC-D3507EC2D68E}">
      <dgm:prSet/>
      <dgm:spPr/>
      <dgm:t>
        <a:bodyPr/>
        <a:lstStyle/>
        <a:p>
          <a:endParaRPr lang="en-US" sz="900"/>
        </a:p>
      </dgm:t>
    </dgm:pt>
    <dgm:pt modelId="{E01CA294-0C83-B242-85CF-774DE2CD518B}">
      <dgm:prSet phldrT="[Text]" custT="1"/>
      <dgm:spPr/>
      <dgm:t>
        <a:bodyPr/>
        <a:lstStyle/>
        <a:p>
          <a:r>
            <a:rPr lang="en-US" sz="900"/>
            <a:t>Report on Results</a:t>
          </a:r>
        </a:p>
      </dgm:t>
    </dgm:pt>
    <dgm:pt modelId="{E42B9024-61BB-7447-A211-73561443AA25}" type="parTrans" cxnId="{4632946B-5CAD-484E-BC8A-E6A48F692E87}">
      <dgm:prSet/>
      <dgm:spPr/>
      <dgm:t>
        <a:bodyPr/>
        <a:lstStyle/>
        <a:p>
          <a:endParaRPr lang="en-US" sz="900"/>
        </a:p>
      </dgm:t>
    </dgm:pt>
    <dgm:pt modelId="{2EE5E19C-6729-074B-98B8-51C25B699EF6}" type="sibTrans" cxnId="{4632946B-5CAD-484E-BC8A-E6A48F692E87}">
      <dgm:prSet/>
      <dgm:spPr/>
      <dgm:t>
        <a:bodyPr/>
        <a:lstStyle/>
        <a:p>
          <a:endParaRPr lang="en-US" sz="900"/>
        </a:p>
      </dgm:t>
    </dgm:pt>
    <dgm:pt modelId="{4A6FD16E-5A2F-F949-8495-E15FCC672BB6}">
      <dgm:prSet phldrT="[Text]" custT="1"/>
      <dgm:spPr/>
      <dgm:t>
        <a:bodyPr/>
        <a:lstStyle/>
        <a:p>
          <a:r>
            <a:rPr lang="en-US" sz="900"/>
            <a:t>Refine and Repeat</a:t>
          </a:r>
        </a:p>
      </dgm:t>
    </dgm:pt>
    <dgm:pt modelId="{4D9CDF40-56B8-DD47-BC8C-D83F86F7BBE9}" type="parTrans" cxnId="{570A26D6-F91E-5542-8D5D-F0A021CB2A96}">
      <dgm:prSet/>
      <dgm:spPr/>
      <dgm:t>
        <a:bodyPr/>
        <a:lstStyle/>
        <a:p>
          <a:endParaRPr lang="en-US" sz="900"/>
        </a:p>
      </dgm:t>
    </dgm:pt>
    <dgm:pt modelId="{E6B668CF-E9A8-B84B-8698-EBC4324D413F}" type="sibTrans" cxnId="{570A26D6-F91E-5542-8D5D-F0A021CB2A96}">
      <dgm:prSet/>
      <dgm:spPr/>
      <dgm:t>
        <a:bodyPr/>
        <a:lstStyle/>
        <a:p>
          <a:endParaRPr lang="en-US" sz="900"/>
        </a:p>
      </dgm:t>
    </dgm:pt>
    <dgm:pt modelId="{AB747B7E-DEA4-BC47-8665-CD5D602F0364}">
      <dgm:prSet phldrT="[Text]" custT="1"/>
      <dgm:spPr/>
      <dgm:t>
        <a:bodyPr/>
        <a:lstStyle/>
        <a:p>
          <a:r>
            <a:rPr lang="en-US" sz="900"/>
            <a:t>Production Load</a:t>
          </a:r>
        </a:p>
      </dgm:t>
    </dgm:pt>
    <dgm:pt modelId="{1100CE64-090A-0A48-867A-A0DC5EB5C36A}" type="parTrans" cxnId="{927ABFDC-8CD6-7240-B05A-302378DCD4F0}">
      <dgm:prSet/>
      <dgm:spPr/>
      <dgm:t>
        <a:bodyPr/>
        <a:lstStyle/>
        <a:p>
          <a:endParaRPr lang="en-US" sz="900"/>
        </a:p>
      </dgm:t>
    </dgm:pt>
    <dgm:pt modelId="{F9B60903-079F-3A43-A97B-1FEB581C93DC}" type="sibTrans" cxnId="{927ABFDC-8CD6-7240-B05A-302378DCD4F0}">
      <dgm:prSet/>
      <dgm:spPr/>
      <dgm:t>
        <a:bodyPr/>
        <a:lstStyle/>
        <a:p>
          <a:endParaRPr lang="en-US" sz="900"/>
        </a:p>
      </dgm:t>
    </dgm:pt>
    <dgm:pt modelId="{16E76EE3-DE9E-864D-AF91-32B4484D17E6}">
      <dgm:prSet phldrT="[Text]" custT="1"/>
      <dgm:spPr/>
      <dgm:t>
        <a:bodyPr/>
        <a:lstStyle/>
        <a:p>
          <a:r>
            <a:rPr lang="en-US" sz="900"/>
            <a:t>User Review and Acceptance</a:t>
          </a:r>
        </a:p>
      </dgm:t>
    </dgm:pt>
    <dgm:pt modelId="{F0A2058F-C30C-B940-BE47-BA5834224CE8}" type="parTrans" cxnId="{EF4331DD-6F85-DE40-A5FA-44109A8BAAF8}">
      <dgm:prSet/>
      <dgm:spPr/>
      <dgm:t>
        <a:bodyPr/>
        <a:lstStyle/>
        <a:p>
          <a:endParaRPr lang="en-US" sz="900"/>
        </a:p>
      </dgm:t>
    </dgm:pt>
    <dgm:pt modelId="{872CB816-D060-E144-A7F3-6F780D9ECEC9}" type="sibTrans" cxnId="{EF4331DD-6F85-DE40-A5FA-44109A8BAAF8}">
      <dgm:prSet/>
      <dgm:spPr/>
      <dgm:t>
        <a:bodyPr/>
        <a:lstStyle/>
        <a:p>
          <a:endParaRPr lang="en-US" sz="900"/>
        </a:p>
      </dgm:t>
    </dgm:pt>
    <dgm:pt modelId="{F4032F68-5358-CB4A-B26A-9188E54363ED}">
      <dgm:prSet phldrT="[Text]" custT="1"/>
      <dgm:spPr/>
      <dgm:t>
        <a:bodyPr/>
        <a:lstStyle/>
        <a:p>
          <a:r>
            <a:rPr lang="en-US" sz="900"/>
            <a:t>Load from Staging to Production</a:t>
          </a:r>
        </a:p>
      </dgm:t>
    </dgm:pt>
    <dgm:pt modelId="{E5111AF0-F7F5-7C41-B6BA-5E973C780FFE}" type="parTrans" cxnId="{D3864B79-7A91-3846-860F-1185B264E814}">
      <dgm:prSet/>
      <dgm:spPr/>
      <dgm:t>
        <a:bodyPr/>
        <a:lstStyle/>
        <a:p>
          <a:endParaRPr lang="en-US" sz="900"/>
        </a:p>
      </dgm:t>
    </dgm:pt>
    <dgm:pt modelId="{2DF84696-9D16-2941-BF28-C90421140E68}" type="sibTrans" cxnId="{D3864B79-7A91-3846-860F-1185B264E814}">
      <dgm:prSet/>
      <dgm:spPr/>
      <dgm:t>
        <a:bodyPr/>
        <a:lstStyle/>
        <a:p>
          <a:endParaRPr lang="en-US" sz="900"/>
        </a:p>
      </dgm:t>
    </dgm:pt>
    <dgm:pt modelId="{4600DD21-1747-9343-8E85-8CFAD0944AEF}" type="pres">
      <dgm:prSet presAssocID="{4088D524-492A-DA48-A99F-9FB1C97ABFE5}" presName="rootnode" presStyleCnt="0">
        <dgm:presLayoutVars>
          <dgm:chMax/>
          <dgm:chPref/>
          <dgm:dir/>
          <dgm:animLvl val="lvl"/>
        </dgm:presLayoutVars>
      </dgm:prSet>
      <dgm:spPr/>
    </dgm:pt>
    <dgm:pt modelId="{FE8BDA12-9193-1648-B8FA-5A54C7CC9545}" type="pres">
      <dgm:prSet presAssocID="{EDA980E1-D540-7D4E-BC85-843C0E7E18BE}" presName="composite" presStyleCnt="0"/>
      <dgm:spPr/>
    </dgm:pt>
    <dgm:pt modelId="{216F65FF-5597-3A4A-ABF9-C9232D493602}" type="pres">
      <dgm:prSet presAssocID="{EDA980E1-D540-7D4E-BC85-843C0E7E18BE}" presName="bentUpArrow1" presStyleLbl="alignImgPlace1" presStyleIdx="0" presStyleCnt="3"/>
      <dgm:spPr/>
    </dgm:pt>
    <dgm:pt modelId="{093692E7-117A-A844-8B3F-FD58198668E7}" type="pres">
      <dgm:prSet presAssocID="{EDA980E1-D540-7D4E-BC85-843C0E7E18BE}" presName="ParentText" presStyleLbl="node1" presStyleIdx="0" presStyleCnt="4">
        <dgm:presLayoutVars>
          <dgm:chMax val="1"/>
          <dgm:chPref val="1"/>
          <dgm:bulletEnabled val="1"/>
        </dgm:presLayoutVars>
      </dgm:prSet>
      <dgm:spPr/>
    </dgm:pt>
    <dgm:pt modelId="{F5C15BD7-1228-EE49-B813-F38317E95B13}" type="pres">
      <dgm:prSet presAssocID="{EDA980E1-D540-7D4E-BC85-843C0E7E18BE}" presName="ChildText" presStyleLbl="revTx" presStyleIdx="0" presStyleCnt="4" custScaleX="196897" custLinFactNeighborX="50940" custLinFactNeighborY="-4516">
        <dgm:presLayoutVars>
          <dgm:chMax val="0"/>
          <dgm:chPref val="0"/>
          <dgm:bulletEnabled val="1"/>
        </dgm:presLayoutVars>
      </dgm:prSet>
      <dgm:spPr/>
    </dgm:pt>
    <dgm:pt modelId="{03D635AB-B90F-8549-B667-D66326786239}" type="pres">
      <dgm:prSet presAssocID="{C4E91035-D102-784C-A64A-8D195BC9FC78}" presName="sibTrans" presStyleCnt="0"/>
      <dgm:spPr/>
    </dgm:pt>
    <dgm:pt modelId="{0119376F-40F1-E044-8B95-7EE38FB2C62F}" type="pres">
      <dgm:prSet presAssocID="{BBE4E7BF-61CA-0B49-BB2E-2535ABF2726C}" presName="composite" presStyleCnt="0"/>
      <dgm:spPr/>
    </dgm:pt>
    <dgm:pt modelId="{D4017556-470F-2643-9C97-94E14FA814D2}" type="pres">
      <dgm:prSet presAssocID="{BBE4E7BF-61CA-0B49-BB2E-2535ABF2726C}" presName="bentUpArrow1" presStyleLbl="alignImgPlace1" presStyleIdx="1" presStyleCnt="3"/>
      <dgm:spPr/>
    </dgm:pt>
    <dgm:pt modelId="{73FCFB90-B72B-A04E-80E4-5213756BA194}" type="pres">
      <dgm:prSet presAssocID="{BBE4E7BF-61CA-0B49-BB2E-2535ABF2726C}" presName="ParentText" presStyleLbl="node1" presStyleIdx="1" presStyleCnt="4">
        <dgm:presLayoutVars>
          <dgm:chMax val="1"/>
          <dgm:chPref val="1"/>
          <dgm:bulletEnabled val="1"/>
        </dgm:presLayoutVars>
      </dgm:prSet>
      <dgm:spPr/>
    </dgm:pt>
    <dgm:pt modelId="{2801DD76-83A9-F342-A9E2-A81CF4A7EF13}" type="pres">
      <dgm:prSet presAssocID="{BBE4E7BF-61CA-0B49-BB2E-2535ABF2726C}" presName="ChildText" presStyleLbl="revTx" presStyleIdx="1" presStyleCnt="4" custScaleX="182115" custLinFactNeighborX="50413" custLinFactNeighborY="2339">
        <dgm:presLayoutVars>
          <dgm:chMax val="0"/>
          <dgm:chPref val="0"/>
          <dgm:bulletEnabled val="1"/>
        </dgm:presLayoutVars>
      </dgm:prSet>
      <dgm:spPr/>
    </dgm:pt>
    <dgm:pt modelId="{89CB17EA-69F2-4741-8237-7D8DFB0DF54B}" type="pres">
      <dgm:prSet presAssocID="{DDEAE978-7C06-9542-8DF6-A80F8130BC80}" presName="sibTrans" presStyleCnt="0"/>
      <dgm:spPr/>
    </dgm:pt>
    <dgm:pt modelId="{7DDFF3A7-5850-294A-89DE-CC3D9E070E97}" type="pres">
      <dgm:prSet presAssocID="{E82390D8-4B40-504D-BFF3-D7F395A5FCDF}" presName="composite" presStyleCnt="0"/>
      <dgm:spPr/>
    </dgm:pt>
    <dgm:pt modelId="{2CDE705F-A7F5-7C43-B956-AAA2C01D09E8}" type="pres">
      <dgm:prSet presAssocID="{E82390D8-4B40-504D-BFF3-D7F395A5FCDF}" presName="bentUpArrow1" presStyleLbl="alignImgPlace1" presStyleIdx="2" presStyleCnt="3"/>
      <dgm:spPr/>
    </dgm:pt>
    <dgm:pt modelId="{FF530937-A292-7343-B221-4D12567A7E4B}" type="pres">
      <dgm:prSet presAssocID="{E82390D8-4B40-504D-BFF3-D7F395A5FCDF}" presName="ParentText" presStyleLbl="node1" presStyleIdx="2" presStyleCnt="4">
        <dgm:presLayoutVars>
          <dgm:chMax val="1"/>
          <dgm:chPref val="1"/>
          <dgm:bulletEnabled val="1"/>
        </dgm:presLayoutVars>
      </dgm:prSet>
      <dgm:spPr/>
    </dgm:pt>
    <dgm:pt modelId="{1E4C7DE9-A1EE-2E44-AA1A-F7F761A39F99}" type="pres">
      <dgm:prSet presAssocID="{E82390D8-4B40-504D-BFF3-D7F395A5FCDF}" presName="ChildText" presStyleLbl="revTx" presStyleIdx="2" presStyleCnt="4" custScaleX="252062" custLinFactNeighborX="79836" custLinFactNeighborY="107">
        <dgm:presLayoutVars>
          <dgm:chMax val="0"/>
          <dgm:chPref val="0"/>
          <dgm:bulletEnabled val="1"/>
        </dgm:presLayoutVars>
      </dgm:prSet>
      <dgm:spPr/>
    </dgm:pt>
    <dgm:pt modelId="{193873CC-2A47-BE4A-AE30-9E8461980DD2}" type="pres">
      <dgm:prSet presAssocID="{71329B69-AED9-DF4F-BE54-1363C76BBC30}" presName="sibTrans" presStyleCnt="0"/>
      <dgm:spPr/>
    </dgm:pt>
    <dgm:pt modelId="{3EEC57A5-42E9-F047-A268-B357D52A3368}" type="pres">
      <dgm:prSet presAssocID="{AB747B7E-DEA4-BC47-8665-CD5D602F0364}" presName="composite" presStyleCnt="0"/>
      <dgm:spPr/>
    </dgm:pt>
    <dgm:pt modelId="{1F508270-3B21-D848-AEC2-46CCEDBD793C}" type="pres">
      <dgm:prSet presAssocID="{AB747B7E-DEA4-BC47-8665-CD5D602F0364}" presName="ParentText" presStyleLbl="node1" presStyleIdx="3" presStyleCnt="4">
        <dgm:presLayoutVars>
          <dgm:chMax val="1"/>
          <dgm:chPref val="1"/>
          <dgm:bulletEnabled val="1"/>
        </dgm:presLayoutVars>
      </dgm:prSet>
      <dgm:spPr/>
    </dgm:pt>
    <dgm:pt modelId="{4D08E06E-398C-D24D-8CC1-1CB4CDBC1D24}" type="pres">
      <dgm:prSet presAssocID="{AB747B7E-DEA4-BC47-8665-CD5D602F0364}" presName="FinalChildText" presStyleLbl="revTx" presStyleIdx="3" presStyleCnt="4" custScaleX="139652" custLinFactNeighborX="17863" custLinFactNeighborY="-2125">
        <dgm:presLayoutVars>
          <dgm:chMax val="0"/>
          <dgm:chPref val="0"/>
          <dgm:bulletEnabled val="1"/>
        </dgm:presLayoutVars>
      </dgm:prSet>
      <dgm:spPr/>
    </dgm:pt>
  </dgm:ptLst>
  <dgm:cxnLst>
    <dgm:cxn modelId="{3BC87713-572E-4795-892E-35C3D47C1B76}" type="presOf" srcId="{4088D524-492A-DA48-A99F-9FB1C97ABFE5}" destId="{4600DD21-1747-9343-8E85-8CFAD0944AEF}" srcOrd="0" destOrd="0" presId="urn:microsoft.com/office/officeart/2005/8/layout/StepDownProcess"/>
    <dgm:cxn modelId="{F4C0D625-E3A2-1D45-B795-0DD076BFDE67}" srcId="{E82390D8-4B40-504D-BFF3-D7F395A5FCDF}" destId="{9A28B8F3-2C98-1A41-86D2-A0E8E0374099}" srcOrd="0" destOrd="0" parTransId="{48B8F908-3090-D246-9544-88FF4DFF5744}" sibTransId="{234F0AF6-A3E5-E54B-B396-3B5EE98A3EDF}"/>
    <dgm:cxn modelId="{0DD51C5F-19F4-9C45-B36D-1FC528CCE05D}" srcId="{EDA980E1-D540-7D4E-BC85-843C0E7E18BE}" destId="{76A819F9-C9C4-D545-9B83-DFC60562295E}" srcOrd="0" destOrd="0" parTransId="{ED932FAD-DE7F-F948-B264-97DC37D7B6A3}" sibTransId="{ABB59B15-7B90-E540-BC4E-FAB395F3FCCA}"/>
    <dgm:cxn modelId="{7816825F-FA7B-D448-8DFF-1A6140540071}" srcId="{BBE4E7BF-61CA-0B49-BB2E-2535ABF2726C}" destId="{7A30AF51-C4F9-3F4B-BFB3-C0556324E4B1}" srcOrd="1" destOrd="0" parTransId="{353265EA-51DF-814F-B670-A29DAF629124}" sibTransId="{8D79C3FD-B6DB-4E48-BB5D-222AED0BB00E}"/>
    <dgm:cxn modelId="{2255F467-58A7-754A-B4EA-BBD52E980D14}" srcId="{4088D524-492A-DA48-A99F-9FB1C97ABFE5}" destId="{BBE4E7BF-61CA-0B49-BB2E-2535ABF2726C}" srcOrd="1" destOrd="0" parTransId="{F4C883D1-0D37-AA4B-877D-ADB00E2EB0F4}" sibTransId="{DDEAE978-7C06-9542-8DF6-A80F8130BC80}"/>
    <dgm:cxn modelId="{8E257768-0FAE-466E-82AF-6328F607CC64}" type="presOf" srcId="{4A6FD16E-5A2F-F949-8495-E15FCC672BB6}" destId="{1E4C7DE9-A1EE-2E44-AA1A-F7F761A39F99}" srcOrd="0" destOrd="4" presId="urn:microsoft.com/office/officeart/2005/8/layout/StepDownProcess"/>
    <dgm:cxn modelId="{C60B2E49-18A5-4F51-BB0F-CB67C592044F}" type="presOf" srcId="{9CA0256C-9103-6B43-8F76-01E314E80AFA}" destId="{1E4C7DE9-A1EE-2E44-AA1A-F7F761A39F99}" srcOrd="0" destOrd="1" presId="urn:microsoft.com/office/officeart/2005/8/layout/StepDownProcess"/>
    <dgm:cxn modelId="{C7FF286B-F176-45D1-AB1C-78FAF403D3FA}" type="presOf" srcId="{BBE4E7BF-61CA-0B49-BB2E-2535ABF2726C}" destId="{73FCFB90-B72B-A04E-80E4-5213756BA194}" srcOrd="0" destOrd="0" presId="urn:microsoft.com/office/officeart/2005/8/layout/StepDownProcess"/>
    <dgm:cxn modelId="{4632946B-5CAD-484E-BC8A-E6A48F692E87}" srcId="{E82390D8-4B40-504D-BFF3-D7F395A5FCDF}" destId="{E01CA294-0C83-B242-85CF-774DE2CD518B}" srcOrd="3" destOrd="0" parTransId="{E42B9024-61BB-7447-A211-73561443AA25}" sibTransId="{2EE5E19C-6729-074B-98B8-51C25B699EF6}"/>
    <dgm:cxn modelId="{E103136C-961D-43AB-BCC8-FD709D9347FE}" type="presOf" srcId="{7A30AF51-C4F9-3F4B-BFB3-C0556324E4B1}" destId="{2801DD76-83A9-F342-A9E2-A81CF4A7EF13}" srcOrd="0" destOrd="1" presId="urn:microsoft.com/office/officeart/2005/8/layout/StepDownProcess"/>
    <dgm:cxn modelId="{466C754C-0208-4317-BF2D-13C5ACD7F3CA}" type="presOf" srcId="{76A819F9-C9C4-D545-9B83-DFC60562295E}" destId="{F5C15BD7-1228-EE49-B813-F38317E95B13}" srcOrd="0" destOrd="0" presId="urn:microsoft.com/office/officeart/2005/8/layout/StepDownProcess"/>
    <dgm:cxn modelId="{16A3A54F-2C27-6A4E-88FC-D3507EC2D68E}" srcId="{E82390D8-4B40-504D-BFF3-D7F395A5FCDF}" destId="{B026FBDE-9F26-134F-9B6C-B5D2310C2943}" srcOrd="2" destOrd="0" parTransId="{EFE1C5E9-9F45-034D-A8D0-997EEEEA3BDE}" sibTransId="{199ADED3-1092-3040-9A60-399F7A29D0F3}"/>
    <dgm:cxn modelId="{BB8BE853-30EF-0745-9559-4946507E5B55}" srcId="{4088D524-492A-DA48-A99F-9FB1C97ABFE5}" destId="{E82390D8-4B40-504D-BFF3-D7F395A5FCDF}" srcOrd="2" destOrd="0" parTransId="{AA952429-51D5-2341-9952-4DB4D76CFD10}" sibTransId="{71329B69-AED9-DF4F-BE54-1363C76BBC30}"/>
    <dgm:cxn modelId="{FE2FC074-C739-4D78-A16B-71525FD01BC0}" type="presOf" srcId="{9A28B8F3-2C98-1A41-86D2-A0E8E0374099}" destId="{1E4C7DE9-A1EE-2E44-AA1A-F7F761A39F99}" srcOrd="0" destOrd="0" presId="urn:microsoft.com/office/officeart/2005/8/layout/StepDownProcess"/>
    <dgm:cxn modelId="{D3864B79-7A91-3846-860F-1185B264E814}" srcId="{AB747B7E-DEA4-BC47-8665-CD5D602F0364}" destId="{F4032F68-5358-CB4A-B26A-9188E54363ED}" srcOrd="1" destOrd="0" parTransId="{E5111AF0-F7F5-7C41-B6BA-5E973C780FFE}" sibTransId="{2DF84696-9D16-2941-BF28-C90421140E68}"/>
    <dgm:cxn modelId="{53479179-1D77-42D9-9AB1-D0B45913DE57}" type="presOf" srcId="{AB747B7E-DEA4-BC47-8665-CD5D602F0364}" destId="{1F508270-3B21-D848-AEC2-46CCEDBD793C}" srcOrd="0" destOrd="0" presId="urn:microsoft.com/office/officeart/2005/8/layout/StepDownProcess"/>
    <dgm:cxn modelId="{75ABD07A-D96D-47AC-B6B4-B6E1898F5760}" type="presOf" srcId="{3D0C1241-6F35-4943-837B-8926F3CC2A68}" destId="{2801DD76-83A9-F342-A9E2-A81CF4A7EF13}" srcOrd="0" destOrd="2" presId="urn:microsoft.com/office/officeart/2005/8/layout/StepDownProcess"/>
    <dgm:cxn modelId="{850AF387-C0B0-4151-B7FE-48D8CE9FC156}" type="presOf" srcId="{E01CA294-0C83-B242-85CF-774DE2CD518B}" destId="{1E4C7DE9-A1EE-2E44-AA1A-F7F761A39F99}" srcOrd="0" destOrd="3" presId="urn:microsoft.com/office/officeart/2005/8/layout/StepDownProcess"/>
    <dgm:cxn modelId="{E7BBF788-8EB0-4A68-A08A-73FD015BCF11}" type="presOf" srcId="{F4032F68-5358-CB4A-B26A-9188E54363ED}" destId="{4D08E06E-398C-D24D-8CC1-1CB4CDBC1D24}" srcOrd="0" destOrd="1" presId="urn:microsoft.com/office/officeart/2005/8/layout/StepDownProcess"/>
    <dgm:cxn modelId="{CBD7BA8F-D98C-4E8A-B387-F99D91075F81}" type="presOf" srcId="{44FD7A64-9D3B-E34C-8F73-2EC866A715BC}" destId="{F5C15BD7-1228-EE49-B813-F38317E95B13}" srcOrd="0" destOrd="1" presId="urn:microsoft.com/office/officeart/2005/8/layout/StepDownProcess"/>
    <dgm:cxn modelId="{FCE7679D-7B20-F042-9DFD-D829986CE021}" srcId="{E82390D8-4B40-504D-BFF3-D7F395A5FCDF}" destId="{9CA0256C-9103-6B43-8F76-01E314E80AFA}" srcOrd="1" destOrd="0" parTransId="{5BDC2291-3918-7140-BF62-EB47596356B9}" sibTransId="{D9CEFCD6-C11D-7B47-A75A-1ADA6925BB38}"/>
    <dgm:cxn modelId="{A14B8EB1-10DB-0A4E-945F-9D85428A5219}" srcId="{EDA980E1-D540-7D4E-BC85-843C0E7E18BE}" destId="{44FD7A64-9D3B-E34C-8F73-2EC866A715BC}" srcOrd="1" destOrd="0" parTransId="{99316115-0D8F-4F44-9CFC-4538989D4671}" sibTransId="{5BD53731-9FDB-274C-BD22-85C53496104F}"/>
    <dgm:cxn modelId="{3C5468B4-5871-43BE-9A12-AC2AE9C6DCEC}" type="presOf" srcId="{EDA980E1-D540-7D4E-BC85-843C0E7E18BE}" destId="{093692E7-117A-A844-8B3F-FD58198668E7}" srcOrd="0" destOrd="0" presId="urn:microsoft.com/office/officeart/2005/8/layout/StepDownProcess"/>
    <dgm:cxn modelId="{6532DBB8-A875-4A03-80DD-30AD9E7CB95C}" type="presOf" srcId="{7BB1FB19-4B93-6740-BFD8-35CEBAB15300}" destId="{2801DD76-83A9-F342-A9E2-A81CF4A7EF13}" srcOrd="0" destOrd="0" presId="urn:microsoft.com/office/officeart/2005/8/layout/StepDownProcess"/>
    <dgm:cxn modelId="{88EE7DBC-7671-4654-909C-BFCEDE17E32A}" type="presOf" srcId="{B026FBDE-9F26-134F-9B6C-B5D2310C2943}" destId="{1E4C7DE9-A1EE-2E44-AA1A-F7F761A39F99}" srcOrd="0" destOrd="2" presId="urn:microsoft.com/office/officeart/2005/8/layout/StepDownProcess"/>
    <dgm:cxn modelId="{CF648FCA-BF57-42DC-9A5E-3FBC146ACE37}" type="presOf" srcId="{16E76EE3-DE9E-864D-AF91-32B4484D17E6}" destId="{4D08E06E-398C-D24D-8CC1-1CB4CDBC1D24}" srcOrd="0" destOrd="0" presId="urn:microsoft.com/office/officeart/2005/8/layout/StepDownProcess"/>
    <dgm:cxn modelId="{19DC96CA-7D50-0042-9B26-2C698285DD77}" srcId="{BBE4E7BF-61CA-0B49-BB2E-2535ABF2726C}" destId="{3D0C1241-6F35-4943-837B-8926F3CC2A68}" srcOrd="2" destOrd="0" parTransId="{3CB5C28E-AFA0-9A4B-A2ED-CAAAED127852}" sibTransId="{F5EEA6AA-EEF7-534F-9DFF-5A43DFEB5FBD}"/>
    <dgm:cxn modelId="{32E8CCD2-28C4-9946-8CC0-FC7CDE79D5A9}" srcId="{BBE4E7BF-61CA-0B49-BB2E-2535ABF2726C}" destId="{7BB1FB19-4B93-6740-BFD8-35CEBAB15300}" srcOrd="0" destOrd="0" parTransId="{6241DC09-27FE-A545-A591-949402506F41}" sibTransId="{5AFADD66-1A81-2E43-AECD-A88EB4FE7A99}"/>
    <dgm:cxn modelId="{45BAAED3-3445-410B-B7FB-DCE6EFF63EE7}" type="presOf" srcId="{E82390D8-4B40-504D-BFF3-D7F395A5FCDF}" destId="{FF530937-A292-7343-B221-4D12567A7E4B}" srcOrd="0" destOrd="0" presId="urn:microsoft.com/office/officeart/2005/8/layout/StepDownProcess"/>
    <dgm:cxn modelId="{570A26D6-F91E-5542-8D5D-F0A021CB2A96}" srcId="{E82390D8-4B40-504D-BFF3-D7F395A5FCDF}" destId="{4A6FD16E-5A2F-F949-8495-E15FCC672BB6}" srcOrd="4" destOrd="0" parTransId="{4D9CDF40-56B8-DD47-BC8C-D83F86F7BBE9}" sibTransId="{E6B668CF-E9A8-B84B-8698-EBC4324D413F}"/>
    <dgm:cxn modelId="{B5821ED7-0DB5-4C45-86DA-E7AF1802D12D}" srcId="{4088D524-492A-DA48-A99F-9FB1C97ABFE5}" destId="{EDA980E1-D540-7D4E-BC85-843C0E7E18BE}" srcOrd="0" destOrd="0" parTransId="{A82B3E7E-E04C-D04C-B580-C66D2E4B094B}" sibTransId="{C4E91035-D102-784C-A64A-8D195BC9FC78}"/>
    <dgm:cxn modelId="{927ABFDC-8CD6-7240-B05A-302378DCD4F0}" srcId="{4088D524-492A-DA48-A99F-9FB1C97ABFE5}" destId="{AB747B7E-DEA4-BC47-8665-CD5D602F0364}" srcOrd="3" destOrd="0" parTransId="{1100CE64-090A-0A48-867A-A0DC5EB5C36A}" sibTransId="{F9B60903-079F-3A43-A97B-1FEB581C93DC}"/>
    <dgm:cxn modelId="{EF4331DD-6F85-DE40-A5FA-44109A8BAAF8}" srcId="{AB747B7E-DEA4-BC47-8665-CD5D602F0364}" destId="{16E76EE3-DE9E-864D-AF91-32B4484D17E6}" srcOrd="0" destOrd="0" parTransId="{F0A2058F-C30C-B940-BE47-BA5834224CE8}" sibTransId="{872CB816-D060-E144-A7F3-6F780D9ECEC9}"/>
    <dgm:cxn modelId="{F3F53E3A-EA1B-4ED2-A2FF-D0599AC8D956}" type="presParOf" srcId="{4600DD21-1747-9343-8E85-8CFAD0944AEF}" destId="{FE8BDA12-9193-1648-B8FA-5A54C7CC9545}" srcOrd="0" destOrd="0" presId="urn:microsoft.com/office/officeart/2005/8/layout/StepDownProcess"/>
    <dgm:cxn modelId="{6FDD191F-C2F4-4F04-93FA-62E6F9F3A5FC}" type="presParOf" srcId="{FE8BDA12-9193-1648-B8FA-5A54C7CC9545}" destId="{216F65FF-5597-3A4A-ABF9-C9232D493602}" srcOrd="0" destOrd="0" presId="urn:microsoft.com/office/officeart/2005/8/layout/StepDownProcess"/>
    <dgm:cxn modelId="{D903149A-95B7-407D-AF6E-60B46262EA56}" type="presParOf" srcId="{FE8BDA12-9193-1648-B8FA-5A54C7CC9545}" destId="{093692E7-117A-A844-8B3F-FD58198668E7}" srcOrd="1" destOrd="0" presId="urn:microsoft.com/office/officeart/2005/8/layout/StepDownProcess"/>
    <dgm:cxn modelId="{989A0410-B4B0-4BDA-A247-A9F50D78E0B5}" type="presParOf" srcId="{FE8BDA12-9193-1648-B8FA-5A54C7CC9545}" destId="{F5C15BD7-1228-EE49-B813-F38317E95B13}" srcOrd="2" destOrd="0" presId="urn:microsoft.com/office/officeart/2005/8/layout/StepDownProcess"/>
    <dgm:cxn modelId="{3BF0A2AF-8425-4A7F-8B6A-D458D5DBE833}" type="presParOf" srcId="{4600DD21-1747-9343-8E85-8CFAD0944AEF}" destId="{03D635AB-B90F-8549-B667-D66326786239}" srcOrd="1" destOrd="0" presId="urn:microsoft.com/office/officeart/2005/8/layout/StepDownProcess"/>
    <dgm:cxn modelId="{BC95DB3F-9881-4B28-B780-643682F83D37}" type="presParOf" srcId="{4600DD21-1747-9343-8E85-8CFAD0944AEF}" destId="{0119376F-40F1-E044-8B95-7EE38FB2C62F}" srcOrd="2" destOrd="0" presId="urn:microsoft.com/office/officeart/2005/8/layout/StepDownProcess"/>
    <dgm:cxn modelId="{35C11B6B-645E-4162-90C3-73030558A5D5}" type="presParOf" srcId="{0119376F-40F1-E044-8B95-7EE38FB2C62F}" destId="{D4017556-470F-2643-9C97-94E14FA814D2}" srcOrd="0" destOrd="0" presId="urn:microsoft.com/office/officeart/2005/8/layout/StepDownProcess"/>
    <dgm:cxn modelId="{3F9889C8-1DFC-4493-9098-FB372335D68E}" type="presParOf" srcId="{0119376F-40F1-E044-8B95-7EE38FB2C62F}" destId="{73FCFB90-B72B-A04E-80E4-5213756BA194}" srcOrd="1" destOrd="0" presId="urn:microsoft.com/office/officeart/2005/8/layout/StepDownProcess"/>
    <dgm:cxn modelId="{F154E443-9EDB-46D2-9650-FEC4B997A96C}" type="presParOf" srcId="{0119376F-40F1-E044-8B95-7EE38FB2C62F}" destId="{2801DD76-83A9-F342-A9E2-A81CF4A7EF13}" srcOrd="2" destOrd="0" presId="urn:microsoft.com/office/officeart/2005/8/layout/StepDownProcess"/>
    <dgm:cxn modelId="{8F7E0126-F29B-4BBC-A4D4-979C736C39E3}" type="presParOf" srcId="{4600DD21-1747-9343-8E85-8CFAD0944AEF}" destId="{89CB17EA-69F2-4741-8237-7D8DFB0DF54B}" srcOrd="3" destOrd="0" presId="urn:microsoft.com/office/officeart/2005/8/layout/StepDownProcess"/>
    <dgm:cxn modelId="{8BCEECA0-4FC6-4743-B9CF-B46F65DF44F3}" type="presParOf" srcId="{4600DD21-1747-9343-8E85-8CFAD0944AEF}" destId="{7DDFF3A7-5850-294A-89DE-CC3D9E070E97}" srcOrd="4" destOrd="0" presId="urn:microsoft.com/office/officeart/2005/8/layout/StepDownProcess"/>
    <dgm:cxn modelId="{D8CC448A-7FF5-40E9-BB24-62C8283FDE15}" type="presParOf" srcId="{7DDFF3A7-5850-294A-89DE-CC3D9E070E97}" destId="{2CDE705F-A7F5-7C43-B956-AAA2C01D09E8}" srcOrd="0" destOrd="0" presId="urn:microsoft.com/office/officeart/2005/8/layout/StepDownProcess"/>
    <dgm:cxn modelId="{C5BD8A98-6D84-4259-880F-219CA1E35CB0}" type="presParOf" srcId="{7DDFF3A7-5850-294A-89DE-CC3D9E070E97}" destId="{FF530937-A292-7343-B221-4D12567A7E4B}" srcOrd="1" destOrd="0" presId="urn:microsoft.com/office/officeart/2005/8/layout/StepDownProcess"/>
    <dgm:cxn modelId="{CF2B60A9-EA11-40F4-B33B-7995490DB257}" type="presParOf" srcId="{7DDFF3A7-5850-294A-89DE-CC3D9E070E97}" destId="{1E4C7DE9-A1EE-2E44-AA1A-F7F761A39F99}" srcOrd="2" destOrd="0" presId="urn:microsoft.com/office/officeart/2005/8/layout/StepDownProcess"/>
    <dgm:cxn modelId="{BE24D0E9-C616-43FD-BB78-9B3D47C08596}" type="presParOf" srcId="{4600DD21-1747-9343-8E85-8CFAD0944AEF}" destId="{193873CC-2A47-BE4A-AE30-9E8461980DD2}" srcOrd="5" destOrd="0" presId="urn:microsoft.com/office/officeart/2005/8/layout/StepDownProcess"/>
    <dgm:cxn modelId="{2A468B69-C63B-4B0E-A0C6-5617C9B77B30}" type="presParOf" srcId="{4600DD21-1747-9343-8E85-8CFAD0944AEF}" destId="{3EEC57A5-42E9-F047-A268-B357D52A3368}" srcOrd="6" destOrd="0" presId="urn:microsoft.com/office/officeart/2005/8/layout/StepDownProcess"/>
    <dgm:cxn modelId="{6E28665D-C9DB-4E88-BEBD-5D69BF5B0EF6}" type="presParOf" srcId="{3EEC57A5-42E9-F047-A268-B357D52A3368}" destId="{1F508270-3B21-D848-AEC2-46CCEDBD793C}" srcOrd="0" destOrd="0" presId="urn:microsoft.com/office/officeart/2005/8/layout/StepDownProcess"/>
    <dgm:cxn modelId="{3914B6A4-885C-4727-8667-D29D3CEB9814}" type="presParOf" srcId="{3EEC57A5-42E9-F047-A268-B357D52A3368}" destId="{4D08E06E-398C-D24D-8CC1-1CB4CDBC1D24}" srcOrd="1" destOrd="0" presId="urn:microsoft.com/office/officeart/2005/8/layout/StepDownProcess"/>
  </dgm:cxnLst>
  <dgm:bg/>
  <dgm:whole/>
  <dgm:extLst>
    <a:ext uri="http://schemas.microsoft.com/office/drawing/2008/diagram">
      <dsp:dataModelExt xmlns:dsp="http://schemas.microsoft.com/office/drawing/2008/diagram" relId="rId85" minVer="http://schemas.openxmlformats.org/drawingml/2006/diagram"/>
    </a:ext>
  </dgm:extLst>
</dgm:dataModel>
</file>

<file path=word/diagrams/data7.xml><?xml version="1.0" encoding="utf-8"?>
<dgm:dataModel xmlns:dgm="http://schemas.openxmlformats.org/drawingml/2006/diagram" xmlns:a="http://schemas.openxmlformats.org/drawingml/2006/main">
  <dgm:ptLst>
    <dgm:pt modelId="{4088D524-492A-DA48-A99F-9FB1C97ABFE5}" type="doc">
      <dgm:prSet loTypeId="urn:microsoft.com/office/officeart/2005/8/layout/StepDownProcess" loCatId="" qsTypeId="urn:microsoft.com/office/officeart/2005/8/quickstyle/simple1" qsCatId="simple" csTypeId="urn:microsoft.com/office/officeart/2005/8/colors/colorful1" csCatId="colorful" phldr="1"/>
      <dgm:spPr/>
      <dgm:t>
        <a:bodyPr/>
        <a:lstStyle/>
        <a:p>
          <a:endParaRPr lang="en-US"/>
        </a:p>
      </dgm:t>
    </dgm:pt>
    <dgm:pt modelId="{EDA980E1-D540-7D4E-BC85-843C0E7E18BE}">
      <dgm:prSet phldrT="[Text]" custT="1"/>
      <dgm:spPr/>
      <dgm:t>
        <a:bodyPr/>
        <a:lstStyle/>
        <a:p>
          <a:r>
            <a:rPr lang="en-US" sz="900"/>
            <a:t>Conversion Planning</a:t>
          </a:r>
        </a:p>
      </dgm:t>
    </dgm:pt>
    <dgm:pt modelId="{A82B3E7E-E04C-D04C-B580-C66D2E4B094B}" type="parTrans" cxnId="{B5821ED7-0DB5-4C45-86DA-E7AF1802D12D}">
      <dgm:prSet/>
      <dgm:spPr/>
      <dgm:t>
        <a:bodyPr/>
        <a:lstStyle/>
        <a:p>
          <a:endParaRPr lang="en-US" sz="900"/>
        </a:p>
      </dgm:t>
    </dgm:pt>
    <dgm:pt modelId="{C4E91035-D102-784C-A64A-8D195BC9FC78}" type="sibTrans" cxnId="{B5821ED7-0DB5-4C45-86DA-E7AF1802D12D}">
      <dgm:prSet/>
      <dgm:spPr/>
      <dgm:t>
        <a:bodyPr/>
        <a:lstStyle/>
        <a:p>
          <a:endParaRPr lang="en-US" sz="900"/>
        </a:p>
      </dgm:t>
    </dgm:pt>
    <dgm:pt modelId="{76A819F9-C9C4-D545-9B83-DFC60562295E}">
      <dgm:prSet phldrT="[Text]" custT="1"/>
      <dgm:spPr/>
      <dgm:t>
        <a:bodyPr/>
        <a:lstStyle/>
        <a:p>
          <a:r>
            <a:rPr lang="en-US" sz="900"/>
            <a:t>Source Identification</a:t>
          </a:r>
        </a:p>
      </dgm:t>
    </dgm:pt>
    <dgm:pt modelId="{ED932FAD-DE7F-F948-B264-97DC37D7B6A3}" type="parTrans" cxnId="{0DD51C5F-19F4-9C45-B36D-1FC528CCE05D}">
      <dgm:prSet/>
      <dgm:spPr/>
      <dgm:t>
        <a:bodyPr/>
        <a:lstStyle/>
        <a:p>
          <a:endParaRPr lang="en-US" sz="900"/>
        </a:p>
      </dgm:t>
    </dgm:pt>
    <dgm:pt modelId="{ABB59B15-7B90-E540-BC4E-FAB395F3FCCA}" type="sibTrans" cxnId="{0DD51C5F-19F4-9C45-B36D-1FC528CCE05D}">
      <dgm:prSet/>
      <dgm:spPr/>
      <dgm:t>
        <a:bodyPr/>
        <a:lstStyle/>
        <a:p>
          <a:endParaRPr lang="en-US" sz="900"/>
        </a:p>
      </dgm:t>
    </dgm:pt>
    <dgm:pt modelId="{BBE4E7BF-61CA-0B49-BB2E-2535ABF2726C}">
      <dgm:prSet phldrT="[Text]" custT="1"/>
      <dgm:spPr/>
      <dgm:t>
        <a:bodyPr/>
        <a:lstStyle/>
        <a:p>
          <a:r>
            <a:rPr lang="en-US" sz="900"/>
            <a:t>Source Mapping</a:t>
          </a:r>
        </a:p>
      </dgm:t>
    </dgm:pt>
    <dgm:pt modelId="{F4C883D1-0D37-AA4B-877D-ADB00E2EB0F4}" type="parTrans" cxnId="{2255F467-58A7-754A-B4EA-BBD52E980D14}">
      <dgm:prSet/>
      <dgm:spPr/>
      <dgm:t>
        <a:bodyPr/>
        <a:lstStyle/>
        <a:p>
          <a:endParaRPr lang="en-US" sz="900"/>
        </a:p>
      </dgm:t>
    </dgm:pt>
    <dgm:pt modelId="{DDEAE978-7C06-9542-8DF6-A80F8130BC80}" type="sibTrans" cxnId="{2255F467-58A7-754A-B4EA-BBD52E980D14}">
      <dgm:prSet/>
      <dgm:spPr/>
      <dgm:t>
        <a:bodyPr/>
        <a:lstStyle/>
        <a:p>
          <a:endParaRPr lang="en-US" sz="900"/>
        </a:p>
      </dgm:t>
    </dgm:pt>
    <dgm:pt modelId="{7BB1FB19-4B93-6740-BFD8-35CEBAB15300}">
      <dgm:prSet phldrT="[Text]" custT="1"/>
      <dgm:spPr/>
      <dgm:t>
        <a:bodyPr/>
        <a:lstStyle/>
        <a:p>
          <a:r>
            <a:rPr lang="en-US" sz="900"/>
            <a:t>Field Mapping</a:t>
          </a:r>
        </a:p>
      </dgm:t>
    </dgm:pt>
    <dgm:pt modelId="{6241DC09-27FE-A545-A591-949402506F41}" type="parTrans" cxnId="{32E8CCD2-28C4-9946-8CC0-FC7CDE79D5A9}">
      <dgm:prSet/>
      <dgm:spPr/>
      <dgm:t>
        <a:bodyPr/>
        <a:lstStyle/>
        <a:p>
          <a:endParaRPr lang="en-US" sz="900"/>
        </a:p>
      </dgm:t>
    </dgm:pt>
    <dgm:pt modelId="{5AFADD66-1A81-2E43-AECD-A88EB4FE7A99}" type="sibTrans" cxnId="{32E8CCD2-28C4-9946-8CC0-FC7CDE79D5A9}">
      <dgm:prSet/>
      <dgm:spPr/>
      <dgm:t>
        <a:bodyPr/>
        <a:lstStyle/>
        <a:p>
          <a:endParaRPr lang="en-US" sz="900"/>
        </a:p>
      </dgm:t>
    </dgm:pt>
    <dgm:pt modelId="{E82390D8-4B40-504D-BFF3-D7F395A5FCDF}">
      <dgm:prSet phldrT="[Text]" custT="1"/>
      <dgm:spPr/>
      <dgm:t>
        <a:bodyPr/>
        <a:lstStyle/>
        <a:p>
          <a:r>
            <a:rPr lang="en-US" sz="900"/>
            <a:t>Design and Development</a:t>
          </a:r>
        </a:p>
      </dgm:t>
    </dgm:pt>
    <dgm:pt modelId="{AA952429-51D5-2341-9952-4DB4D76CFD10}" type="parTrans" cxnId="{BB8BE853-30EF-0745-9559-4946507E5B55}">
      <dgm:prSet/>
      <dgm:spPr/>
      <dgm:t>
        <a:bodyPr/>
        <a:lstStyle/>
        <a:p>
          <a:endParaRPr lang="en-US" sz="900"/>
        </a:p>
      </dgm:t>
    </dgm:pt>
    <dgm:pt modelId="{71329B69-AED9-DF4F-BE54-1363C76BBC30}" type="sibTrans" cxnId="{BB8BE853-30EF-0745-9559-4946507E5B55}">
      <dgm:prSet/>
      <dgm:spPr/>
      <dgm:t>
        <a:bodyPr/>
        <a:lstStyle/>
        <a:p>
          <a:endParaRPr lang="en-US" sz="900"/>
        </a:p>
      </dgm:t>
    </dgm:pt>
    <dgm:pt modelId="{9A28B8F3-2C98-1A41-86D2-A0E8E0374099}">
      <dgm:prSet phldrT="[Text]" custT="1"/>
      <dgm:spPr/>
      <dgm:t>
        <a:bodyPr/>
        <a:lstStyle/>
        <a:p>
          <a:r>
            <a:rPr lang="en-US" sz="900"/>
            <a:t>Build Conversion Programs</a:t>
          </a:r>
        </a:p>
      </dgm:t>
    </dgm:pt>
    <dgm:pt modelId="{48B8F908-3090-D246-9544-88FF4DFF5744}" type="parTrans" cxnId="{F4C0D625-E3A2-1D45-B795-0DD076BFDE67}">
      <dgm:prSet/>
      <dgm:spPr/>
      <dgm:t>
        <a:bodyPr/>
        <a:lstStyle/>
        <a:p>
          <a:endParaRPr lang="en-US" sz="900"/>
        </a:p>
      </dgm:t>
    </dgm:pt>
    <dgm:pt modelId="{234F0AF6-A3E5-E54B-B396-3B5EE98A3EDF}" type="sibTrans" cxnId="{F4C0D625-E3A2-1D45-B795-0DD076BFDE67}">
      <dgm:prSet/>
      <dgm:spPr/>
      <dgm:t>
        <a:bodyPr/>
        <a:lstStyle/>
        <a:p>
          <a:endParaRPr lang="en-US" sz="900"/>
        </a:p>
      </dgm:t>
    </dgm:pt>
    <dgm:pt modelId="{44FD7A64-9D3B-E34C-8F73-2EC866A715BC}">
      <dgm:prSet phldrT="[Text]" custT="1"/>
      <dgm:spPr/>
      <dgm:t>
        <a:bodyPr/>
        <a:lstStyle/>
        <a:p>
          <a:r>
            <a:rPr lang="en-US" sz="900"/>
            <a:t>Conversion Plan Document</a:t>
          </a:r>
        </a:p>
      </dgm:t>
    </dgm:pt>
    <dgm:pt modelId="{99316115-0D8F-4F44-9CFC-4538989D4671}" type="parTrans" cxnId="{A14B8EB1-10DB-0A4E-945F-9D85428A5219}">
      <dgm:prSet/>
      <dgm:spPr/>
      <dgm:t>
        <a:bodyPr/>
        <a:lstStyle/>
        <a:p>
          <a:endParaRPr lang="en-US" sz="900"/>
        </a:p>
      </dgm:t>
    </dgm:pt>
    <dgm:pt modelId="{5BD53731-9FDB-274C-BD22-85C53496104F}" type="sibTrans" cxnId="{A14B8EB1-10DB-0A4E-945F-9D85428A5219}">
      <dgm:prSet/>
      <dgm:spPr/>
      <dgm:t>
        <a:bodyPr/>
        <a:lstStyle/>
        <a:p>
          <a:endParaRPr lang="en-US" sz="900"/>
        </a:p>
      </dgm:t>
    </dgm:pt>
    <dgm:pt modelId="{7A30AF51-C4F9-3F4B-BFB3-C0556324E4B1}">
      <dgm:prSet phldrT="[Text]" custT="1"/>
      <dgm:spPr/>
      <dgm:t>
        <a:bodyPr/>
        <a:lstStyle/>
        <a:p>
          <a:r>
            <a:rPr lang="en-US" sz="900"/>
            <a:t>Conversion Rules</a:t>
          </a:r>
        </a:p>
      </dgm:t>
    </dgm:pt>
    <dgm:pt modelId="{353265EA-51DF-814F-B670-A29DAF629124}" type="parTrans" cxnId="{7816825F-FA7B-D448-8DFF-1A6140540071}">
      <dgm:prSet/>
      <dgm:spPr/>
      <dgm:t>
        <a:bodyPr/>
        <a:lstStyle/>
        <a:p>
          <a:endParaRPr lang="en-US" sz="900"/>
        </a:p>
      </dgm:t>
    </dgm:pt>
    <dgm:pt modelId="{8D79C3FD-B6DB-4E48-BB5D-222AED0BB00E}" type="sibTrans" cxnId="{7816825F-FA7B-D448-8DFF-1A6140540071}">
      <dgm:prSet/>
      <dgm:spPr/>
      <dgm:t>
        <a:bodyPr/>
        <a:lstStyle/>
        <a:p>
          <a:endParaRPr lang="en-US" sz="900"/>
        </a:p>
      </dgm:t>
    </dgm:pt>
    <dgm:pt modelId="{3D0C1241-6F35-4943-837B-8926F3CC2A68}">
      <dgm:prSet phldrT="[Text]" custT="1"/>
      <dgm:spPr/>
      <dgm:t>
        <a:bodyPr/>
        <a:lstStyle/>
        <a:p>
          <a:r>
            <a:rPr lang="en-US" sz="900"/>
            <a:t>Data </a:t>
          </a:r>
          <a:r>
            <a:rPr lang="en-US" sz="900">
              <a:solidFill>
                <a:sysClr val="windowText" lastClr="000000"/>
              </a:solidFill>
            </a:rPr>
            <a:t>Definitions</a:t>
          </a:r>
        </a:p>
      </dgm:t>
    </dgm:pt>
    <dgm:pt modelId="{3CB5C28E-AFA0-9A4B-A2ED-CAAAED127852}" type="parTrans" cxnId="{19DC96CA-7D50-0042-9B26-2C698285DD77}">
      <dgm:prSet/>
      <dgm:spPr/>
      <dgm:t>
        <a:bodyPr/>
        <a:lstStyle/>
        <a:p>
          <a:endParaRPr lang="en-US" sz="900"/>
        </a:p>
      </dgm:t>
    </dgm:pt>
    <dgm:pt modelId="{F5EEA6AA-EEF7-534F-9DFF-5A43DFEB5FBD}" type="sibTrans" cxnId="{19DC96CA-7D50-0042-9B26-2C698285DD77}">
      <dgm:prSet/>
      <dgm:spPr/>
      <dgm:t>
        <a:bodyPr/>
        <a:lstStyle/>
        <a:p>
          <a:endParaRPr lang="en-US" sz="900"/>
        </a:p>
      </dgm:t>
    </dgm:pt>
    <dgm:pt modelId="{9CA0256C-9103-6B43-8F76-01E314E80AFA}">
      <dgm:prSet phldrT="[Text]" custT="1"/>
      <dgm:spPr/>
      <dgm:t>
        <a:bodyPr/>
        <a:lstStyle/>
        <a:p>
          <a:r>
            <a:rPr lang="en-US" sz="900"/>
            <a:t>Load Staging Data</a:t>
          </a:r>
        </a:p>
      </dgm:t>
    </dgm:pt>
    <dgm:pt modelId="{5BDC2291-3918-7140-BF62-EB47596356B9}" type="parTrans" cxnId="{FCE7679D-7B20-F042-9DFD-D829986CE021}">
      <dgm:prSet/>
      <dgm:spPr/>
      <dgm:t>
        <a:bodyPr/>
        <a:lstStyle/>
        <a:p>
          <a:endParaRPr lang="en-US" sz="900"/>
        </a:p>
      </dgm:t>
    </dgm:pt>
    <dgm:pt modelId="{D9CEFCD6-C11D-7B47-A75A-1ADA6925BB38}" type="sibTrans" cxnId="{FCE7679D-7B20-F042-9DFD-D829986CE021}">
      <dgm:prSet/>
      <dgm:spPr/>
      <dgm:t>
        <a:bodyPr/>
        <a:lstStyle/>
        <a:p>
          <a:endParaRPr lang="en-US" sz="900"/>
        </a:p>
      </dgm:t>
    </dgm:pt>
    <dgm:pt modelId="{B026FBDE-9F26-134F-9B6C-B5D2310C2943}">
      <dgm:prSet phldrT="[Text]" custT="1"/>
      <dgm:spPr/>
      <dgm:t>
        <a:bodyPr/>
        <a:lstStyle/>
        <a:p>
          <a:r>
            <a:rPr lang="en-US" sz="900"/>
            <a:t>Transform Staging Data</a:t>
          </a:r>
        </a:p>
      </dgm:t>
    </dgm:pt>
    <dgm:pt modelId="{EFE1C5E9-9F45-034D-A8D0-997EEEEA3BDE}" type="parTrans" cxnId="{16A3A54F-2C27-6A4E-88FC-D3507EC2D68E}">
      <dgm:prSet/>
      <dgm:spPr/>
      <dgm:t>
        <a:bodyPr/>
        <a:lstStyle/>
        <a:p>
          <a:endParaRPr lang="en-US" sz="900"/>
        </a:p>
      </dgm:t>
    </dgm:pt>
    <dgm:pt modelId="{199ADED3-1092-3040-9A60-399F7A29D0F3}" type="sibTrans" cxnId="{16A3A54F-2C27-6A4E-88FC-D3507EC2D68E}">
      <dgm:prSet/>
      <dgm:spPr/>
      <dgm:t>
        <a:bodyPr/>
        <a:lstStyle/>
        <a:p>
          <a:endParaRPr lang="en-US" sz="900"/>
        </a:p>
      </dgm:t>
    </dgm:pt>
    <dgm:pt modelId="{E01CA294-0C83-B242-85CF-774DE2CD518B}">
      <dgm:prSet phldrT="[Text]" custT="1"/>
      <dgm:spPr/>
      <dgm:t>
        <a:bodyPr/>
        <a:lstStyle/>
        <a:p>
          <a:r>
            <a:rPr lang="en-US" sz="900"/>
            <a:t>Report on Results</a:t>
          </a:r>
        </a:p>
      </dgm:t>
    </dgm:pt>
    <dgm:pt modelId="{E42B9024-61BB-7447-A211-73561443AA25}" type="parTrans" cxnId="{4632946B-5CAD-484E-BC8A-E6A48F692E87}">
      <dgm:prSet/>
      <dgm:spPr/>
      <dgm:t>
        <a:bodyPr/>
        <a:lstStyle/>
        <a:p>
          <a:endParaRPr lang="en-US" sz="900"/>
        </a:p>
      </dgm:t>
    </dgm:pt>
    <dgm:pt modelId="{2EE5E19C-6729-074B-98B8-51C25B699EF6}" type="sibTrans" cxnId="{4632946B-5CAD-484E-BC8A-E6A48F692E87}">
      <dgm:prSet/>
      <dgm:spPr/>
      <dgm:t>
        <a:bodyPr/>
        <a:lstStyle/>
        <a:p>
          <a:endParaRPr lang="en-US" sz="900"/>
        </a:p>
      </dgm:t>
    </dgm:pt>
    <dgm:pt modelId="{4A6FD16E-5A2F-F949-8495-E15FCC672BB6}">
      <dgm:prSet phldrT="[Text]" custT="1"/>
      <dgm:spPr/>
      <dgm:t>
        <a:bodyPr/>
        <a:lstStyle/>
        <a:p>
          <a:r>
            <a:rPr lang="en-US" sz="900"/>
            <a:t>Refine and Repeat</a:t>
          </a:r>
        </a:p>
      </dgm:t>
    </dgm:pt>
    <dgm:pt modelId="{4D9CDF40-56B8-DD47-BC8C-D83F86F7BBE9}" type="parTrans" cxnId="{570A26D6-F91E-5542-8D5D-F0A021CB2A96}">
      <dgm:prSet/>
      <dgm:spPr/>
      <dgm:t>
        <a:bodyPr/>
        <a:lstStyle/>
        <a:p>
          <a:endParaRPr lang="en-US" sz="900"/>
        </a:p>
      </dgm:t>
    </dgm:pt>
    <dgm:pt modelId="{E6B668CF-E9A8-B84B-8698-EBC4324D413F}" type="sibTrans" cxnId="{570A26D6-F91E-5542-8D5D-F0A021CB2A96}">
      <dgm:prSet/>
      <dgm:spPr/>
      <dgm:t>
        <a:bodyPr/>
        <a:lstStyle/>
        <a:p>
          <a:endParaRPr lang="en-US" sz="900"/>
        </a:p>
      </dgm:t>
    </dgm:pt>
    <dgm:pt modelId="{AB747B7E-DEA4-BC47-8665-CD5D602F0364}">
      <dgm:prSet phldrT="[Text]" custT="1"/>
      <dgm:spPr/>
      <dgm:t>
        <a:bodyPr/>
        <a:lstStyle/>
        <a:p>
          <a:r>
            <a:rPr lang="en-US" sz="900"/>
            <a:t>Production Load</a:t>
          </a:r>
        </a:p>
      </dgm:t>
    </dgm:pt>
    <dgm:pt modelId="{1100CE64-090A-0A48-867A-A0DC5EB5C36A}" type="parTrans" cxnId="{927ABFDC-8CD6-7240-B05A-302378DCD4F0}">
      <dgm:prSet/>
      <dgm:spPr/>
      <dgm:t>
        <a:bodyPr/>
        <a:lstStyle/>
        <a:p>
          <a:endParaRPr lang="en-US" sz="900"/>
        </a:p>
      </dgm:t>
    </dgm:pt>
    <dgm:pt modelId="{F9B60903-079F-3A43-A97B-1FEB581C93DC}" type="sibTrans" cxnId="{927ABFDC-8CD6-7240-B05A-302378DCD4F0}">
      <dgm:prSet/>
      <dgm:spPr/>
      <dgm:t>
        <a:bodyPr/>
        <a:lstStyle/>
        <a:p>
          <a:endParaRPr lang="en-US" sz="900"/>
        </a:p>
      </dgm:t>
    </dgm:pt>
    <dgm:pt modelId="{16E76EE3-DE9E-864D-AF91-32B4484D17E6}">
      <dgm:prSet phldrT="[Text]" custT="1"/>
      <dgm:spPr/>
      <dgm:t>
        <a:bodyPr/>
        <a:lstStyle/>
        <a:p>
          <a:r>
            <a:rPr lang="en-US" sz="900"/>
            <a:t>User Review and Acceptance</a:t>
          </a:r>
        </a:p>
      </dgm:t>
    </dgm:pt>
    <dgm:pt modelId="{F0A2058F-C30C-B940-BE47-BA5834224CE8}" type="parTrans" cxnId="{EF4331DD-6F85-DE40-A5FA-44109A8BAAF8}">
      <dgm:prSet/>
      <dgm:spPr/>
      <dgm:t>
        <a:bodyPr/>
        <a:lstStyle/>
        <a:p>
          <a:endParaRPr lang="en-US" sz="900"/>
        </a:p>
      </dgm:t>
    </dgm:pt>
    <dgm:pt modelId="{872CB816-D060-E144-A7F3-6F780D9ECEC9}" type="sibTrans" cxnId="{EF4331DD-6F85-DE40-A5FA-44109A8BAAF8}">
      <dgm:prSet/>
      <dgm:spPr/>
      <dgm:t>
        <a:bodyPr/>
        <a:lstStyle/>
        <a:p>
          <a:endParaRPr lang="en-US" sz="900"/>
        </a:p>
      </dgm:t>
    </dgm:pt>
    <dgm:pt modelId="{F4032F68-5358-CB4A-B26A-9188E54363ED}">
      <dgm:prSet phldrT="[Text]" custT="1"/>
      <dgm:spPr/>
      <dgm:t>
        <a:bodyPr/>
        <a:lstStyle/>
        <a:p>
          <a:r>
            <a:rPr lang="en-US" sz="900"/>
            <a:t>Load from Staging to Production</a:t>
          </a:r>
        </a:p>
      </dgm:t>
    </dgm:pt>
    <dgm:pt modelId="{E5111AF0-F7F5-7C41-B6BA-5E973C780FFE}" type="parTrans" cxnId="{D3864B79-7A91-3846-860F-1185B264E814}">
      <dgm:prSet/>
      <dgm:spPr/>
      <dgm:t>
        <a:bodyPr/>
        <a:lstStyle/>
        <a:p>
          <a:endParaRPr lang="en-US" sz="900"/>
        </a:p>
      </dgm:t>
    </dgm:pt>
    <dgm:pt modelId="{2DF84696-9D16-2941-BF28-C90421140E68}" type="sibTrans" cxnId="{D3864B79-7A91-3846-860F-1185B264E814}">
      <dgm:prSet/>
      <dgm:spPr/>
      <dgm:t>
        <a:bodyPr/>
        <a:lstStyle/>
        <a:p>
          <a:endParaRPr lang="en-US" sz="900"/>
        </a:p>
      </dgm:t>
    </dgm:pt>
    <dgm:pt modelId="{4600DD21-1747-9343-8E85-8CFAD0944AEF}" type="pres">
      <dgm:prSet presAssocID="{4088D524-492A-DA48-A99F-9FB1C97ABFE5}" presName="rootnode" presStyleCnt="0">
        <dgm:presLayoutVars>
          <dgm:chMax/>
          <dgm:chPref/>
          <dgm:dir/>
          <dgm:animLvl val="lvl"/>
        </dgm:presLayoutVars>
      </dgm:prSet>
      <dgm:spPr/>
    </dgm:pt>
    <dgm:pt modelId="{FE8BDA12-9193-1648-B8FA-5A54C7CC9545}" type="pres">
      <dgm:prSet presAssocID="{EDA980E1-D540-7D4E-BC85-843C0E7E18BE}" presName="composite" presStyleCnt="0"/>
      <dgm:spPr/>
    </dgm:pt>
    <dgm:pt modelId="{216F65FF-5597-3A4A-ABF9-C9232D493602}" type="pres">
      <dgm:prSet presAssocID="{EDA980E1-D540-7D4E-BC85-843C0E7E18BE}" presName="bentUpArrow1" presStyleLbl="alignImgPlace1" presStyleIdx="0" presStyleCnt="3"/>
      <dgm:spPr/>
    </dgm:pt>
    <dgm:pt modelId="{093692E7-117A-A844-8B3F-FD58198668E7}" type="pres">
      <dgm:prSet presAssocID="{EDA980E1-D540-7D4E-BC85-843C0E7E18BE}" presName="ParentText" presStyleLbl="node1" presStyleIdx="0" presStyleCnt="4">
        <dgm:presLayoutVars>
          <dgm:chMax val="1"/>
          <dgm:chPref val="1"/>
          <dgm:bulletEnabled val="1"/>
        </dgm:presLayoutVars>
      </dgm:prSet>
      <dgm:spPr/>
    </dgm:pt>
    <dgm:pt modelId="{F5C15BD7-1228-EE49-B813-F38317E95B13}" type="pres">
      <dgm:prSet presAssocID="{EDA980E1-D540-7D4E-BC85-843C0E7E18BE}" presName="ChildText" presStyleLbl="revTx" presStyleIdx="0" presStyleCnt="4" custScaleX="196897" custLinFactNeighborX="50940" custLinFactNeighborY="-4516">
        <dgm:presLayoutVars>
          <dgm:chMax val="0"/>
          <dgm:chPref val="0"/>
          <dgm:bulletEnabled val="1"/>
        </dgm:presLayoutVars>
      </dgm:prSet>
      <dgm:spPr/>
    </dgm:pt>
    <dgm:pt modelId="{03D635AB-B90F-8549-B667-D66326786239}" type="pres">
      <dgm:prSet presAssocID="{C4E91035-D102-784C-A64A-8D195BC9FC78}" presName="sibTrans" presStyleCnt="0"/>
      <dgm:spPr/>
    </dgm:pt>
    <dgm:pt modelId="{0119376F-40F1-E044-8B95-7EE38FB2C62F}" type="pres">
      <dgm:prSet presAssocID="{BBE4E7BF-61CA-0B49-BB2E-2535ABF2726C}" presName="composite" presStyleCnt="0"/>
      <dgm:spPr/>
    </dgm:pt>
    <dgm:pt modelId="{D4017556-470F-2643-9C97-94E14FA814D2}" type="pres">
      <dgm:prSet presAssocID="{BBE4E7BF-61CA-0B49-BB2E-2535ABF2726C}" presName="bentUpArrow1" presStyleLbl="alignImgPlace1" presStyleIdx="1" presStyleCnt="3"/>
      <dgm:spPr/>
    </dgm:pt>
    <dgm:pt modelId="{73FCFB90-B72B-A04E-80E4-5213756BA194}" type="pres">
      <dgm:prSet presAssocID="{BBE4E7BF-61CA-0B49-BB2E-2535ABF2726C}" presName="ParentText" presStyleLbl="node1" presStyleIdx="1" presStyleCnt="4">
        <dgm:presLayoutVars>
          <dgm:chMax val="1"/>
          <dgm:chPref val="1"/>
          <dgm:bulletEnabled val="1"/>
        </dgm:presLayoutVars>
      </dgm:prSet>
      <dgm:spPr/>
    </dgm:pt>
    <dgm:pt modelId="{2801DD76-83A9-F342-A9E2-A81CF4A7EF13}" type="pres">
      <dgm:prSet presAssocID="{BBE4E7BF-61CA-0B49-BB2E-2535ABF2726C}" presName="ChildText" presStyleLbl="revTx" presStyleIdx="1" presStyleCnt="4" custScaleX="182115" custLinFactNeighborX="50413" custLinFactNeighborY="2339">
        <dgm:presLayoutVars>
          <dgm:chMax val="0"/>
          <dgm:chPref val="0"/>
          <dgm:bulletEnabled val="1"/>
        </dgm:presLayoutVars>
      </dgm:prSet>
      <dgm:spPr/>
    </dgm:pt>
    <dgm:pt modelId="{89CB17EA-69F2-4741-8237-7D8DFB0DF54B}" type="pres">
      <dgm:prSet presAssocID="{DDEAE978-7C06-9542-8DF6-A80F8130BC80}" presName="sibTrans" presStyleCnt="0"/>
      <dgm:spPr/>
    </dgm:pt>
    <dgm:pt modelId="{7DDFF3A7-5850-294A-89DE-CC3D9E070E97}" type="pres">
      <dgm:prSet presAssocID="{E82390D8-4B40-504D-BFF3-D7F395A5FCDF}" presName="composite" presStyleCnt="0"/>
      <dgm:spPr/>
    </dgm:pt>
    <dgm:pt modelId="{2CDE705F-A7F5-7C43-B956-AAA2C01D09E8}" type="pres">
      <dgm:prSet presAssocID="{E82390D8-4B40-504D-BFF3-D7F395A5FCDF}" presName="bentUpArrow1" presStyleLbl="alignImgPlace1" presStyleIdx="2" presStyleCnt="3"/>
      <dgm:spPr/>
    </dgm:pt>
    <dgm:pt modelId="{FF530937-A292-7343-B221-4D12567A7E4B}" type="pres">
      <dgm:prSet presAssocID="{E82390D8-4B40-504D-BFF3-D7F395A5FCDF}" presName="ParentText" presStyleLbl="node1" presStyleIdx="2" presStyleCnt="4">
        <dgm:presLayoutVars>
          <dgm:chMax val="1"/>
          <dgm:chPref val="1"/>
          <dgm:bulletEnabled val="1"/>
        </dgm:presLayoutVars>
      </dgm:prSet>
      <dgm:spPr/>
    </dgm:pt>
    <dgm:pt modelId="{1E4C7DE9-A1EE-2E44-AA1A-F7F761A39F99}" type="pres">
      <dgm:prSet presAssocID="{E82390D8-4B40-504D-BFF3-D7F395A5FCDF}" presName="ChildText" presStyleLbl="revTx" presStyleIdx="2" presStyleCnt="4" custScaleX="252062" custLinFactNeighborX="79836" custLinFactNeighborY="107">
        <dgm:presLayoutVars>
          <dgm:chMax val="0"/>
          <dgm:chPref val="0"/>
          <dgm:bulletEnabled val="1"/>
        </dgm:presLayoutVars>
      </dgm:prSet>
      <dgm:spPr/>
    </dgm:pt>
    <dgm:pt modelId="{193873CC-2A47-BE4A-AE30-9E8461980DD2}" type="pres">
      <dgm:prSet presAssocID="{71329B69-AED9-DF4F-BE54-1363C76BBC30}" presName="sibTrans" presStyleCnt="0"/>
      <dgm:spPr/>
    </dgm:pt>
    <dgm:pt modelId="{3EEC57A5-42E9-F047-A268-B357D52A3368}" type="pres">
      <dgm:prSet presAssocID="{AB747B7E-DEA4-BC47-8665-CD5D602F0364}" presName="composite" presStyleCnt="0"/>
      <dgm:spPr/>
    </dgm:pt>
    <dgm:pt modelId="{1F508270-3B21-D848-AEC2-46CCEDBD793C}" type="pres">
      <dgm:prSet presAssocID="{AB747B7E-DEA4-BC47-8665-CD5D602F0364}" presName="ParentText" presStyleLbl="node1" presStyleIdx="3" presStyleCnt="4">
        <dgm:presLayoutVars>
          <dgm:chMax val="1"/>
          <dgm:chPref val="1"/>
          <dgm:bulletEnabled val="1"/>
        </dgm:presLayoutVars>
      </dgm:prSet>
      <dgm:spPr/>
    </dgm:pt>
    <dgm:pt modelId="{4D08E06E-398C-D24D-8CC1-1CB4CDBC1D24}" type="pres">
      <dgm:prSet presAssocID="{AB747B7E-DEA4-BC47-8665-CD5D602F0364}" presName="FinalChildText" presStyleLbl="revTx" presStyleIdx="3" presStyleCnt="4" custScaleX="139652" custLinFactNeighborX="17863" custLinFactNeighborY="-2125">
        <dgm:presLayoutVars>
          <dgm:chMax val="0"/>
          <dgm:chPref val="0"/>
          <dgm:bulletEnabled val="1"/>
        </dgm:presLayoutVars>
      </dgm:prSet>
      <dgm:spPr/>
    </dgm:pt>
  </dgm:ptLst>
  <dgm:cxnLst>
    <dgm:cxn modelId="{1493DD12-662D-4203-99D2-3BD4DE6BD826}" type="presOf" srcId="{4088D524-492A-DA48-A99F-9FB1C97ABFE5}" destId="{4600DD21-1747-9343-8E85-8CFAD0944AEF}" srcOrd="0" destOrd="0" presId="urn:microsoft.com/office/officeart/2005/8/layout/StepDownProcess"/>
    <dgm:cxn modelId="{46A58016-797C-4C00-9153-244B00456FA7}" type="presOf" srcId="{E82390D8-4B40-504D-BFF3-D7F395A5FCDF}" destId="{FF530937-A292-7343-B221-4D12567A7E4B}" srcOrd="0" destOrd="0" presId="urn:microsoft.com/office/officeart/2005/8/layout/StepDownProcess"/>
    <dgm:cxn modelId="{823A351C-B9B0-4D5B-A4FB-C4650463B8F9}" type="presOf" srcId="{7BB1FB19-4B93-6740-BFD8-35CEBAB15300}" destId="{2801DD76-83A9-F342-A9E2-A81CF4A7EF13}" srcOrd="0" destOrd="0" presId="urn:microsoft.com/office/officeart/2005/8/layout/StepDownProcess"/>
    <dgm:cxn modelId="{F4C0D625-E3A2-1D45-B795-0DD076BFDE67}" srcId="{E82390D8-4B40-504D-BFF3-D7F395A5FCDF}" destId="{9A28B8F3-2C98-1A41-86D2-A0E8E0374099}" srcOrd="0" destOrd="0" parTransId="{48B8F908-3090-D246-9544-88FF4DFF5744}" sibTransId="{234F0AF6-A3E5-E54B-B396-3B5EE98A3EDF}"/>
    <dgm:cxn modelId="{0DD51C5F-19F4-9C45-B36D-1FC528CCE05D}" srcId="{EDA980E1-D540-7D4E-BC85-843C0E7E18BE}" destId="{76A819F9-C9C4-D545-9B83-DFC60562295E}" srcOrd="0" destOrd="0" parTransId="{ED932FAD-DE7F-F948-B264-97DC37D7B6A3}" sibTransId="{ABB59B15-7B90-E540-BC4E-FAB395F3FCCA}"/>
    <dgm:cxn modelId="{7816825F-FA7B-D448-8DFF-1A6140540071}" srcId="{BBE4E7BF-61CA-0B49-BB2E-2535ABF2726C}" destId="{7A30AF51-C4F9-3F4B-BFB3-C0556324E4B1}" srcOrd="1" destOrd="0" parTransId="{353265EA-51DF-814F-B670-A29DAF629124}" sibTransId="{8D79C3FD-B6DB-4E48-BB5D-222AED0BB00E}"/>
    <dgm:cxn modelId="{2255F467-58A7-754A-B4EA-BBD52E980D14}" srcId="{4088D524-492A-DA48-A99F-9FB1C97ABFE5}" destId="{BBE4E7BF-61CA-0B49-BB2E-2535ABF2726C}" srcOrd="1" destOrd="0" parTransId="{F4C883D1-0D37-AA4B-877D-ADB00E2EB0F4}" sibTransId="{DDEAE978-7C06-9542-8DF6-A80F8130BC80}"/>
    <dgm:cxn modelId="{4632946B-5CAD-484E-BC8A-E6A48F692E87}" srcId="{E82390D8-4B40-504D-BFF3-D7F395A5FCDF}" destId="{E01CA294-0C83-B242-85CF-774DE2CD518B}" srcOrd="3" destOrd="0" parTransId="{E42B9024-61BB-7447-A211-73561443AA25}" sibTransId="{2EE5E19C-6729-074B-98B8-51C25B699EF6}"/>
    <dgm:cxn modelId="{88FC544E-8BEF-4B95-A5E2-6870B90145C9}" type="presOf" srcId="{EDA980E1-D540-7D4E-BC85-843C0E7E18BE}" destId="{093692E7-117A-A844-8B3F-FD58198668E7}" srcOrd="0" destOrd="0" presId="urn:microsoft.com/office/officeart/2005/8/layout/StepDownProcess"/>
    <dgm:cxn modelId="{16A3A54F-2C27-6A4E-88FC-D3507EC2D68E}" srcId="{E82390D8-4B40-504D-BFF3-D7F395A5FCDF}" destId="{B026FBDE-9F26-134F-9B6C-B5D2310C2943}" srcOrd="2" destOrd="0" parTransId="{EFE1C5E9-9F45-034D-A8D0-997EEEEA3BDE}" sibTransId="{199ADED3-1092-3040-9A60-399F7A29D0F3}"/>
    <dgm:cxn modelId="{BB8BE853-30EF-0745-9559-4946507E5B55}" srcId="{4088D524-492A-DA48-A99F-9FB1C97ABFE5}" destId="{E82390D8-4B40-504D-BFF3-D7F395A5FCDF}" srcOrd="2" destOrd="0" parTransId="{AA952429-51D5-2341-9952-4DB4D76CFD10}" sibTransId="{71329B69-AED9-DF4F-BE54-1363C76BBC30}"/>
    <dgm:cxn modelId="{F2EAB854-02CC-4544-9B93-D0E982B1413E}" type="presOf" srcId="{9A28B8F3-2C98-1A41-86D2-A0E8E0374099}" destId="{1E4C7DE9-A1EE-2E44-AA1A-F7F761A39F99}" srcOrd="0" destOrd="0" presId="urn:microsoft.com/office/officeart/2005/8/layout/StepDownProcess"/>
    <dgm:cxn modelId="{D3864B79-7A91-3846-860F-1185B264E814}" srcId="{AB747B7E-DEA4-BC47-8665-CD5D602F0364}" destId="{F4032F68-5358-CB4A-B26A-9188E54363ED}" srcOrd="1" destOrd="0" parTransId="{E5111AF0-F7F5-7C41-B6BA-5E973C780FFE}" sibTransId="{2DF84696-9D16-2941-BF28-C90421140E68}"/>
    <dgm:cxn modelId="{03B55F87-1DCE-4A85-866E-3A3816299A10}" type="presOf" srcId="{3D0C1241-6F35-4943-837B-8926F3CC2A68}" destId="{2801DD76-83A9-F342-A9E2-A81CF4A7EF13}" srcOrd="0" destOrd="2" presId="urn:microsoft.com/office/officeart/2005/8/layout/StepDownProcess"/>
    <dgm:cxn modelId="{9C1F9393-9F7F-4BB1-B978-7D74F17C4FF3}" type="presOf" srcId="{76A819F9-C9C4-D545-9B83-DFC60562295E}" destId="{F5C15BD7-1228-EE49-B813-F38317E95B13}" srcOrd="0" destOrd="0" presId="urn:microsoft.com/office/officeart/2005/8/layout/StepDownProcess"/>
    <dgm:cxn modelId="{BB5B1D9B-1075-495A-B316-F1F6554E58AD}" type="presOf" srcId="{9CA0256C-9103-6B43-8F76-01E314E80AFA}" destId="{1E4C7DE9-A1EE-2E44-AA1A-F7F761A39F99}" srcOrd="0" destOrd="1" presId="urn:microsoft.com/office/officeart/2005/8/layout/StepDownProcess"/>
    <dgm:cxn modelId="{FCE7679D-7B20-F042-9DFD-D829986CE021}" srcId="{E82390D8-4B40-504D-BFF3-D7F395A5FCDF}" destId="{9CA0256C-9103-6B43-8F76-01E314E80AFA}" srcOrd="1" destOrd="0" parTransId="{5BDC2291-3918-7140-BF62-EB47596356B9}" sibTransId="{D9CEFCD6-C11D-7B47-A75A-1ADA6925BB38}"/>
    <dgm:cxn modelId="{F84443B0-A68F-4C55-ACB6-4113FEA356C8}" type="presOf" srcId="{4A6FD16E-5A2F-F949-8495-E15FCC672BB6}" destId="{1E4C7DE9-A1EE-2E44-AA1A-F7F761A39F99}" srcOrd="0" destOrd="4" presId="urn:microsoft.com/office/officeart/2005/8/layout/StepDownProcess"/>
    <dgm:cxn modelId="{A14B8EB1-10DB-0A4E-945F-9D85428A5219}" srcId="{EDA980E1-D540-7D4E-BC85-843C0E7E18BE}" destId="{44FD7A64-9D3B-E34C-8F73-2EC866A715BC}" srcOrd="1" destOrd="0" parTransId="{99316115-0D8F-4F44-9CFC-4538989D4671}" sibTransId="{5BD53731-9FDB-274C-BD22-85C53496104F}"/>
    <dgm:cxn modelId="{413215B2-7B49-456F-B99E-0AC0FE0B4EC4}" type="presOf" srcId="{BBE4E7BF-61CA-0B49-BB2E-2535ABF2726C}" destId="{73FCFB90-B72B-A04E-80E4-5213756BA194}" srcOrd="0" destOrd="0" presId="urn:microsoft.com/office/officeart/2005/8/layout/StepDownProcess"/>
    <dgm:cxn modelId="{34FED6B3-69CB-4BB9-9206-703D1CE536FB}" type="presOf" srcId="{B026FBDE-9F26-134F-9B6C-B5D2310C2943}" destId="{1E4C7DE9-A1EE-2E44-AA1A-F7F761A39F99}" srcOrd="0" destOrd="2" presId="urn:microsoft.com/office/officeart/2005/8/layout/StepDownProcess"/>
    <dgm:cxn modelId="{B9363ABB-8254-44B4-B7F3-9ABAC20010EC}" type="presOf" srcId="{AB747B7E-DEA4-BC47-8665-CD5D602F0364}" destId="{1F508270-3B21-D848-AEC2-46CCEDBD793C}" srcOrd="0" destOrd="0" presId="urn:microsoft.com/office/officeart/2005/8/layout/StepDownProcess"/>
    <dgm:cxn modelId="{15730DC0-B533-4615-9D5C-4E00B6AC7286}" type="presOf" srcId="{E01CA294-0C83-B242-85CF-774DE2CD518B}" destId="{1E4C7DE9-A1EE-2E44-AA1A-F7F761A39F99}" srcOrd="0" destOrd="3" presId="urn:microsoft.com/office/officeart/2005/8/layout/StepDownProcess"/>
    <dgm:cxn modelId="{19DC96CA-7D50-0042-9B26-2C698285DD77}" srcId="{BBE4E7BF-61CA-0B49-BB2E-2535ABF2726C}" destId="{3D0C1241-6F35-4943-837B-8926F3CC2A68}" srcOrd="2" destOrd="0" parTransId="{3CB5C28E-AFA0-9A4B-A2ED-CAAAED127852}" sibTransId="{F5EEA6AA-EEF7-534F-9DFF-5A43DFEB5FBD}"/>
    <dgm:cxn modelId="{2785C6CB-4EE5-4F30-B750-04BDE29FD783}" type="presOf" srcId="{44FD7A64-9D3B-E34C-8F73-2EC866A715BC}" destId="{F5C15BD7-1228-EE49-B813-F38317E95B13}" srcOrd="0" destOrd="1" presId="urn:microsoft.com/office/officeart/2005/8/layout/StepDownProcess"/>
    <dgm:cxn modelId="{EB8C15CF-F704-4186-844E-699E88FF6624}" type="presOf" srcId="{7A30AF51-C4F9-3F4B-BFB3-C0556324E4B1}" destId="{2801DD76-83A9-F342-A9E2-A81CF4A7EF13}" srcOrd="0" destOrd="1" presId="urn:microsoft.com/office/officeart/2005/8/layout/StepDownProcess"/>
    <dgm:cxn modelId="{32E8CCD2-28C4-9946-8CC0-FC7CDE79D5A9}" srcId="{BBE4E7BF-61CA-0B49-BB2E-2535ABF2726C}" destId="{7BB1FB19-4B93-6740-BFD8-35CEBAB15300}" srcOrd="0" destOrd="0" parTransId="{6241DC09-27FE-A545-A591-949402506F41}" sibTransId="{5AFADD66-1A81-2E43-AECD-A88EB4FE7A99}"/>
    <dgm:cxn modelId="{570A26D6-F91E-5542-8D5D-F0A021CB2A96}" srcId="{E82390D8-4B40-504D-BFF3-D7F395A5FCDF}" destId="{4A6FD16E-5A2F-F949-8495-E15FCC672BB6}" srcOrd="4" destOrd="0" parTransId="{4D9CDF40-56B8-DD47-BC8C-D83F86F7BBE9}" sibTransId="{E6B668CF-E9A8-B84B-8698-EBC4324D413F}"/>
    <dgm:cxn modelId="{B5821ED7-0DB5-4C45-86DA-E7AF1802D12D}" srcId="{4088D524-492A-DA48-A99F-9FB1C97ABFE5}" destId="{EDA980E1-D540-7D4E-BC85-843C0E7E18BE}" srcOrd="0" destOrd="0" parTransId="{A82B3E7E-E04C-D04C-B580-C66D2E4B094B}" sibTransId="{C4E91035-D102-784C-A64A-8D195BC9FC78}"/>
    <dgm:cxn modelId="{927ABFDC-8CD6-7240-B05A-302378DCD4F0}" srcId="{4088D524-492A-DA48-A99F-9FB1C97ABFE5}" destId="{AB747B7E-DEA4-BC47-8665-CD5D602F0364}" srcOrd="3" destOrd="0" parTransId="{1100CE64-090A-0A48-867A-A0DC5EB5C36A}" sibTransId="{F9B60903-079F-3A43-A97B-1FEB581C93DC}"/>
    <dgm:cxn modelId="{EF4331DD-6F85-DE40-A5FA-44109A8BAAF8}" srcId="{AB747B7E-DEA4-BC47-8665-CD5D602F0364}" destId="{16E76EE3-DE9E-864D-AF91-32B4484D17E6}" srcOrd="0" destOrd="0" parTransId="{F0A2058F-C30C-B940-BE47-BA5834224CE8}" sibTransId="{872CB816-D060-E144-A7F3-6F780D9ECEC9}"/>
    <dgm:cxn modelId="{5ED9DAE6-E192-472E-9B2E-AB989BF072D7}" type="presOf" srcId="{16E76EE3-DE9E-864D-AF91-32B4484D17E6}" destId="{4D08E06E-398C-D24D-8CC1-1CB4CDBC1D24}" srcOrd="0" destOrd="0" presId="urn:microsoft.com/office/officeart/2005/8/layout/StepDownProcess"/>
    <dgm:cxn modelId="{39A78EF2-E861-4D99-A771-2460BFE4B714}" type="presOf" srcId="{F4032F68-5358-CB4A-B26A-9188E54363ED}" destId="{4D08E06E-398C-D24D-8CC1-1CB4CDBC1D24}" srcOrd="0" destOrd="1" presId="urn:microsoft.com/office/officeart/2005/8/layout/StepDownProcess"/>
    <dgm:cxn modelId="{3B3BA654-3DBE-44F1-9C47-71F33491414B}" type="presParOf" srcId="{4600DD21-1747-9343-8E85-8CFAD0944AEF}" destId="{FE8BDA12-9193-1648-B8FA-5A54C7CC9545}" srcOrd="0" destOrd="0" presId="urn:microsoft.com/office/officeart/2005/8/layout/StepDownProcess"/>
    <dgm:cxn modelId="{577D91DB-129A-425A-B18A-9F3E84D6A03C}" type="presParOf" srcId="{FE8BDA12-9193-1648-B8FA-5A54C7CC9545}" destId="{216F65FF-5597-3A4A-ABF9-C9232D493602}" srcOrd="0" destOrd="0" presId="urn:microsoft.com/office/officeart/2005/8/layout/StepDownProcess"/>
    <dgm:cxn modelId="{33B57D41-A2F9-48D6-8EE1-E5B501EEC370}" type="presParOf" srcId="{FE8BDA12-9193-1648-B8FA-5A54C7CC9545}" destId="{093692E7-117A-A844-8B3F-FD58198668E7}" srcOrd="1" destOrd="0" presId="urn:microsoft.com/office/officeart/2005/8/layout/StepDownProcess"/>
    <dgm:cxn modelId="{5956530C-F913-4470-9ACC-8087C64CD85B}" type="presParOf" srcId="{FE8BDA12-9193-1648-B8FA-5A54C7CC9545}" destId="{F5C15BD7-1228-EE49-B813-F38317E95B13}" srcOrd="2" destOrd="0" presId="urn:microsoft.com/office/officeart/2005/8/layout/StepDownProcess"/>
    <dgm:cxn modelId="{483306BD-75C3-48D7-BB3A-5142FBCF0FB2}" type="presParOf" srcId="{4600DD21-1747-9343-8E85-8CFAD0944AEF}" destId="{03D635AB-B90F-8549-B667-D66326786239}" srcOrd="1" destOrd="0" presId="urn:microsoft.com/office/officeart/2005/8/layout/StepDownProcess"/>
    <dgm:cxn modelId="{C02F35FB-9FBE-4F86-90BE-17A4F424D761}" type="presParOf" srcId="{4600DD21-1747-9343-8E85-8CFAD0944AEF}" destId="{0119376F-40F1-E044-8B95-7EE38FB2C62F}" srcOrd="2" destOrd="0" presId="urn:microsoft.com/office/officeart/2005/8/layout/StepDownProcess"/>
    <dgm:cxn modelId="{3EA2FE00-CB4B-4FED-AC4C-B1E73CA0814F}" type="presParOf" srcId="{0119376F-40F1-E044-8B95-7EE38FB2C62F}" destId="{D4017556-470F-2643-9C97-94E14FA814D2}" srcOrd="0" destOrd="0" presId="urn:microsoft.com/office/officeart/2005/8/layout/StepDownProcess"/>
    <dgm:cxn modelId="{90FA7A17-0E3A-4E52-938C-E28A85D7F7A8}" type="presParOf" srcId="{0119376F-40F1-E044-8B95-7EE38FB2C62F}" destId="{73FCFB90-B72B-A04E-80E4-5213756BA194}" srcOrd="1" destOrd="0" presId="urn:microsoft.com/office/officeart/2005/8/layout/StepDownProcess"/>
    <dgm:cxn modelId="{F1A31782-1B4E-46FF-829E-340F65EB52FE}" type="presParOf" srcId="{0119376F-40F1-E044-8B95-7EE38FB2C62F}" destId="{2801DD76-83A9-F342-A9E2-A81CF4A7EF13}" srcOrd="2" destOrd="0" presId="urn:microsoft.com/office/officeart/2005/8/layout/StepDownProcess"/>
    <dgm:cxn modelId="{89CAD1F4-3938-4A72-8D21-318F3FA2A978}" type="presParOf" srcId="{4600DD21-1747-9343-8E85-8CFAD0944AEF}" destId="{89CB17EA-69F2-4741-8237-7D8DFB0DF54B}" srcOrd="3" destOrd="0" presId="urn:microsoft.com/office/officeart/2005/8/layout/StepDownProcess"/>
    <dgm:cxn modelId="{D1ECB381-8319-47E6-BD99-B0808D7E6013}" type="presParOf" srcId="{4600DD21-1747-9343-8E85-8CFAD0944AEF}" destId="{7DDFF3A7-5850-294A-89DE-CC3D9E070E97}" srcOrd="4" destOrd="0" presId="urn:microsoft.com/office/officeart/2005/8/layout/StepDownProcess"/>
    <dgm:cxn modelId="{C4273FAF-D9CA-4B72-9F05-26B5A5EEB7BF}" type="presParOf" srcId="{7DDFF3A7-5850-294A-89DE-CC3D9E070E97}" destId="{2CDE705F-A7F5-7C43-B956-AAA2C01D09E8}" srcOrd="0" destOrd="0" presId="urn:microsoft.com/office/officeart/2005/8/layout/StepDownProcess"/>
    <dgm:cxn modelId="{A768E87E-C737-468A-8326-25F70E7ED7CC}" type="presParOf" srcId="{7DDFF3A7-5850-294A-89DE-CC3D9E070E97}" destId="{FF530937-A292-7343-B221-4D12567A7E4B}" srcOrd="1" destOrd="0" presId="urn:microsoft.com/office/officeart/2005/8/layout/StepDownProcess"/>
    <dgm:cxn modelId="{D91B0760-7272-47DB-8794-4572F5D4D2AA}" type="presParOf" srcId="{7DDFF3A7-5850-294A-89DE-CC3D9E070E97}" destId="{1E4C7DE9-A1EE-2E44-AA1A-F7F761A39F99}" srcOrd="2" destOrd="0" presId="urn:microsoft.com/office/officeart/2005/8/layout/StepDownProcess"/>
    <dgm:cxn modelId="{E095B025-5051-4FB6-B2A8-602EB34B0ABC}" type="presParOf" srcId="{4600DD21-1747-9343-8E85-8CFAD0944AEF}" destId="{193873CC-2A47-BE4A-AE30-9E8461980DD2}" srcOrd="5" destOrd="0" presId="urn:microsoft.com/office/officeart/2005/8/layout/StepDownProcess"/>
    <dgm:cxn modelId="{D9F43477-92F5-4658-AC69-631126472198}" type="presParOf" srcId="{4600DD21-1747-9343-8E85-8CFAD0944AEF}" destId="{3EEC57A5-42E9-F047-A268-B357D52A3368}" srcOrd="6" destOrd="0" presId="urn:microsoft.com/office/officeart/2005/8/layout/StepDownProcess"/>
    <dgm:cxn modelId="{4A68C0BC-4E11-4E41-ACBC-79BFA48D3B53}" type="presParOf" srcId="{3EEC57A5-42E9-F047-A268-B357D52A3368}" destId="{1F508270-3B21-D848-AEC2-46CCEDBD793C}" srcOrd="0" destOrd="0" presId="urn:microsoft.com/office/officeart/2005/8/layout/StepDownProcess"/>
    <dgm:cxn modelId="{65A39A77-A588-4719-BE6F-0AC2BEC7B15A}" type="presParOf" srcId="{3EEC57A5-42E9-F047-A268-B357D52A3368}" destId="{4D08E06E-398C-D24D-8CC1-1CB4CDBC1D24}" srcOrd="1" destOrd="0" presId="urn:microsoft.com/office/officeart/2005/8/layout/StepDownProcess"/>
  </dgm:cxnLst>
  <dgm:bg/>
  <dgm:whole/>
  <dgm:extLst>
    <a:ext uri="http://schemas.microsoft.com/office/drawing/2008/diagram">
      <dsp:dataModelExt xmlns:dsp="http://schemas.microsoft.com/office/drawing/2008/diagram" relId="rId90" minVer="http://schemas.openxmlformats.org/drawingml/2006/diagram"/>
    </a:ext>
  </dgm:extLst>
</dgm:dataModel>
</file>

<file path=word/diagrams/data8.xml><?xml version="1.0" encoding="utf-8"?>
<dgm:dataModel xmlns:dgm="http://schemas.openxmlformats.org/drawingml/2006/diagram" xmlns:a="http://schemas.openxmlformats.org/drawingml/2006/main">
  <dgm:ptLst>
    <dgm:pt modelId="{4088D524-492A-DA48-A99F-9FB1C97ABFE5}" type="doc">
      <dgm:prSet loTypeId="urn:microsoft.com/office/officeart/2005/8/layout/StepDownProcess" loCatId="" qsTypeId="urn:microsoft.com/office/officeart/2005/8/quickstyle/simple1" qsCatId="simple" csTypeId="urn:microsoft.com/office/officeart/2005/8/colors/colorful1" csCatId="colorful" phldr="1"/>
      <dgm:spPr/>
      <dgm:t>
        <a:bodyPr/>
        <a:lstStyle/>
        <a:p>
          <a:endParaRPr lang="en-US"/>
        </a:p>
      </dgm:t>
    </dgm:pt>
    <dgm:pt modelId="{EDA980E1-D540-7D4E-BC85-843C0E7E18BE}">
      <dgm:prSet phldrT="[Text]" custT="1"/>
      <dgm:spPr/>
      <dgm:t>
        <a:bodyPr/>
        <a:lstStyle/>
        <a:p>
          <a:r>
            <a:rPr lang="en-US" sz="900"/>
            <a:t>Conversion Planning</a:t>
          </a:r>
        </a:p>
      </dgm:t>
    </dgm:pt>
    <dgm:pt modelId="{A82B3E7E-E04C-D04C-B580-C66D2E4B094B}" type="parTrans" cxnId="{B5821ED7-0DB5-4C45-86DA-E7AF1802D12D}">
      <dgm:prSet/>
      <dgm:spPr/>
      <dgm:t>
        <a:bodyPr/>
        <a:lstStyle/>
        <a:p>
          <a:endParaRPr lang="en-US" sz="900"/>
        </a:p>
      </dgm:t>
    </dgm:pt>
    <dgm:pt modelId="{C4E91035-D102-784C-A64A-8D195BC9FC78}" type="sibTrans" cxnId="{B5821ED7-0DB5-4C45-86DA-E7AF1802D12D}">
      <dgm:prSet/>
      <dgm:spPr/>
      <dgm:t>
        <a:bodyPr/>
        <a:lstStyle/>
        <a:p>
          <a:endParaRPr lang="en-US" sz="900"/>
        </a:p>
      </dgm:t>
    </dgm:pt>
    <dgm:pt modelId="{76A819F9-C9C4-D545-9B83-DFC60562295E}">
      <dgm:prSet phldrT="[Text]" custT="1"/>
      <dgm:spPr/>
      <dgm:t>
        <a:bodyPr/>
        <a:lstStyle/>
        <a:p>
          <a:r>
            <a:rPr lang="en-US" sz="900"/>
            <a:t>Source Identification</a:t>
          </a:r>
        </a:p>
      </dgm:t>
    </dgm:pt>
    <dgm:pt modelId="{ED932FAD-DE7F-F948-B264-97DC37D7B6A3}" type="parTrans" cxnId="{0DD51C5F-19F4-9C45-B36D-1FC528CCE05D}">
      <dgm:prSet/>
      <dgm:spPr/>
      <dgm:t>
        <a:bodyPr/>
        <a:lstStyle/>
        <a:p>
          <a:endParaRPr lang="en-US" sz="900"/>
        </a:p>
      </dgm:t>
    </dgm:pt>
    <dgm:pt modelId="{ABB59B15-7B90-E540-BC4E-FAB395F3FCCA}" type="sibTrans" cxnId="{0DD51C5F-19F4-9C45-B36D-1FC528CCE05D}">
      <dgm:prSet/>
      <dgm:spPr/>
      <dgm:t>
        <a:bodyPr/>
        <a:lstStyle/>
        <a:p>
          <a:endParaRPr lang="en-US" sz="900"/>
        </a:p>
      </dgm:t>
    </dgm:pt>
    <dgm:pt modelId="{BBE4E7BF-61CA-0B49-BB2E-2535ABF2726C}">
      <dgm:prSet phldrT="[Text]" custT="1"/>
      <dgm:spPr/>
      <dgm:t>
        <a:bodyPr/>
        <a:lstStyle/>
        <a:p>
          <a:r>
            <a:rPr lang="en-US" sz="900"/>
            <a:t>Source Mapping</a:t>
          </a:r>
        </a:p>
      </dgm:t>
    </dgm:pt>
    <dgm:pt modelId="{F4C883D1-0D37-AA4B-877D-ADB00E2EB0F4}" type="parTrans" cxnId="{2255F467-58A7-754A-B4EA-BBD52E980D14}">
      <dgm:prSet/>
      <dgm:spPr/>
      <dgm:t>
        <a:bodyPr/>
        <a:lstStyle/>
        <a:p>
          <a:endParaRPr lang="en-US" sz="900"/>
        </a:p>
      </dgm:t>
    </dgm:pt>
    <dgm:pt modelId="{DDEAE978-7C06-9542-8DF6-A80F8130BC80}" type="sibTrans" cxnId="{2255F467-58A7-754A-B4EA-BBD52E980D14}">
      <dgm:prSet/>
      <dgm:spPr/>
      <dgm:t>
        <a:bodyPr/>
        <a:lstStyle/>
        <a:p>
          <a:endParaRPr lang="en-US" sz="900"/>
        </a:p>
      </dgm:t>
    </dgm:pt>
    <dgm:pt modelId="{7BB1FB19-4B93-6740-BFD8-35CEBAB15300}">
      <dgm:prSet phldrT="[Text]" custT="1"/>
      <dgm:spPr/>
      <dgm:t>
        <a:bodyPr/>
        <a:lstStyle/>
        <a:p>
          <a:r>
            <a:rPr lang="en-US" sz="900"/>
            <a:t>Field Mapping</a:t>
          </a:r>
        </a:p>
      </dgm:t>
    </dgm:pt>
    <dgm:pt modelId="{6241DC09-27FE-A545-A591-949402506F41}" type="parTrans" cxnId="{32E8CCD2-28C4-9946-8CC0-FC7CDE79D5A9}">
      <dgm:prSet/>
      <dgm:spPr/>
      <dgm:t>
        <a:bodyPr/>
        <a:lstStyle/>
        <a:p>
          <a:endParaRPr lang="en-US" sz="900"/>
        </a:p>
      </dgm:t>
    </dgm:pt>
    <dgm:pt modelId="{5AFADD66-1A81-2E43-AECD-A88EB4FE7A99}" type="sibTrans" cxnId="{32E8CCD2-28C4-9946-8CC0-FC7CDE79D5A9}">
      <dgm:prSet/>
      <dgm:spPr/>
      <dgm:t>
        <a:bodyPr/>
        <a:lstStyle/>
        <a:p>
          <a:endParaRPr lang="en-US" sz="900"/>
        </a:p>
      </dgm:t>
    </dgm:pt>
    <dgm:pt modelId="{E82390D8-4B40-504D-BFF3-D7F395A5FCDF}">
      <dgm:prSet phldrT="[Text]" custT="1"/>
      <dgm:spPr/>
      <dgm:t>
        <a:bodyPr/>
        <a:lstStyle/>
        <a:p>
          <a:r>
            <a:rPr lang="en-US" sz="900"/>
            <a:t>Design and Development</a:t>
          </a:r>
        </a:p>
      </dgm:t>
    </dgm:pt>
    <dgm:pt modelId="{AA952429-51D5-2341-9952-4DB4D76CFD10}" type="parTrans" cxnId="{BB8BE853-30EF-0745-9559-4946507E5B55}">
      <dgm:prSet/>
      <dgm:spPr/>
      <dgm:t>
        <a:bodyPr/>
        <a:lstStyle/>
        <a:p>
          <a:endParaRPr lang="en-US" sz="900"/>
        </a:p>
      </dgm:t>
    </dgm:pt>
    <dgm:pt modelId="{71329B69-AED9-DF4F-BE54-1363C76BBC30}" type="sibTrans" cxnId="{BB8BE853-30EF-0745-9559-4946507E5B55}">
      <dgm:prSet/>
      <dgm:spPr/>
      <dgm:t>
        <a:bodyPr/>
        <a:lstStyle/>
        <a:p>
          <a:endParaRPr lang="en-US" sz="900"/>
        </a:p>
      </dgm:t>
    </dgm:pt>
    <dgm:pt modelId="{9A28B8F3-2C98-1A41-86D2-A0E8E0374099}">
      <dgm:prSet phldrT="[Text]" custT="1"/>
      <dgm:spPr/>
      <dgm:t>
        <a:bodyPr/>
        <a:lstStyle/>
        <a:p>
          <a:r>
            <a:rPr lang="en-US" sz="900"/>
            <a:t>Build Conversion Programs</a:t>
          </a:r>
        </a:p>
      </dgm:t>
    </dgm:pt>
    <dgm:pt modelId="{48B8F908-3090-D246-9544-88FF4DFF5744}" type="parTrans" cxnId="{F4C0D625-E3A2-1D45-B795-0DD076BFDE67}">
      <dgm:prSet/>
      <dgm:spPr/>
      <dgm:t>
        <a:bodyPr/>
        <a:lstStyle/>
        <a:p>
          <a:endParaRPr lang="en-US" sz="900"/>
        </a:p>
      </dgm:t>
    </dgm:pt>
    <dgm:pt modelId="{234F0AF6-A3E5-E54B-B396-3B5EE98A3EDF}" type="sibTrans" cxnId="{F4C0D625-E3A2-1D45-B795-0DD076BFDE67}">
      <dgm:prSet/>
      <dgm:spPr/>
      <dgm:t>
        <a:bodyPr/>
        <a:lstStyle/>
        <a:p>
          <a:endParaRPr lang="en-US" sz="900"/>
        </a:p>
      </dgm:t>
    </dgm:pt>
    <dgm:pt modelId="{44FD7A64-9D3B-E34C-8F73-2EC866A715BC}">
      <dgm:prSet phldrT="[Text]" custT="1"/>
      <dgm:spPr/>
      <dgm:t>
        <a:bodyPr/>
        <a:lstStyle/>
        <a:p>
          <a:r>
            <a:rPr lang="en-US" sz="900"/>
            <a:t>Conversion Plan Document</a:t>
          </a:r>
        </a:p>
      </dgm:t>
    </dgm:pt>
    <dgm:pt modelId="{99316115-0D8F-4F44-9CFC-4538989D4671}" type="parTrans" cxnId="{A14B8EB1-10DB-0A4E-945F-9D85428A5219}">
      <dgm:prSet/>
      <dgm:spPr/>
      <dgm:t>
        <a:bodyPr/>
        <a:lstStyle/>
        <a:p>
          <a:endParaRPr lang="en-US" sz="900"/>
        </a:p>
      </dgm:t>
    </dgm:pt>
    <dgm:pt modelId="{5BD53731-9FDB-274C-BD22-85C53496104F}" type="sibTrans" cxnId="{A14B8EB1-10DB-0A4E-945F-9D85428A5219}">
      <dgm:prSet/>
      <dgm:spPr/>
      <dgm:t>
        <a:bodyPr/>
        <a:lstStyle/>
        <a:p>
          <a:endParaRPr lang="en-US" sz="900"/>
        </a:p>
      </dgm:t>
    </dgm:pt>
    <dgm:pt modelId="{7A30AF51-C4F9-3F4B-BFB3-C0556324E4B1}">
      <dgm:prSet phldrT="[Text]" custT="1"/>
      <dgm:spPr/>
      <dgm:t>
        <a:bodyPr/>
        <a:lstStyle/>
        <a:p>
          <a:r>
            <a:rPr lang="en-US" sz="900"/>
            <a:t>Conversion Rules</a:t>
          </a:r>
        </a:p>
      </dgm:t>
    </dgm:pt>
    <dgm:pt modelId="{353265EA-51DF-814F-B670-A29DAF629124}" type="parTrans" cxnId="{7816825F-FA7B-D448-8DFF-1A6140540071}">
      <dgm:prSet/>
      <dgm:spPr/>
      <dgm:t>
        <a:bodyPr/>
        <a:lstStyle/>
        <a:p>
          <a:endParaRPr lang="en-US" sz="900"/>
        </a:p>
      </dgm:t>
    </dgm:pt>
    <dgm:pt modelId="{8D79C3FD-B6DB-4E48-BB5D-222AED0BB00E}" type="sibTrans" cxnId="{7816825F-FA7B-D448-8DFF-1A6140540071}">
      <dgm:prSet/>
      <dgm:spPr/>
      <dgm:t>
        <a:bodyPr/>
        <a:lstStyle/>
        <a:p>
          <a:endParaRPr lang="en-US" sz="900"/>
        </a:p>
      </dgm:t>
    </dgm:pt>
    <dgm:pt modelId="{3D0C1241-6F35-4943-837B-8926F3CC2A68}">
      <dgm:prSet phldrT="[Text]" custT="1"/>
      <dgm:spPr/>
      <dgm:t>
        <a:bodyPr/>
        <a:lstStyle/>
        <a:p>
          <a:r>
            <a:rPr lang="en-US" sz="900"/>
            <a:t>Data </a:t>
          </a:r>
          <a:r>
            <a:rPr lang="en-US" sz="900">
              <a:solidFill>
                <a:sysClr val="windowText" lastClr="000000"/>
              </a:solidFill>
            </a:rPr>
            <a:t>Definitions</a:t>
          </a:r>
        </a:p>
      </dgm:t>
    </dgm:pt>
    <dgm:pt modelId="{3CB5C28E-AFA0-9A4B-A2ED-CAAAED127852}" type="parTrans" cxnId="{19DC96CA-7D50-0042-9B26-2C698285DD77}">
      <dgm:prSet/>
      <dgm:spPr/>
      <dgm:t>
        <a:bodyPr/>
        <a:lstStyle/>
        <a:p>
          <a:endParaRPr lang="en-US" sz="900"/>
        </a:p>
      </dgm:t>
    </dgm:pt>
    <dgm:pt modelId="{F5EEA6AA-EEF7-534F-9DFF-5A43DFEB5FBD}" type="sibTrans" cxnId="{19DC96CA-7D50-0042-9B26-2C698285DD77}">
      <dgm:prSet/>
      <dgm:spPr/>
      <dgm:t>
        <a:bodyPr/>
        <a:lstStyle/>
        <a:p>
          <a:endParaRPr lang="en-US" sz="900"/>
        </a:p>
      </dgm:t>
    </dgm:pt>
    <dgm:pt modelId="{9CA0256C-9103-6B43-8F76-01E314E80AFA}">
      <dgm:prSet phldrT="[Text]" custT="1"/>
      <dgm:spPr/>
      <dgm:t>
        <a:bodyPr/>
        <a:lstStyle/>
        <a:p>
          <a:r>
            <a:rPr lang="en-US" sz="900"/>
            <a:t>Load Staging Data</a:t>
          </a:r>
        </a:p>
      </dgm:t>
    </dgm:pt>
    <dgm:pt modelId="{5BDC2291-3918-7140-BF62-EB47596356B9}" type="parTrans" cxnId="{FCE7679D-7B20-F042-9DFD-D829986CE021}">
      <dgm:prSet/>
      <dgm:spPr/>
      <dgm:t>
        <a:bodyPr/>
        <a:lstStyle/>
        <a:p>
          <a:endParaRPr lang="en-US" sz="900"/>
        </a:p>
      </dgm:t>
    </dgm:pt>
    <dgm:pt modelId="{D9CEFCD6-C11D-7B47-A75A-1ADA6925BB38}" type="sibTrans" cxnId="{FCE7679D-7B20-F042-9DFD-D829986CE021}">
      <dgm:prSet/>
      <dgm:spPr/>
      <dgm:t>
        <a:bodyPr/>
        <a:lstStyle/>
        <a:p>
          <a:endParaRPr lang="en-US" sz="900"/>
        </a:p>
      </dgm:t>
    </dgm:pt>
    <dgm:pt modelId="{B026FBDE-9F26-134F-9B6C-B5D2310C2943}">
      <dgm:prSet phldrT="[Text]" custT="1"/>
      <dgm:spPr/>
      <dgm:t>
        <a:bodyPr/>
        <a:lstStyle/>
        <a:p>
          <a:r>
            <a:rPr lang="en-US" sz="900"/>
            <a:t>Transform Staging Data</a:t>
          </a:r>
        </a:p>
      </dgm:t>
    </dgm:pt>
    <dgm:pt modelId="{EFE1C5E9-9F45-034D-A8D0-997EEEEA3BDE}" type="parTrans" cxnId="{16A3A54F-2C27-6A4E-88FC-D3507EC2D68E}">
      <dgm:prSet/>
      <dgm:spPr/>
      <dgm:t>
        <a:bodyPr/>
        <a:lstStyle/>
        <a:p>
          <a:endParaRPr lang="en-US" sz="900"/>
        </a:p>
      </dgm:t>
    </dgm:pt>
    <dgm:pt modelId="{199ADED3-1092-3040-9A60-399F7A29D0F3}" type="sibTrans" cxnId="{16A3A54F-2C27-6A4E-88FC-D3507EC2D68E}">
      <dgm:prSet/>
      <dgm:spPr/>
      <dgm:t>
        <a:bodyPr/>
        <a:lstStyle/>
        <a:p>
          <a:endParaRPr lang="en-US" sz="900"/>
        </a:p>
      </dgm:t>
    </dgm:pt>
    <dgm:pt modelId="{E01CA294-0C83-B242-85CF-774DE2CD518B}">
      <dgm:prSet phldrT="[Text]" custT="1"/>
      <dgm:spPr/>
      <dgm:t>
        <a:bodyPr/>
        <a:lstStyle/>
        <a:p>
          <a:r>
            <a:rPr lang="en-US" sz="900"/>
            <a:t>Report on Results</a:t>
          </a:r>
        </a:p>
      </dgm:t>
    </dgm:pt>
    <dgm:pt modelId="{E42B9024-61BB-7447-A211-73561443AA25}" type="parTrans" cxnId="{4632946B-5CAD-484E-BC8A-E6A48F692E87}">
      <dgm:prSet/>
      <dgm:spPr/>
      <dgm:t>
        <a:bodyPr/>
        <a:lstStyle/>
        <a:p>
          <a:endParaRPr lang="en-US" sz="900"/>
        </a:p>
      </dgm:t>
    </dgm:pt>
    <dgm:pt modelId="{2EE5E19C-6729-074B-98B8-51C25B699EF6}" type="sibTrans" cxnId="{4632946B-5CAD-484E-BC8A-E6A48F692E87}">
      <dgm:prSet/>
      <dgm:spPr/>
      <dgm:t>
        <a:bodyPr/>
        <a:lstStyle/>
        <a:p>
          <a:endParaRPr lang="en-US" sz="900"/>
        </a:p>
      </dgm:t>
    </dgm:pt>
    <dgm:pt modelId="{4A6FD16E-5A2F-F949-8495-E15FCC672BB6}">
      <dgm:prSet phldrT="[Text]" custT="1"/>
      <dgm:spPr/>
      <dgm:t>
        <a:bodyPr/>
        <a:lstStyle/>
        <a:p>
          <a:r>
            <a:rPr lang="en-US" sz="900"/>
            <a:t>Refine and Repeat</a:t>
          </a:r>
        </a:p>
      </dgm:t>
    </dgm:pt>
    <dgm:pt modelId="{4D9CDF40-56B8-DD47-BC8C-D83F86F7BBE9}" type="parTrans" cxnId="{570A26D6-F91E-5542-8D5D-F0A021CB2A96}">
      <dgm:prSet/>
      <dgm:spPr/>
      <dgm:t>
        <a:bodyPr/>
        <a:lstStyle/>
        <a:p>
          <a:endParaRPr lang="en-US" sz="900"/>
        </a:p>
      </dgm:t>
    </dgm:pt>
    <dgm:pt modelId="{E6B668CF-E9A8-B84B-8698-EBC4324D413F}" type="sibTrans" cxnId="{570A26D6-F91E-5542-8D5D-F0A021CB2A96}">
      <dgm:prSet/>
      <dgm:spPr/>
      <dgm:t>
        <a:bodyPr/>
        <a:lstStyle/>
        <a:p>
          <a:endParaRPr lang="en-US" sz="900"/>
        </a:p>
      </dgm:t>
    </dgm:pt>
    <dgm:pt modelId="{AB747B7E-DEA4-BC47-8665-CD5D602F0364}">
      <dgm:prSet phldrT="[Text]" custT="1"/>
      <dgm:spPr/>
      <dgm:t>
        <a:bodyPr/>
        <a:lstStyle/>
        <a:p>
          <a:r>
            <a:rPr lang="en-US" sz="900"/>
            <a:t>Production Load</a:t>
          </a:r>
        </a:p>
      </dgm:t>
    </dgm:pt>
    <dgm:pt modelId="{1100CE64-090A-0A48-867A-A0DC5EB5C36A}" type="parTrans" cxnId="{927ABFDC-8CD6-7240-B05A-302378DCD4F0}">
      <dgm:prSet/>
      <dgm:spPr/>
      <dgm:t>
        <a:bodyPr/>
        <a:lstStyle/>
        <a:p>
          <a:endParaRPr lang="en-US" sz="900"/>
        </a:p>
      </dgm:t>
    </dgm:pt>
    <dgm:pt modelId="{F9B60903-079F-3A43-A97B-1FEB581C93DC}" type="sibTrans" cxnId="{927ABFDC-8CD6-7240-B05A-302378DCD4F0}">
      <dgm:prSet/>
      <dgm:spPr/>
      <dgm:t>
        <a:bodyPr/>
        <a:lstStyle/>
        <a:p>
          <a:endParaRPr lang="en-US" sz="900"/>
        </a:p>
      </dgm:t>
    </dgm:pt>
    <dgm:pt modelId="{16E76EE3-DE9E-864D-AF91-32B4484D17E6}">
      <dgm:prSet phldrT="[Text]" custT="1"/>
      <dgm:spPr/>
      <dgm:t>
        <a:bodyPr/>
        <a:lstStyle/>
        <a:p>
          <a:r>
            <a:rPr lang="en-US" sz="900"/>
            <a:t>User Review and Acceptance</a:t>
          </a:r>
        </a:p>
      </dgm:t>
    </dgm:pt>
    <dgm:pt modelId="{F0A2058F-C30C-B940-BE47-BA5834224CE8}" type="parTrans" cxnId="{EF4331DD-6F85-DE40-A5FA-44109A8BAAF8}">
      <dgm:prSet/>
      <dgm:spPr/>
      <dgm:t>
        <a:bodyPr/>
        <a:lstStyle/>
        <a:p>
          <a:endParaRPr lang="en-US" sz="900"/>
        </a:p>
      </dgm:t>
    </dgm:pt>
    <dgm:pt modelId="{872CB816-D060-E144-A7F3-6F780D9ECEC9}" type="sibTrans" cxnId="{EF4331DD-6F85-DE40-A5FA-44109A8BAAF8}">
      <dgm:prSet/>
      <dgm:spPr/>
      <dgm:t>
        <a:bodyPr/>
        <a:lstStyle/>
        <a:p>
          <a:endParaRPr lang="en-US" sz="900"/>
        </a:p>
      </dgm:t>
    </dgm:pt>
    <dgm:pt modelId="{F4032F68-5358-CB4A-B26A-9188E54363ED}">
      <dgm:prSet phldrT="[Text]" custT="1"/>
      <dgm:spPr/>
      <dgm:t>
        <a:bodyPr/>
        <a:lstStyle/>
        <a:p>
          <a:r>
            <a:rPr lang="en-US" sz="900"/>
            <a:t>Load from Staging to Production</a:t>
          </a:r>
        </a:p>
      </dgm:t>
    </dgm:pt>
    <dgm:pt modelId="{E5111AF0-F7F5-7C41-B6BA-5E973C780FFE}" type="parTrans" cxnId="{D3864B79-7A91-3846-860F-1185B264E814}">
      <dgm:prSet/>
      <dgm:spPr/>
      <dgm:t>
        <a:bodyPr/>
        <a:lstStyle/>
        <a:p>
          <a:endParaRPr lang="en-US" sz="900"/>
        </a:p>
      </dgm:t>
    </dgm:pt>
    <dgm:pt modelId="{2DF84696-9D16-2941-BF28-C90421140E68}" type="sibTrans" cxnId="{D3864B79-7A91-3846-860F-1185B264E814}">
      <dgm:prSet/>
      <dgm:spPr/>
      <dgm:t>
        <a:bodyPr/>
        <a:lstStyle/>
        <a:p>
          <a:endParaRPr lang="en-US" sz="900"/>
        </a:p>
      </dgm:t>
    </dgm:pt>
    <dgm:pt modelId="{4600DD21-1747-9343-8E85-8CFAD0944AEF}" type="pres">
      <dgm:prSet presAssocID="{4088D524-492A-DA48-A99F-9FB1C97ABFE5}" presName="rootnode" presStyleCnt="0">
        <dgm:presLayoutVars>
          <dgm:chMax/>
          <dgm:chPref/>
          <dgm:dir/>
          <dgm:animLvl val="lvl"/>
        </dgm:presLayoutVars>
      </dgm:prSet>
      <dgm:spPr/>
    </dgm:pt>
    <dgm:pt modelId="{FE8BDA12-9193-1648-B8FA-5A54C7CC9545}" type="pres">
      <dgm:prSet presAssocID="{EDA980E1-D540-7D4E-BC85-843C0E7E18BE}" presName="composite" presStyleCnt="0"/>
      <dgm:spPr/>
    </dgm:pt>
    <dgm:pt modelId="{216F65FF-5597-3A4A-ABF9-C9232D493602}" type="pres">
      <dgm:prSet presAssocID="{EDA980E1-D540-7D4E-BC85-843C0E7E18BE}" presName="bentUpArrow1" presStyleLbl="alignImgPlace1" presStyleIdx="0" presStyleCnt="3"/>
      <dgm:spPr/>
    </dgm:pt>
    <dgm:pt modelId="{093692E7-117A-A844-8B3F-FD58198668E7}" type="pres">
      <dgm:prSet presAssocID="{EDA980E1-D540-7D4E-BC85-843C0E7E18BE}" presName="ParentText" presStyleLbl="node1" presStyleIdx="0" presStyleCnt="4">
        <dgm:presLayoutVars>
          <dgm:chMax val="1"/>
          <dgm:chPref val="1"/>
          <dgm:bulletEnabled val="1"/>
        </dgm:presLayoutVars>
      </dgm:prSet>
      <dgm:spPr/>
    </dgm:pt>
    <dgm:pt modelId="{F5C15BD7-1228-EE49-B813-F38317E95B13}" type="pres">
      <dgm:prSet presAssocID="{EDA980E1-D540-7D4E-BC85-843C0E7E18BE}" presName="ChildText" presStyleLbl="revTx" presStyleIdx="0" presStyleCnt="4" custScaleX="196897" custLinFactNeighborX="50940" custLinFactNeighborY="-4516">
        <dgm:presLayoutVars>
          <dgm:chMax val="0"/>
          <dgm:chPref val="0"/>
          <dgm:bulletEnabled val="1"/>
        </dgm:presLayoutVars>
      </dgm:prSet>
      <dgm:spPr/>
    </dgm:pt>
    <dgm:pt modelId="{03D635AB-B90F-8549-B667-D66326786239}" type="pres">
      <dgm:prSet presAssocID="{C4E91035-D102-784C-A64A-8D195BC9FC78}" presName="sibTrans" presStyleCnt="0"/>
      <dgm:spPr/>
    </dgm:pt>
    <dgm:pt modelId="{0119376F-40F1-E044-8B95-7EE38FB2C62F}" type="pres">
      <dgm:prSet presAssocID="{BBE4E7BF-61CA-0B49-BB2E-2535ABF2726C}" presName="composite" presStyleCnt="0"/>
      <dgm:spPr/>
    </dgm:pt>
    <dgm:pt modelId="{D4017556-470F-2643-9C97-94E14FA814D2}" type="pres">
      <dgm:prSet presAssocID="{BBE4E7BF-61CA-0B49-BB2E-2535ABF2726C}" presName="bentUpArrow1" presStyleLbl="alignImgPlace1" presStyleIdx="1" presStyleCnt="3"/>
      <dgm:spPr/>
    </dgm:pt>
    <dgm:pt modelId="{73FCFB90-B72B-A04E-80E4-5213756BA194}" type="pres">
      <dgm:prSet presAssocID="{BBE4E7BF-61CA-0B49-BB2E-2535ABF2726C}" presName="ParentText" presStyleLbl="node1" presStyleIdx="1" presStyleCnt="4">
        <dgm:presLayoutVars>
          <dgm:chMax val="1"/>
          <dgm:chPref val="1"/>
          <dgm:bulletEnabled val="1"/>
        </dgm:presLayoutVars>
      </dgm:prSet>
      <dgm:spPr/>
    </dgm:pt>
    <dgm:pt modelId="{2801DD76-83A9-F342-A9E2-A81CF4A7EF13}" type="pres">
      <dgm:prSet presAssocID="{BBE4E7BF-61CA-0B49-BB2E-2535ABF2726C}" presName="ChildText" presStyleLbl="revTx" presStyleIdx="1" presStyleCnt="4" custScaleX="182115" custLinFactNeighborX="50413" custLinFactNeighborY="2339">
        <dgm:presLayoutVars>
          <dgm:chMax val="0"/>
          <dgm:chPref val="0"/>
          <dgm:bulletEnabled val="1"/>
        </dgm:presLayoutVars>
      </dgm:prSet>
      <dgm:spPr/>
    </dgm:pt>
    <dgm:pt modelId="{89CB17EA-69F2-4741-8237-7D8DFB0DF54B}" type="pres">
      <dgm:prSet presAssocID="{DDEAE978-7C06-9542-8DF6-A80F8130BC80}" presName="sibTrans" presStyleCnt="0"/>
      <dgm:spPr/>
    </dgm:pt>
    <dgm:pt modelId="{7DDFF3A7-5850-294A-89DE-CC3D9E070E97}" type="pres">
      <dgm:prSet presAssocID="{E82390D8-4B40-504D-BFF3-D7F395A5FCDF}" presName="composite" presStyleCnt="0"/>
      <dgm:spPr/>
    </dgm:pt>
    <dgm:pt modelId="{2CDE705F-A7F5-7C43-B956-AAA2C01D09E8}" type="pres">
      <dgm:prSet presAssocID="{E82390D8-4B40-504D-BFF3-D7F395A5FCDF}" presName="bentUpArrow1" presStyleLbl="alignImgPlace1" presStyleIdx="2" presStyleCnt="3"/>
      <dgm:spPr/>
    </dgm:pt>
    <dgm:pt modelId="{FF530937-A292-7343-B221-4D12567A7E4B}" type="pres">
      <dgm:prSet presAssocID="{E82390D8-4B40-504D-BFF3-D7F395A5FCDF}" presName="ParentText" presStyleLbl="node1" presStyleIdx="2" presStyleCnt="4">
        <dgm:presLayoutVars>
          <dgm:chMax val="1"/>
          <dgm:chPref val="1"/>
          <dgm:bulletEnabled val="1"/>
        </dgm:presLayoutVars>
      </dgm:prSet>
      <dgm:spPr/>
    </dgm:pt>
    <dgm:pt modelId="{1E4C7DE9-A1EE-2E44-AA1A-F7F761A39F99}" type="pres">
      <dgm:prSet presAssocID="{E82390D8-4B40-504D-BFF3-D7F395A5FCDF}" presName="ChildText" presStyleLbl="revTx" presStyleIdx="2" presStyleCnt="4" custScaleX="252062" custLinFactNeighborX="79836" custLinFactNeighborY="107">
        <dgm:presLayoutVars>
          <dgm:chMax val="0"/>
          <dgm:chPref val="0"/>
          <dgm:bulletEnabled val="1"/>
        </dgm:presLayoutVars>
      </dgm:prSet>
      <dgm:spPr/>
    </dgm:pt>
    <dgm:pt modelId="{193873CC-2A47-BE4A-AE30-9E8461980DD2}" type="pres">
      <dgm:prSet presAssocID="{71329B69-AED9-DF4F-BE54-1363C76BBC30}" presName="sibTrans" presStyleCnt="0"/>
      <dgm:spPr/>
    </dgm:pt>
    <dgm:pt modelId="{3EEC57A5-42E9-F047-A268-B357D52A3368}" type="pres">
      <dgm:prSet presAssocID="{AB747B7E-DEA4-BC47-8665-CD5D602F0364}" presName="composite" presStyleCnt="0"/>
      <dgm:spPr/>
    </dgm:pt>
    <dgm:pt modelId="{1F508270-3B21-D848-AEC2-46CCEDBD793C}" type="pres">
      <dgm:prSet presAssocID="{AB747B7E-DEA4-BC47-8665-CD5D602F0364}" presName="ParentText" presStyleLbl="node1" presStyleIdx="3" presStyleCnt="4">
        <dgm:presLayoutVars>
          <dgm:chMax val="1"/>
          <dgm:chPref val="1"/>
          <dgm:bulletEnabled val="1"/>
        </dgm:presLayoutVars>
      </dgm:prSet>
      <dgm:spPr/>
    </dgm:pt>
    <dgm:pt modelId="{4D08E06E-398C-D24D-8CC1-1CB4CDBC1D24}" type="pres">
      <dgm:prSet presAssocID="{AB747B7E-DEA4-BC47-8665-CD5D602F0364}" presName="FinalChildText" presStyleLbl="revTx" presStyleIdx="3" presStyleCnt="4" custScaleX="139652" custLinFactNeighborX="17863" custLinFactNeighborY="-2125">
        <dgm:presLayoutVars>
          <dgm:chMax val="0"/>
          <dgm:chPref val="0"/>
          <dgm:bulletEnabled val="1"/>
        </dgm:presLayoutVars>
      </dgm:prSet>
      <dgm:spPr/>
    </dgm:pt>
  </dgm:ptLst>
  <dgm:cxnLst>
    <dgm:cxn modelId="{FABC7F0C-1CC1-4812-8770-109A36AE1483}" type="presOf" srcId="{9CA0256C-9103-6B43-8F76-01E314E80AFA}" destId="{1E4C7DE9-A1EE-2E44-AA1A-F7F761A39F99}" srcOrd="0" destOrd="1" presId="urn:microsoft.com/office/officeart/2005/8/layout/StepDownProcess"/>
    <dgm:cxn modelId="{9CD2E31E-5E5D-4D81-921B-868EAAA92E94}" type="presOf" srcId="{EDA980E1-D540-7D4E-BC85-843C0E7E18BE}" destId="{093692E7-117A-A844-8B3F-FD58198668E7}" srcOrd="0" destOrd="0" presId="urn:microsoft.com/office/officeart/2005/8/layout/StepDownProcess"/>
    <dgm:cxn modelId="{F4C0D625-E3A2-1D45-B795-0DD076BFDE67}" srcId="{E82390D8-4B40-504D-BFF3-D7F395A5FCDF}" destId="{9A28B8F3-2C98-1A41-86D2-A0E8E0374099}" srcOrd="0" destOrd="0" parTransId="{48B8F908-3090-D246-9544-88FF4DFF5744}" sibTransId="{234F0AF6-A3E5-E54B-B396-3B5EE98A3EDF}"/>
    <dgm:cxn modelId="{44A58D2B-5926-422A-9B8A-610CDD5AEBDF}" type="presOf" srcId="{B026FBDE-9F26-134F-9B6C-B5D2310C2943}" destId="{1E4C7DE9-A1EE-2E44-AA1A-F7F761A39F99}" srcOrd="0" destOrd="2" presId="urn:microsoft.com/office/officeart/2005/8/layout/StepDownProcess"/>
    <dgm:cxn modelId="{6BE4775B-E0C1-44A9-AC75-75A21E524E66}" type="presOf" srcId="{E01CA294-0C83-B242-85CF-774DE2CD518B}" destId="{1E4C7DE9-A1EE-2E44-AA1A-F7F761A39F99}" srcOrd="0" destOrd="3" presId="urn:microsoft.com/office/officeart/2005/8/layout/StepDownProcess"/>
    <dgm:cxn modelId="{0DD51C5F-19F4-9C45-B36D-1FC528CCE05D}" srcId="{EDA980E1-D540-7D4E-BC85-843C0E7E18BE}" destId="{76A819F9-C9C4-D545-9B83-DFC60562295E}" srcOrd="0" destOrd="0" parTransId="{ED932FAD-DE7F-F948-B264-97DC37D7B6A3}" sibTransId="{ABB59B15-7B90-E540-BC4E-FAB395F3FCCA}"/>
    <dgm:cxn modelId="{7816825F-FA7B-D448-8DFF-1A6140540071}" srcId="{BBE4E7BF-61CA-0B49-BB2E-2535ABF2726C}" destId="{7A30AF51-C4F9-3F4B-BFB3-C0556324E4B1}" srcOrd="1" destOrd="0" parTransId="{353265EA-51DF-814F-B670-A29DAF629124}" sibTransId="{8D79C3FD-B6DB-4E48-BB5D-222AED0BB00E}"/>
    <dgm:cxn modelId="{8A01C444-9A29-4BD3-B119-7F2F2669C92C}" type="presOf" srcId="{E82390D8-4B40-504D-BFF3-D7F395A5FCDF}" destId="{FF530937-A292-7343-B221-4D12567A7E4B}" srcOrd="0" destOrd="0" presId="urn:microsoft.com/office/officeart/2005/8/layout/StepDownProcess"/>
    <dgm:cxn modelId="{EC669E47-87F6-4870-A7FA-79D5D592294D}" type="presOf" srcId="{7A30AF51-C4F9-3F4B-BFB3-C0556324E4B1}" destId="{2801DD76-83A9-F342-A9E2-A81CF4A7EF13}" srcOrd="0" destOrd="1" presId="urn:microsoft.com/office/officeart/2005/8/layout/StepDownProcess"/>
    <dgm:cxn modelId="{2255F467-58A7-754A-B4EA-BBD52E980D14}" srcId="{4088D524-492A-DA48-A99F-9FB1C97ABFE5}" destId="{BBE4E7BF-61CA-0B49-BB2E-2535ABF2726C}" srcOrd="1" destOrd="0" parTransId="{F4C883D1-0D37-AA4B-877D-ADB00E2EB0F4}" sibTransId="{DDEAE978-7C06-9542-8DF6-A80F8130BC80}"/>
    <dgm:cxn modelId="{395C3768-DACB-4755-8C2C-D4D37CA95931}" type="presOf" srcId="{4088D524-492A-DA48-A99F-9FB1C97ABFE5}" destId="{4600DD21-1747-9343-8E85-8CFAD0944AEF}" srcOrd="0" destOrd="0" presId="urn:microsoft.com/office/officeart/2005/8/layout/StepDownProcess"/>
    <dgm:cxn modelId="{B417546B-CF65-4773-B4ED-30E0B7F5E257}" type="presOf" srcId="{BBE4E7BF-61CA-0B49-BB2E-2535ABF2726C}" destId="{73FCFB90-B72B-A04E-80E4-5213756BA194}" srcOrd="0" destOrd="0" presId="urn:microsoft.com/office/officeart/2005/8/layout/StepDownProcess"/>
    <dgm:cxn modelId="{4632946B-5CAD-484E-BC8A-E6A48F692E87}" srcId="{E82390D8-4B40-504D-BFF3-D7F395A5FCDF}" destId="{E01CA294-0C83-B242-85CF-774DE2CD518B}" srcOrd="3" destOrd="0" parTransId="{E42B9024-61BB-7447-A211-73561443AA25}" sibTransId="{2EE5E19C-6729-074B-98B8-51C25B699EF6}"/>
    <dgm:cxn modelId="{16A3A54F-2C27-6A4E-88FC-D3507EC2D68E}" srcId="{E82390D8-4B40-504D-BFF3-D7F395A5FCDF}" destId="{B026FBDE-9F26-134F-9B6C-B5D2310C2943}" srcOrd="2" destOrd="0" parTransId="{EFE1C5E9-9F45-034D-A8D0-997EEEEA3BDE}" sibTransId="{199ADED3-1092-3040-9A60-399F7A29D0F3}"/>
    <dgm:cxn modelId="{E2ED7D53-40FE-4B46-8A63-4B3E5BE57F7D}" type="presOf" srcId="{44FD7A64-9D3B-E34C-8F73-2EC866A715BC}" destId="{F5C15BD7-1228-EE49-B813-F38317E95B13}" srcOrd="0" destOrd="1" presId="urn:microsoft.com/office/officeart/2005/8/layout/StepDownProcess"/>
    <dgm:cxn modelId="{BB8BE853-30EF-0745-9559-4946507E5B55}" srcId="{4088D524-492A-DA48-A99F-9FB1C97ABFE5}" destId="{E82390D8-4B40-504D-BFF3-D7F395A5FCDF}" srcOrd="2" destOrd="0" parTransId="{AA952429-51D5-2341-9952-4DB4D76CFD10}" sibTransId="{71329B69-AED9-DF4F-BE54-1363C76BBC30}"/>
    <dgm:cxn modelId="{D3864B79-7A91-3846-860F-1185B264E814}" srcId="{AB747B7E-DEA4-BC47-8665-CD5D602F0364}" destId="{F4032F68-5358-CB4A-B26A-9188E54363ED}" srcOrd="1" destOrd="0" parTransId="{E5111AF0-F7F5-7C41-B6BA-5E973C780FFE}" sibTransId="{2DF84696-9D16-2941-BF28-C90421140E68}"/>
    <dgm:cxn modelId="{7D215B85-4977-4294-BA9B-6DCED03AE3B9}" type="presOf" srcId="{7BB1FB19-4B93-6740-BFD8-35CEBAB15300}" destId="{2801DD76-83A9-F342-A9E2-A81CF4A7EF13}" srcOrd="0" destOrd="0" presId="urn:microsoft.com/office/officeart/2005/8/layout/StepDownProcess"/>
    <dgm:cxn modelId="{FCE7679D-7B20-F042-9DFD-D829986CE021}" srcId="{E82390D8-4B40-504D-BFF3-D7F395A5FCDF}" destId="{9CA0256C-9103-6B43-8F76-01E314E80AFA}" srcOrd="1" destOrd="0" parTransId="{5BDC2291-3918-7140-BF62-EB47596356B9}" sibTransId="{D9CEFCD6-C11D-7B47-A75A-1ADA6925BB38}"/>
    <dgm:cxn modelId="{16E2BBA1-1234-44C0-818A-4A81B046546D}" type="presOf" srcId="{76A819F9-C9C4-D545-9B83-DFC60562295E}" destId="{F5C15BD7-1228-EE49-B813-F38317E95B13}" srcOrd="0" destOrd="0" presId="urn:microsoft.com/office/officeart/2005/8/layout/StepDownProcess"/>
    <dgm:cxn modelId="{48703BA8-3BC1-4110-BEFA-9244E6B0D19E}" type="presOf" srcId="{16E76EE3-DE9E-864D-AF91-32B4484D17E6}" destId="{4D08E06E-398C-D24D-8CC1-1CB4CDBC1D24}" srcOrd="0" destOrd="0" presId="urn:microsoft.com/office/officeart/2005/8/layout/StepDownProcess"/>
    <dgm:cxn modelId="{968D7FB1-9E37-4A07-8490-48364533E3E7}" type="presOf" srcId="{F4032F68-5358-CB4A-B26A-9188E54363ED}" destId="{4D08E06E-398C-D24D-8CC1-1CB4CDBC1D24}" srcOrd="0" destOrd="1" presId="urn:microsoft.com/office/officeart/2005/8/layout/StepDownProcess"/>
    <dgm:cxn modelId="{A14B8EB1-10DB-0A4E-945F-9D85428A5219}" srcId="{EDA980E1-D540-7D4E-BC85-843C0E7E18BE}" destId="{44FD7A64-9D3B-E34C-8F73-2EC866A715BC}" srcOrd="1" destOrd="0" parTransId="{99316115-0D8F-4F44-9CFC-4538989D4671}" sibTransId="{5BD53731-9FDB-274C-BD22-85C53496104F}"/>
    <dgm:cxn modelId="{D6CE7DB3-3DD2-4BC2-91E3-F29844B40C0A}" type="presOf" srcId="{3D0C1241-6F35-4943-837B-8926F3CC2A68}" destId="{2801DD76-83A9-F342-A9E2-A81CF4A7EF13}" srcOrd="0" destOrd="2" presId="urn:microsoft.com/office/officeart/2005/8/layout/StepDownProcess"/>
    <dgm:cxn modelId="{72521BC0-84EF-4967-9C19-EAB8AD7C21E8}" type="presOf" srcId="{9A28B8F3-2C98-1A41-86D2-A0E8E0374099}" destId="{1E4C7DE9-A1EE-2E44-AA1A-F7F761A39F99}" srcOrd="0" destOrd="0" presId="urn:microsoft.com/office/officeart/2005/8/layout/StepDownProcess"/>
    <dgm:cxn modelId="{19DC96CA-7D50-0042-9B26-2C698285DD77}" srcId="{BBE4E7BF-61CA-0B49-BB2E-2535ABF2726C}" destId="{3D0C1241-6F35-4943-837B-8926F3CC2A68}" srcOrd="2" destOrd="0" parTransId="{3CB5C28E-AFA0-9A4B-A2ED-CAAAED127852}" sibTransId="{F5EEA6AA-EEF7-534F-9DFF-5A43DFEB5FBD}"/>
    <dgm:cxn modelId="{32E8CCD2-28C4-9946-8CC0-FC7CDE79D5A9}" srcId="{BBE4E7BF-61CA-0B49-BB2E-2535ABF2726C}" destId="{7BB1FB19-4B93-6740-BFD8-35CEBAB15300}" srcOrd="0" destOrd="0" parTransId="{6241DC09-27FE-A545-A591-949402506F41}" sibTransId="{5AFADD66-1A81-2E43-AECD-A88EB4FE7A99}"/>
    <dgm:cxn modelId="{570A26D6-F91E-5542-8D5D-F0A021CB2A96}" srcId="{E82390D8-4B40-504D-BFF3-D7F395A5FCDF}" destId="{4A6FD16E-5A2F-F949-8495-E15FCC672BB6}" srcOrd="4" destOrd="0" parTransId="{4D9CDF40-56B8-DD47-BC8C-D83F86F7BBE9}" sibTransId="{E6B668CF-E9A8-B84B-8698-EBC4324D413F}"/>
    <dgm:cxn modelId="{B5821ED7-0DB5-4C45-86DA-E7AF1802D12D}" srcId="{4088D524-492A-DA48-A99F-9FB1C97ABFE5}" destId="{EDA980E1-D540-7D4E-BC85-843C0E7E18BE}" srcOrd="0" destOrd="0" parTransId="{A82B3E7E-E04C-D04C-B580-C66D2E4B094B}" sibTransId="{C4E91035-D102-784C-A64A-8D195BC9FC78}"/>
    <dgm:cxn modelId="{927ABFDC-8CD6-7240-B05A-302378DCD4F0}" srcId="{4088D524-492A-DA48-A99F-9FB1C97ABFE5}" destId="{AB747B7E-DEA4-BC47-8665-CD5D602F0364}" srcOrd="3" destOrd="0" parTransId="{1100CE64-090A-0A48-867A-A0DC5EB5C36A}" sibTransId="{F9B60903-079F-3A43-A97B-1FEB581C93DC}"/>
    <dgm:cxn modelId="{EF4331DD-6F85-DE40-A5FA-44109A8BAAF8}" srcId="{AB747B7E-DEA4-BC47-8665-CD5D602F0364}" destId="{16E76EE3-DE9E-864D-AF91-32B4484D17E6}" srcOrd="0" destOrd="0" parTransId="{F0A2058F-C30C-B940-BE47-BA5834224CE8}" sibTransId="{872CB816-D060-E144-A7F3-6F780D9ECEC9}"/>
    <dgm:cxn modelId="{D5B11BE9-EA27-4B37-A2DD-2ED24A7C60B9}" type="presOf" srcId="{AB747B7E-DEA4-BC47-8665-CD5D602F0364}" destId="{1F508270-3B21-D848-AEC2-46CCEDBD793C}" srcOrd="0" destOrd="0" presId="urn:microsoft.com/office/officeart/2005/8/layout/StepDownProcess"/>
    <dgm:cxn modelId="{519545EC-73B6-4C27-BE01-A75AA6FBE705}" type="presOf" srcId="{4A6FD16E-5A2F-F949-8495-E15FCC672BB6}" destId="{1E4C7DE9-A1EE-2E44-AA1A-F7F761A39F99}" srcOrd="0" destOrd="4" presId="urn:microsoft.com/office/officeart/2005/8/layout/StepDownProcess"/>
    <dgm:cxn modelId="{AB6B7228-2BCB-4C82-894C-21D2B38DDB42}" type="presParOf" srcId="{4600DD21-1747-9343-8E85-8CFAD0944AEF}" destId="{FE8BDA12-9193-1648-B8FA-5A54C7CC9545}" srcOrd="0" destOrd="0" presId="urn:microsoft.com/office/officeart/2005/8/layout/StepDownProcess"/>
    <dgm:cxn modelId="{5EE2540B-B2BA-4521-9023-857105EB22BC}" type="presParOf" srcId="{FE8BDA12-9193-1648-B8FA-5A54C7CC9545}" destId="{216F65FF-5597-3A4A-ABF9-C9232D493602}" srcOrd="0" destOrd="0" presId="urn:microsoft.com/office/officeart/2005/8/layout/StepDownProcess"/>
    <dgm:cxn modelId="{1DF34653-321D-4486-9FB4-E77D53121565}" type="presParOf" srcId="{FE8BDA12-9193-1648-B8FA-5A54C7CC9545}" destId="{093692E7-117A-A844-8B3F-FD58198668E7}" srcOrd="1" destOrd="0" presId="urn:microsoft.com/office/officeart/2005/8/layout/StepDownProcess"/>
    <dgm:cxn modelId="{DC5E6FC8-B279-44FF-A13E-8A10A4129E92}" type="presParOf" srcId="{FE8BDA12-9193-1648-B8FA-5A54C7CC9545}" destId="{F5C15BD7-1228-EE49-B813-F38317E95B13}" srcOrd="2" destOrd="0" presId="urn:microsoft.com/office/officeart/2005/8/layout/StepDownProcess"/>
    <dgm:cxn modelId="{DD767EAE-27F3-4AA5-99F6-A894B11FDC84}" type="presParOf" srcId="{4600DD21-1747-9343-8E85-8CFAD0944AEF}" destId="{03D635AB-B90F-8549-B667-D66326786239}" srcOrd="1" destOrd="0" presId="urn:microsoft.com/office/officeart/2005/8/layout/StepDownProcess"/>
    <dgm:cxn modelId="{40D50204-1AAC-4EFB-B1AB-8936F146AA18}" type="presParOf" srcId="{4600DD21-1747-9343-8E85-8CFAD0944AEF}" destId="{0119376F-40F1-E044-8B95-7EE38FB2C62F}" srcOrd="2" destOrd="0" presId="urn:microsoft.com/office/officeart/2005/8/layout/StepDownProcess"/>
    <dgm:cxn modelId="{9F08705A-E298-4BEE-82D3-23F938E9A4E7}" type="presParOf" srcId="{0119376F-40F1-E044-8B95-7EE38FB2C62F}" destId="{D4017556-470F-2643-9C97-94E14FA814D2}" srcOrd="0" destOrd="0" presId="urn:microsoft.com/office/officeart/2005/8/layout/StepDownProcess"/>
    <dgm:cxn modelId="{DC9183A2-9539-4AF9-A75A-2C8C08B177EE}" type="presParOf" srcId="{0119376F-40F1-E044-8B95-7EE38FB2C62F}" destId="{73FCFB90-B72B-A04E-80E4-5213756BA194}" srcOrd="1" destOrd="0" presId="urn:microsoft.com/office/officeart/2005/8/layout/StepDownProcess"/>
    <dgm:cxn modelId="{7E8E1D1F-4E48-4D40-9DB1-4E73CBFBBE2F}" type="presParOf" srcId="{0119376F-40F1-E044-8B95-7EE38FB2C62F}" destId="{2801DD76-83A9-F342-A9E2-A81CF4A7EF13}" srcOrd="2" destOrd="0" presId="urn:microsoft.com/office/officeart/2005/8/layout/StepDownProcess"/>
    <dgm:cxn modelId="{3BB8FC82-0FD9-4D8E-9EE7-531BDDE97A15}" type="presParOf" srcId="{4600DD21-1747-9343-8E85-8CFAD0944AEF}" destId="{89CB17EA-69F2-4741-8237-7D8DFB0DF54B}" srcOrd="3" destOrd="0" presId="urn:microsoft.com/office/officeart/2005/8/layout/StepDownProcess"/>
    <dgm:cxn modelId="{9621627F-3C76-4E32-B8AF-7B7E8F5AF3B5}" type="presParOf" srcId="{4600DD21-1747-9343-8E85-8CFAD0944AEF}" destId="{7DDFF3A7-5850-294A-89DE-CC3D9E070E97}" srcOrd="4" destOrd="0" presId="urn:microsoft.com/office/officeart/2005/8/layout/StepDownProcess"/>
    <dgm:cxn modelId="{1D0118C4-113A-484B-BC27-13D7446E7A7B}" type="presParOf" srcId="{7DDFF3A7-5850-294A-89DE-CC3D9E070E97}" destId="{2CDE705F-A7F5-7C43-B956-AAA2C01D09E8}" srcOrd="0" destOrd="0" presId="urn:microsoft.com/office/officeart/2005/8/layout/StepDownProcess"/>
    <dgm:cxn modelId="{ACA9D4EB-6FCF-417B-99DE-20F1A3FE3350}" type="presParOf" srcId="{7DDFF3A7-5850-294A-89DE-CC3D9E070E97}" destId="{FF530937-A292-7343-B221-4D12567A7E4B}" srcOrd="1" destOrd="0" presId="urn:microsoft.com/office/officeart/2005/8/layout/StepDownProcess"/>
    <dgm:cxn modelId="{09055AE9-09AE-43D6-91D4-6780A505D1C5}" type="presParOf" srcId="{7DDFF3A7-5850-294A-89DE-CC3D9E070E97}" destId="{1E4C7DE9-A1EE-2E44-AA1A-F7F761A39F99}" srcOrd="2" destOrd="0" presId="urn:microsoft.com/office/officeart/2005/8/layout/StepDownProcess"/>
    <dgm:cxn modelId="{1E0BA521-DE50-42DA-B050-2FA9B4AE90A6}" type="presParOf" srcId="{4600DD21-1747-9343-8E85-8CFAD0944AEF}" destId="{193873CC-2A47-BE4A-AE30-9E8461980DD2}" srcOrd="5" destOrd="0" presId="urn:microsoft.com/office/officeart/2005/8/layout/StepDownProcess"/>
    <dgm:cxn modelId="{E917D098-0848-4B16-A567-9A782EFDD899}" type="presParOf" srcId="{4600DD21-1747-9343-8E85-8CFAD0944AEF}" destId="{3EEC57A5-42E9-F047-A268-B357D52A3368}" srcOrd="6" destOrd="0" presId="urn:microsoft.com/office/officeart/2005/8/layout/StepDownProcess"/>
    <dgm:cxn modelId="{C2E4D6CC-0460-4BE0-999E-41588048606F}" type="presParOf" srcId="{3EEC57A5-42E9-F047-A268-B357D52A3368}" destId="{1F508270-3B21-D848-AEC2-46CCEDBD793C}" srcOrd="0" destOrd="0" presId="urn:microsoft.com/office/officeart/2005/8/layout/StepDownProcess"/>
    <dgm:cxn modelId="{49CEB519-5CEB-465C-AA28-A7893B5A2633}" type="presParOf" srcId="{3EEC57A5-42E9-F047-A268-B357D52A3368}" destId="{4D08E06E-398C-D24D-8CC1-1CB4CDBC1D24}" srcOrd="1" destOrd="0" presId="urn:microsoft.com/office/officeart/2005/8/layout/StepDownProcess"/>
  </dgm:cxnLst>
  <dgm:bg/>
  <dgm:whole/>
  <dgm:extLst>
    <a:ext uri="http://schemas.microsoft.com/office/drawing/2008/diagram">
      <dsp:dataModelExt xmlns:dsp="http://schemas.microsoft.com/office/drawing/2008/diagram" relId="rId95" minVer="http://schemas.openxmlformats.org/drawingml/2006/diagram"/>
    </a:ext>
  </dgm:extLst>
</dgm:dataModel>
</file>

<file path=word/diagrams/data9.xml><?xml version="1.0" encoding="utf-8"?>
<dgm:dataModel xmlns:dgm="http://schemas.openxmlformats.org/drawingml/2006/diagram" xmlns:a="http://schemas.openxmlformats.org/drawingml/2006/main">
  <dgm:ptLst>
    <dgm:pt modelId="{A8365C15-23C6-4513-92A0-AFE6B466F1FD}" type="doc">
      <dgm:prSet loTypeId="urn:microsoft.com/office/officeart/2005/8/layout/radial3" loCatId="cycle" qsTypeId="urn:microsoft.com/office/officeart/2005/8/quickstyle/simple1" qsCatId="simple" csTypeId="urn:microsoft.com/office/officeart/2005/8/colors/accent1_2" csCatId="accent1" phldr="1"/>
      <dgm:spPr/>
      <dgm:t>
        <a:bodyPr/>
        <a:lstStyle/>
        <a:p>
          <a:endParaRPr lang="en-US"/>
        </a:p>
      </dgm:t>
    </dgm:pt>
    <dgm:pt modelId="{7B568004-6024-4C4E-8B71-390CCE0173BB}">
      <dgm:prSet phldrT="[Text]" custT="1"/>
      <dgm:spPr/>
      <dgm:t>
        <a:bodyPr/>
        <a:lstStyle/>
        <a:p>
          <a:r>
            <a:rPr lang="en-US" sz="2400" baseline="0"/>
            <a:t>Jira</a:t>
          </a:r>
        </a:p>
      </dgm:t>
    </dgm:pt>
    <dgm:pt modelId="{B042205E-EA01-43CE-BBB2-ED8DD0A72A17}" type="parTrans" cxnId="{9F25E7A0-0228-4532-BC27-29E64FB8955A}">
      <dgm:prSet/>
      <dgm:spPr/>
      <dgm:t>
        <a:bodyPr/>
        <a:lstStyle/>
        <a:p>
          <a:endParaRPr lang="en-US"/>
        </a:p>
      </dgm:t>
    </dgm:pt>
    <dgm:pt modelId="{4D7A75FF-DBC3-44D7-9B26-A8ECEA179358}" type="sibTrans" cxnId="{9F25E7A0-0228-4532-BC27-29E64FB8955A}">
      <dgm:prSet/>
      <dgm:spPr/>
      <dgm:t>
        <a:bodyPr/>
        <a:lstStyle/>
        <a:p>
          <a:endParaRPr lang="en-US"/>
        </a:p>
      </dgm:t>
    </dgm:pt>
    <dgm:pt modelId="{A6341695-AA0E-49E6-980E-0B098700E6DC}">
      <dgm:prSet phldrT="[Text]"/>
      <dgm:spPr/>
      <dgm:t>
        <a:bodyPr/>
        <a:lstStyle/>
        <a:p>
          <a:r>
            <a:rPr lang="en-US"/>
            <a:t>Client </a:t>
          </a:r>
        </a:p>
        <a:p>
          <a:r>
            <a:rPr lang="en-US"/>
            <a:t>User Staff</a:t>
          </a:r>
        </a:p>
      </dgm:t>
    </dgm:pt>
    <dgm:pt modelId="{FE79842C-3269-4E34-A901-EA1CF65D101E}" type="parTrans" cxnId="{F31C4ECB-21A8-4DE0-96F0-D570CC0B5233}">
      <dgm:prSet/>
      <dgm:spPr/>
      <dgm:t>
        <a:bodyPr/>
        <a:lstStyle/>
        <a:p>
          <a:endParaRPr lang="en-US"/>
        </a:p>
      </dgm:t>
    </dgm:pt>
    <dgm:pt modelId="{F3882B0D-EB2E-4D69-B3B0-D971D28F29E2}" type="sibTrans" cxnId="{F31C4ECB-21A8-4DE0-96F0-D570CC0B5233}">
      <dgm:prSet/>
      <dgm:spPr/>
      <dgm:t>
        <a:bodyPr/>
        <a:lstStyle/>
        <a:p>
          <a:endParaRPr lang="en-US"/>
        </a:p>
      </dgm:t>
    </dgm:pt>
    <dgm:pt modelId="{55EAD8D5-FEFC-45BB-BB04-0425A23C53C4}">
      <dgm:prSet phldrT="[Text]"/>
      <dgm:spPr/>
      <dgm:t>
        <a:bodyPr/>
        <a:lstStyle/>
        <a:p>
          <a:r>
            <a:rPr lang="en-US"/>
            <a:t>KL&amp;A Support Staff</a:t>
          </a:r>
        </a:p>
      </dgm:t>
    </dgm:pt>
    <dgm:pt modelId="{5552776B-4D00-42ED-9044-A75FB4B58961}" type="parTrans" cxnId="{90C0DB71-516E-4380-8EA5-89A807F18C16}">
      <dgm:prSet/>
      <dgm:spPr/>
      <dgm:t>
        <a:bodyPr/>
        <a:lstStyle/>
        <a:p>
          <a:endParaRPr lang="en-US"/>
        </a:p>
      </dgm:t>
    </dgm:pt>
    <dgm:pt modelId="{968324A0-7A64-4129-B000-4798AF61DFE7}" type="sibTrans" cxnId="{90C0DB71-516E-4380-8EA5-89A807F18C16}">
      <dgm:prSet/>
      <dgm:spPr/>
      <dgm:t>
        <a:bodyPr/>
        <a:lstStyle/>
        <a:p>
          <a:endParaRPr lang="en-US"/>
        </a:p>
      </dgm:t>
    </dgm:pt>
    <dgm:pt modelId="{864C3A4E-3047-4A94-822F-CCEC4D9F12BA}">
      <dgm:prSet phldrT="[Text]"/>
      <dgm:spPr/>
      <dgm:t>
        <a:bodyPr/>
        <a:lstStyle/>
        <a:p>
          <a:r>
            <a:rPr lang="en-US"/>
            <a:t>KL&amp;A</a:t>
          </a:r>
        </a:p>
        <a:p>
          <a:r>
            <a:rPr lang="en-US"/>
            <a:t>Project </a:t>
          </a:r>
        </a:p>
        <a:p>
          <a:r>
            <a:rPr lang="en-US"/>
            <a:t>Manager</a:t>
          </a:r>
        </a:p>
      </dgm:t>
    </dgm:pt>
    <dgm:pt modelId="{DA385C15-45EC-4490-8BDA-9C7F0FA74369}" type="parTrans" cxnId="{1C70393D-3C6D-4C2C-8356-634FCAEE4FB9}">
      <dgm:prSet/>
      <dgm:spPr/>
      <dgm:t>
        <a:bodyPr/>
        <a:lstStyle/>
        <a:p>
          <a:endParaRPr lang="en-US"/>
        </a:p>
      </dgm:t>
    </dgm:pt>
    <dgm:pt modelId="{F0900C64-F9DC-4262-9D77-5E2111189807}" type="sibTrans" cxnId="{1C70393D-3C6D-4C2C-8356-634FCAEE4FB9}">
      <dgm:prSet/>
      <dgm:spPr/>
      <dgm:t>
        <a:bodyPr/>
        <a:lstStyle/>
        <a:p>
          <a:endParaRPr lang="en-US"/>
        </a:p>
      </dgm:t>
    </dgm:pt>
    <dgm:pt modelId="{5F7723D9-8533-4C67-B54C-DD80EDEAF631}">
      <dgm:prSet/>
      <dgm:spPr/>
      <dgm:t>
        <a:bodyPr/>
        <a:lstStyle/>
        <a:p>
          <a:r>
            <a:rPr lang="en-US"/>
            <a:t>Help Desk Coordinator</a:t>
          </a:r>
        </a:p>
      </dgm:t>
    </dgm:pt>
    <dgm:pt modelId="{D2400C17-1D82-4D37-B3BC-5E3874DA3659}" type="parTrans" cxnId="{FE2F47AE-BAE7-4923-BC04-997DEFF746FC}">
      <dgm:prSet/>
      <dgm:spPr/>
      <dgm:t>
        <a:bodyPr/>
        <a:lstStyle/>
        <a:p>
          <a:endParaRPr lang="en-US"/>
        </a:p>
      </dgm:t>
    </dgm:pt>
    <dgm:pt modelId="{22676B62-343F-4485-B106-BC20A3514833}" type="sibTrans" cxnId="{FE2F47AE-BAE7-4923-BC04-997DEFF746FC}">
      <dgm:prSet/>
      <dgm:spPr/>
      <dgm:t>
        <a:bodyPr/>
        <a:lstStyle/>
        <a:p>
          <a:endParaRPr lang="en-US"/>
        </a:p>
      </dgm:t>
    </dgm:pt>
    <dgm:pt modelId="{03B9EF8E-9444-4583-9B02-C121F6401B3E}" type="pres">
      <dgm:prSet presAssocID="{A8365C15-23C6-4513-92A0-AFE6B466F1FD}" presName="composite" presStyleCnt="0">
        <dgm:presLayoutVars>
          <dgm:chMax val="1"/>
          <dgm:dir/>
          <dgm:resizeHandles val="exact"/>
        </dgm:presLayoutVars>
      </dgm:prSet>
      <dgm:spPr/>
    </dgm:pt>
    <dgm:pt modelId="{EF9640E1-F804-4324-954E-B0D88428F592}" type="pres">
      <dgm:prSet presAssocID="{A8365C15-23C6-4513-92A0-AFE6B466F1FD}" presName="radial" presStyleCnt="0">
        <dgm:presLayoutVars>
          <dgm:animLvl val="ctr"/>
        </dgm:presLayoutVars>
      </dgm:prSet>
      <dgm:spPr/>
    </dgm:pt>
    <dgm:pt modelId="{0E553127-116A-4232-8FD7-3E8A85FC9AA3}" type="pres">
      <dgm:prSet presAssocID="{7B568004-6024-4C4E-8B71-390CCE0173BB}" presName="centerShape" presStyleLbl="vennNode1" presStyleIdx="0" presStyleCnt="5"/>
      <dgm:spPr/>
    </dgm:pt>
    <dgm:pt modelId="{53D408BA-BE5C-4D28-BF17-B63A3A688C21}" type="pres">
      <dgm:prSet presAssocID="{A6341695-AA0E-49E6-980E-0B098700E6DC}" presName="node" presStyleLbl="vennNode1" presStyleIdx="1" presStyleCnt="5" custScaleX="130546" custScaleY="130546">
        <dgm:presLayoutVars>
          <dgm:bulletEnabled val="1"/>
        </dgm:presLayoutVars>
      </dgm:prSet>
      <dgm:spPr/>
    </dgm:pt>
    <dgm:pt modelId="{73C43C54-B925-4ECA-B5F7-9C4D00EF23A3}" type="pres">
      <dgm:prSet presAssocID="{55EAD8D5-FEFC-45BB-BB04-0425A23C53C4}" presName="node" presStyleLbl="vennNode1" presStyleIdx="2" presStyleCnt="5" custScaleX="130546" custScaleY="130546">
        <dgm:presLayoutVars>
          <dgm:bulletEnabled val="1"/>
        </dgm:presLayoutVars>
      </dgm:prSet>
      <dgm:spPr/>
    </dgm:pt>
    <dgm:pt modelId="{BBD8E256-03BE-4A11-B35D-3691AC29DCD3}" type="pres">
      <dgm:prSet presAssocID="{864C3A4E-3047-4A94-822F-CCEC4D9F12BA}" presName="node" presStyleLbl="vennNode1" presStyleIdx="3" presStyleCnt="5" custScaleX="130546" custScaleY="130546" custRadScaleRad="100021" custRadScaleInc="-2073">
        <dgm:presLayoutVars>
          <dgm:bulletEnabled val="1"/>
        </dgm:presLayoutVars>
      </dgm:prSet>
      <dgm:spPr/>
    </dgm:pt>
    <dgm:pt modelId="{2AE43E7B-049D-4BC8-B8AE-5F4B0BF1ADD5}" type="pres">
      <dgm:prSet presAssocID="{5F7723D9-8533-4C67-B54C-DD80EDEAF631}" presName="node" presStyleLbl="vennNode1" presStyleIdx="4" presStyleCnt="5" custScaleX="130546" custScaleY="130546">
        <dgm:presLayoutVars>
          <dgm:bulletEnabled val="1"/>
        </dgm:presLayoutVars>
      </dgm:prSet>
      <dgm:spPr/>
    </dgm:pt>
  </dgm:ptLst>
  <dgm:cxnLst>
    <dgm:cxn modelId="{FDAFCB37-3331-45F1-A61B-5F61E80402D8}" type="presOf" srcId="{7B568004-6024-4C4E-8B71-390CCE0173BB}" destId="{0E553127-116A-4232-8FD7-3E8A85FC9AA3}" srcOrd="0" destOrd="0" presId="urn:microsoft.com/office/officeart/2005/8/layout/radial3"/>
    <dgm:cxn modelId="{1C70393D-3C6D-4C2C-8356-634FCAEE4FB9}" srcId="{7B568004-6024-4C4E-8B71-390CCE0173BB}" destId="{864C3A4E-3047-4A94-822F-CCEC4D9F12BA}" srcOrd="2" destOrd="0" parTransId="{DA385C15-45EC-4490-8BDA-9C7F0FA74369}" sibTransId="{F0900C64-F9DC-4262-9D77-5E2111189807}"/>
    <dgm:cxn modelId="{F5C49843-EE0F-49E3-AD38-9219BCADCDFC}" type="presOf" srcId="{55EAD8D5-FEFC-45BB-BB04-0425A23C53C4}" destId="{73C43C54-B925-4ECA-B5F7-9C4D00EF23A3}" srcOrd="0" destOrd="0" presId="urn:microsoft.com/office/officeart/2005/8/layout/radial3"/>
    <dgm:cxn modelId="{3147A471-82E0-4FD5-BCF4-A2F195DA2666}" type="presOf" srcId="{864C3A4E-3047-4A94-822F-CCEC4D9F12BA}" destId="{BBD8E256-03BE-4A11-B35D-3691AC29DCD3}" srcOrd="0" destOrd="0" presId="urn:microsoft.com/office/officeart/2005/8/layout/radial3"/>
    <dgm:cxn modelId="{90C0DB71-516E-4380-8EA5-89A807F18C16}" srcId="{7B568004-6024-4C4E-8B71-390CCE0173BB}" destId="{55EAD8D5-FEFC-45BB-BB04-0425A23C53C4}" srcOrd="1" destOrd="0" parTransId="{5552776B-4D00-42ED-9044-A75FB4B58961}" sibTransId="{968324A0-7A64-4129-B000-4798AF61DFE7}"/>
    <dgm:cxn modelId="{9F25E7A0-0228-4532-BC27-29E64FB8955A}" srcId="{A8365C15-23C6-4513-92A0-AFE6B466F1FD}" destId="{7B568004-6024-4C4E-8B71-390CCE0173BB}" srcOrd="0" destOrd="0" parTransId="{B042205E-EA01-43CE-BBB2-ED8DD0A72A17}" sibTransId="{4D7A75FF-DBC3-44D7-9B26-A8ECEA179358}"/>
    <dgm:cxn modelId="{FE2F47AE-BAE7-4923-BC04-997DEFF746FC}" srcId="{7B568004-6024-4C4E-8B71-390CCE0173BB}" destId="{5F7723D9-8533-4C67-B54C-DD80EDEAF631}" srcOrd="3" destOrd="0" parTransId="{D2400C17-1D82-4D37-B3BC-5E3874DA3659}" sibTransId="{22676B62-343F-4485-B106-BC20A3514833}"/>
    <dgm:cxn modelId="{58B711C9-32DB-45BF-B997-9F5503B2A043}" type="presOf" srcId="{A8365C15-23C6-4513-92A0-AFE6B466F1FD}" destId="{03B9EF8E-9444-4583-9B02-C121F6401B3E}" srcOrd="0" destOrd="0" presId="urn:microsoft.com/office/officeart/2005/8/layout/radial3"/>
    <dgm:cxn modelId="{F31C4ECB-21A8-4DE0-96F0-D570CC0B5233}" srcId="{7B568004-6024-4C4E-8B71-390CCE0173BB}" destId="{A6341695-AA0E-49E6-980E-0B098700E6DC}" srcOrd="0" destOrd="0" parTransId="{FE79842C-3269-4E34-A901-EA1CF65D101E}" sibTransId="{F3882B0D-EB2E-4D69-B3B0-D971D28F29E2}"/>
    <dgm:cxn modelId="{AD3474E0-9DCA-472F-B120-6C927449A93A}" type="presOf" srcId="{5F7723D9-8533-4C67-B54C-DD80EDEAF631}" destId="{2AE43E7B-049D-4BC8-B8AE-5F4B0BF1ADD5}" srcOrd="0" destOrd="0" presId="urn:microsoft.com/office/officeart/2005/8/layout/radial3"/>
    <dgm:cxn modelId="{C40C4DE3-CD90-4515-8115-7F87BF236626}" type="presOf" srcId="{A6341695-AA0E-49E6-980E-0B098700E6DC}" destId="{53D408BA-BE5C-4D28-BF17-B63A3A688C21}" srcOrd="0" destOrd="0" presId="urn:microsoft.com/office/officeart/2005/8/layout/radial3"/>
    <dgm:cxn modelId="{FAA48458-1DEA-488A-A626-9AFA90045890}" type="presParOf" srcId="{03B9EF8E-9444-4583-9B02-C121F6401B3E}" destId="{EF9640E1-F804-4324-954E-B0D88428F592}" srcOrd="0" destOrd="0" presId="urn:microsoft.com/office/officeart/2005/8/layout/radial3"/>
    <dgm:cxn modelId="{DAAE1FAC-0F6E-45AD-8EB8-0DB4BA3894DC}" type="presParOf" srcId="{EF9640E1-F804-4324-954E-B0D88428F592}" destId="{0E553127-116A-4232-8FD7-3E8A85FC9AA3}" srcOrd="0" destOrd="0" presId="urn:microsoft.com/office/officeart/2005/8/layout/radial3"/>
    <dgm:cxn modelId="{09ABD688-C68B-4C40-A7B3-F4FBCD60F1E5}" type="presParOf" srcId="{EF9640E1-F804-4324-954E-B0D88428F592}" destId="{53D408BA-BE5C-4D28-BF17-B63A3A688C21}" srcOrd="1" destOrd="0" presId="urn:microsoft.com/office/officeart/2005/8/layout/radial3"/>
    <dgm:cxn modelId="{D6DBAEDA-4DCD-4BAE-B363-B0FF3CFB15FF}" type="presParOf" srcId="{EF9640E1-F804-4324-954E-B0D88428F592}" destId="{73C43C54-B925-4ECA-B5F7-9C4D00EF23A3}" srcOrd="2" destOrd="0" presId="urn:microsoft.com/office/officeart/2005/8/layout/radial3"/>
    <dgm:cxn modelId="{9AA79B91-FE85-4D30-AAA0-D10D5B63C98D}" type="presParOf" srcId="{EF9640E1-F804-4324-954E-B0D88428F592}" destId="{BBD8E256-03BE-4A11-B35D-3691AC29DCD3}" srcOrd="3" destOrd="0" presId="urn:microsoft.com/office/officeart/2005/8/layout/radial3"/>
    <dgm:cxn modelId="{D61E5DA8-7AE6-4EBE-8E77-3C904E290BD8}" type="presParOf" srcId="{EF9640E1-F804-4324-954E-B0D88428F592}" destId="{2AE43E7B-049D-4BC8-B8AE-5F4B0BF1ADD5}" srcOrd="4" destOrd="0" presId="urn:microsoft.com/office/officeart/2005/8/layout/radial3"/>
  </dgm:cxnLst>
  <dgm:bg/>
  <dgm:whole/>
  <dgm:extLst>
    <a:ext uri="http://schemas.microsoft.com/office/drawing/2008/diagram">
      <dsp:dataModelExt xmlns:dsp="http://schemas.microsoft.com/office/drawing/2008/diagram" relId="rId10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16F65FF-5597-3A4A-ABF9-C9232D493602}">
      <dsp:nvSpPr>
        <dsp:cNvPr id="0" name=""/>
        <dsp:cNvSpPr/>
      </dsp:nvSpPr>
      <dsp:spPr>
        <a:xfrm rot="5400000">
          <a:off x="389718" y="699515"/>
          <a:ext cx="614326" cy="699389"/>
        </a:xfrm>
        <a:prstGeom prst="bentUpArrow">
          <a:avLst>
            <a:gd name="adj1" fmla="val 32840"/>
            <a:gd name="adj2" fmla="val 25000"/>
            <a:gd name="adj3" fmla="val 3578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093692E7-117A-A844-8B3F-FD58198668E7}">
      <dsp:nvSpPr>
        <dsp:cNvPr id="0" name=""/>
        <dsp:cNvSpPr/>
      </dsp:nvSpPr>
      <dsp:spPr>
        <a:xfrm>
          <a:off x="226958" y="18522"/>
          <a:ext cx="1034164" cy="723881"/>
        </a:xfrm>
        <a:prstGeom prst="roundRect">
          <a:avLst>
            <a:gd name="adj" fmla="val 1667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Conversion Planning</a:t>
          </a:r>
        </a:p>
      </dsp:txBody>
      <dsp:txXfrm>
        <a:off x="262301" y="53865"/>
        <a:ext cx="963478" cy="653195"/>
      </dsp:txXfrm>
    </dsp:sp>
    <dsp:sp modelId="{F5C15BD7-1228-EE49-B813-F38317E95B13}">
      <dsp:nvSpPr>
        <dsp:cNvPr id="0" name=""/>
        <dsp:cNvSpPr/>
      </dsp:nvSpPr>
      <dsp:spPr>
        <a:xfrm>
          <a:off x="1279863" y="61138"/>
          <a:ext cx="1480966"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Source Identification</a:t>
          </a:r>
        </a:p>
        <a:p>
          <a:pPr marL="57150" lvl="1" indent="-57150" algn="l" defTabSz="400050">
            <a:lnSpc>
              <a:spcPct val="90000"/>
            </a:lnSpc>
            <a:spcBef>
              <a:spcPct val="0"/>
            </a:spcBef>
            <a:spcAft>
              <a:spcPct val="15000"/>
            </a:spcAft>
            <a:buChar char="•"/>
          </a:pPr>
          <a:r>
            <a:rPr lang="en-US" sz="900" kern="1200"/>
            <a:t>Conversion Plan Document</a:t>
          </a:r>
        </a:p>
      </dsp:txBody>
      <dsp:txXfrm>
        <a:off x="1279863" y="61138"/>
        <a:ext cx="1480966" cy="585073"/>
      </dsp:txXfrm>
    </dsp:sp>
    <dsp:sp modelId="{D4017556-470F-2643-9C97-94E14FA814D2}">
      <dsp:nvSpPr>
        <dsp:cNvPr id="0" name=""/>
        <dsp:cNvSpPr/>
      </dsp:nvSpPr>
      <dsp:spPr>
        <a:xfrm rot="5400000">
          <a:off x="1422065" y="1512673"/>
          <a:ext cx="614326" cy="699389"/>
        </a:xfrm>
        <a:prstGeom prst="bentUpArrow">
          <a:avLst>
            <a:gd name="adj1" fmla="val 32840"/>
            <a:gd name="adj2" fmla="val 25000"/>
            <a:gd name="adj3" fmla="val 35780"/>
          </a:avLst>
        </a:prstGeom>
        <a:solidFill>
          <a:schemeClr val="accent1">
            <a:tint val="50000"/>
            <a:hueOff val="-6029867"/>
            <a:satOff val="12062"/>
            <a:lumOff val="511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3FCFB90-B72B-A04E-80E4-5213756BA194}">
      <dsp:nvSpPr>
        <dsp:cNvPr id="0" name=""/>
        <dsp:cNvSpPr/>
      </dsp:nvSpPr>
      <dsp:spPr>
        <a:xfrm>
          <a:off x="1259306" y="831680"/>
          <a:ext cx="1034164" cy="723881"/>
        </a:xfrm>
        <a:prstGeom prst="roundRect">
          <a:avLst>
            <a:gd name="adj" fmla="val 1667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Source Mapping</a:t>
          </a:r>
        </a:p>
      </dsp:txBody>
      <dsp:txXfrm>
        <a:off x="1294649" y="867023"/>
        <a:ext cx="963478" cy="653195"/>
      </dsp:txXfrm>
    </dsp:sp>
    <dsp:sp modelId="{2801DD76-83A9-F342-A9E2-A81CF4A7EF13}">
      <dsp:nvSpPr>
        <dsp:cNvPr id="0" name=""/>
        <dsp:cNvSpPr/>
      </dsp:nvSpPr>
      <dsp:spPr>
        <a:xfrm>
          <a:off x="2363838" y="914403"/>
          <a:ext cx="1369783"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Field Mapping</a:t>
          </a:r>
        </a:p>
        <a:p>
          <a:pPr marL="57150" lvl="1" indent="-57150" algn="l" defTabSz="400050">
            <a:lnSpc>
              <a:spcPct val="90000"/>
            </a:lnSpc>
            <a:spcBef>
              <a:spcPct val="0"/>
            </a:spcBef>
            <a:spcAft>
              <a:spcPct val="15000"/>
            </a:spcAft>
            <a:buChar char="•"/>
          </a:pPr>
          <a:r>
            <a:rPr lang="en-US" sz="900" kern="1200"/>
            <a:t>Conversion Rules</a:t>
          </a:r>
        </a:p>
        <a:p>
          <a:pPr marL="57150" lvl="1" indent="-57150" algn="l" defTabSz="400050">
            <a:lnSpc>
              <a:spcPct val="90000"/>
            </a:lnSpc>
            <a:spcBef>
              <a:spcPct val="0"/>
            </a:spcBef>
            <a:spcAft>
              <a:spcPct val="15000"/>
            </a:spcAft>
            <a:buChar char="•"/>
          </a:pPr>
          <a:r>
            <a:rPr lang="en-US" sz="900" kern="1200"/>
            <a:t>Data </a:t>
          </a:r>
          <a:r>
            <a:rPr lang="en-US" sz="900" kern="1200">
              <a:solidFill>
                <a:sysClr val="windowText" lastClr="000000"/>
              </a:solidFill>
            </a:rPr>
            <a:t>Definitions</a:t>
          </a:r>
        </a:p>
      </dsp:txBody>
      <dsp:txXfrm>
        <a:off x="2363838" y="914403"/>
        <a:ext cx="1369783" cy="585073"/>
      </dsp:txXfrm>
    </dsp:sp>
    <dsp:sp modelId="{2CDE705F-A7F5-7C43-B956-AAA2C01D09E8}">
      <dsp:nvSpPr>
        <dsp:cNvPr id="0" name=""/>
        <dsp:cNvSpPr/>
      </dsp:nvSpPr>
      <dsp:spPr>
        <a:xfrm rot="5400000">
          <a:off x="2454413" y="2325831"/>
          <a:ext cx="614326" cy="699389"/>
        </a:xfrm>
        <a:prstGeom prst="bentUpArrow">
          <a:avLst>
            <a:gd name="adj1" fmla="val 32840"/>
            <a:gd name="adj2" fmla="val 25000"/>
            <a:gd name="adj3" fmla="val 35780"/>
          </a:avLst>
        </a:prstGeom>
        <a:solidFill>
          <a:schemeClr val="accent1">
            <a:tint val="50000"/>
            <a:hueOff val="-12059734"/>
            <a:satOff val="24125"/>
            <a:lumOff val="1022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F530937-A292-7343-B221-4D12567A7E4B}">
      <dsp:nvSpPr>
        <dsp:cNvPr id="0" name=""/>
        <dsp:cNvSpPr/>
      </dsp:nvSpPr>
      <dsp:spPr>
        <a:xfrm>
          <a:off x="2291654" y="1644838"/>
          <a:ext cx="1034164" cy="723881"/>
        </a:xfrm>
        <a:prstGeom prst="roundRect">
          <a:avLst>
            <a:gd name="adj" fmla="val 1667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Design and Development</a:t>
          </a:r>
        </a:p>
      </dsp:txBody>
      <dsp:txXfrm>
        <a:off x="2326997" y="1680181"/>
        <a:ext cx="963478" cy="653195"/>
      </dsp:txXfrm>
    </dsp:sp>
    <dsp:sp modelId="{1E4C7DE9-A1EE-2E44-AA1A-F7F761A39F99}">
      <dsp:nvSpPr>
        <dsp:cNvPr id="0" name=""/>
        <dsp:cNvSpPr/>
      </dsp:nvSpPr>
      <dsp:spPr>
        <a:xfrm>
          <a:off x="3354438" y="1714502"/>
          <a:ext cx="1895891"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Build Conversion Programs</a:t>
          </a:r>
        </a:p>
        <a:p>
          <a:pPr marL="57150" lvl="1" indent="-57150" algn="l" defTabSz="400050">
            <a:lnSpc>
              <a:spcPct val="90000"/>
            </a:lnSpc>
            <a:spcBef>
              <a:spcPct val="0"/>
            </a:spcBef>
            <a:spcAft>
              <a:spcPct val="15000"/>
            </a:spcAft>
            <a:buChar char="•"/>
          </a:pPr>
          <a:r>
            <a:rPr lang="en-US" sz="900" kern="1200"/>
            <a:t>Load Staging Data</a:t>
          </a:r>
        </a:p>
        <a:p>
          <a:pPr marL="57150" lvl="1" indent="-57150" algn="l" defTabSz="400050">
            <a:lnSpc>
              <a:spcPct val="90000"/>
            </a:lnSpc>
            <a:spcBef>
              <a:spcPct val="0"/>
            </a:spcBef>
            <a:spcAft>
              <a:spcPct val="15000"/>
            </a:spcAft>
            <a:buChar char="•"/>
          </a:pPr>
          <a:r>
            <a:rPr lang="en-US" sz="900" kern="1200"/>
            <a:t>Transform Staging Data</a:t>
          </a:r>
        </a:p>
        <a:p>
          <a:pPr marL="57150" lvl="1" indent="-57150" algn="l" defTabSz="400050">
            <a:lnSpc>
              <a:spcPct val="90000"/>
            </a:lnSpc>
            <a:spcBef>
              <a:spcPct val="0"/>
            </a:spcBef>
            <a:spcAft>
              <a:spcPct val="15000"/>
            </a:spcAft>
            <a:buChar char="•"/>
          </a:pPr>
          <a:r>
            <a:rPr lang="en-US" sz="900" kern="1200"/>
            <a:t>Report on Results</a:t>
          </a:r>
        </a:p>
        <a:p>
          <a:pPr marL="57150" lvl="1" indent="-57150" algn="l" defTabSz="400050">
            <a:lnSpc>
              <a:spcPct val="90000"/>
            </a:lnSpc>
            <a:spcBef>
              <a:spcPct val="0"/>
            </a:spcBef>
            <a:spcAft>
              <a:spcPct val="15000"/>
            </a:spcAft>
            <a:buChar char="•"/>
          </a:pPr>
          <a:r>
            <a:rPr lang="en-US" sz="900" kern="1200"/>
            <a:t>Refine and Repeat</a:t>
          </a:r>
        </a:p>
      </dsp:txBody>
      <dsp:txXfrm>
        <a:off x="3354438" y="1714502"/>
        <a:ext cx="1895891" cy="585073"/>
      </dsp:txXfrm>
    </dsp:sp>
    <dsp:sp modelId="{1F508270-3B21-D848-AEC2-46CCEDBD793C}">
      <dsp:nvSpPr>
        <dsp:cNvPr id="0" name=""/>
        <dsp:cNvSpPr/>
      </dsp:nvSpPr>
      <dsp:spPr>
        <a:xfrm>
          <a:off x="3324001" y="2457996"/>
          <a:ext cx="1034164" cy="723881"/>
        </a:xfrm>
        <a:prstGeom prst="roundRect">
          <a:avLst>
            <a:gd name="adj" fmla="val 1667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Production Load</a:t>
          </a:r>
        </a:p>
      </dsp:txBody>
      <dsp:txXfrm>
        <a:off x="3359344" y="2493339"/>
        <a:ext cx="963478" cy="653195"/>
      </dsp:txXfrm>
    </dsp:sp>
    <dsp:sp modelId="{4D08E06E-398C-D24D-8CC1-1CB4CDBC1D24}">
      <dsp:nvSpPr>
        <dsp:cNvPr id="0" name=""/>
        <dsp:cNvSpPr/>
      </dsp:nvSpPr>
      <dsp:spPr>
        <a:xfrm>
          <a:off x="4343401" y="2514602"/>
          <a:ext cx="1050396"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User Review and Acceptance</a:t>
          </a:r>
        </a:p>
        <a:p>
          <a:pPr marL="57150" lvl="1" indent="-57150" algn="l" defTabSz="400050">
            <a:lnSpc>
              <a:spcPct val="90000"/>
            </a:lnSpc>
            <a:spcBef>
              <a:spcPct val="0"/>
            </a:spcBef>
            <a:spcAft>
              <a:spcPct val="15000"/>
            </a:spcAft>
            <a:buChar char="•"/>
          </a:pPr>
          <a:r>
            <a:rPr lang="en-US" sz="900" kern="1200"/>
            <a:t>Load from Staging to Production</a:t>
          </a:r>
        </a:p>
      </dsp:txBody>
      <dsp:txXfrm>
        <a:off x="4343401" y="2514602"/>
        <a:ext cx="1050396" cy="585073"/>
      </dsp:txXfrm>
    </dsp:sp>
  </dsp:spTree>
</dsp:drawing>
</file>

<file path=word/diagrams/drawing10.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3E7BFDC-A74D-492F-A0ED-F5B16916C08F}">
      <dsp:nvSpPr>
        <dsp:cNvPr id="0" name=""/>
        <dsp:cNvSpPr/>
      </dsp:nvSpPr>
      <dsp:spPr>
        <a:xfrm>
          <a:off x="0" y="0"/>
          <a:ext cx="1961388" cy="31977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l" defTabSz="577850">
            <a:lnSpc>
              <a:spcPct val="90000"/>
            </a:lnSpc>
            <a:spcBef>
              <a:spcPct val="0"/>
            </a:spcBef>
            <a:spcAft>
              <a:spcPct val="35000"/>
            </a:spcAft>
            <a:buNone/>
          </a:pPr>
          <a:r>
            <a:rPr lang="en-US" sz="1300" kern="1200"/>
            <a:t>Requirements</a:t>
          </a:r>
        </a:p>
      </dsp:txBody>
      <dsp:txXfrm>
        <a:off x="9366" y="9366"/>
        <a:ext cx="1589306" cy="301041"/>
      </dsp:txXfrm>
    </dsp:sp>
    <dsp:sp modelId="{4B84B708-5C16-4058-8A90-43AFA7FEE918}">
      <dsp:nvSpPr>
        <dsp:cNvPr id="0" name=""/>
        <dsp:cNvSpPr/>
      </dsp:nvSpPr>
      <dsp:spPr>
        <a:xfrm>
          <a:off x="164266" y="377913"/>
          <a:ext cx="1961388" cy="31977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l" defTabSz="577850">
            <a:lnSpc>
              <a:spcPct val="90000"/>
            </a:lnSpc>
            <a:spcBef>
              <a:spcPct val="0"/>
            </a:spcBef>
            <a:spcAft>
              <a:spcPct val="35000"/>
            </a:spcAft>
            <a:buNone/>
          </a:pPr>
          <a:r>
            <a:rPr lang="en-US" sz="1300" kern="1200"/>
            <a:t>User epics</a:t>
          </a:r>
        </a:p>
      </dsp:txBody>
      <dsp:txXfrm>
        <a:off x="173632" y="387279"/>
        <a:ext cx="1570537" cy="301041"/>
      </dsp:txXfrm>
    </dsp:sp>
    <dsp:sp modelId="{0C614504-6860-446E-92FA-8C7E26BEA99D}">
      <dsp:nvSpPr>
        <dsp:cNvPr id="0" name=""/>
        <dsp:cNvSpPr/>
      </dsp:nvSpPr>
      <dsp:spPr>
        <a:xfrm>
          <a:off x="326080" y="755827"/>
          <a:ext cx="1961388" cy="31977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l" defTabSz="577850">
            <a:lnSpc>
              <a:spcPct val="90000"/>
            </a:lnSpc>
            <a:spcBef>
              <a:spcPct val="0"/>
            </a:spcBef>
            <a:spcAft>
              <a:spcPct val="35000"/>
            </a:spcAft>
            <a:buNone/>
          </a:pPr>
          <a:r>
            <a:rPr lang="en-US" sz="1300" kern="1200"/>
            <a:t>User stories</a:t>
          </a:r>
        </a:p>
      </dsp:txBody>
      <dsp:txXfrm>
        <a:off x="335446" y="765193"/>
        <a:ext cx="1572988" cy="301041"/>
      </dsp:txXfrm>
    </dsp:sp>
    <dsp:sp modelId="{4CC06B73-175E-40EB-BB12-6A63491EBE31}">
      <dsp:nvSpPr>
        <dsp:cNvPr id="0" name=""/>
        <dsp:cNvSpPr/>
      </dsp:nvSpPr>
      <dsp:spPr>
        <a:xfrm>
          <a:off x="490347" y="1133741"/>
          <a:ext cx="1961388" cy="319773"/>
        </a:xfrm>
        <a:prstGeom prst="roundRect">
          <a:avLst>
            <a:gd name="adj" fmla="val 10000"/>
          </a:avLst>
        </a:prstGeom>
        <a:solidFill>
          <a:schemeClr val="accent1">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9530" tIns="49530" rIns="49530" bIns="49530" numCol="1" spcCol="1270" anchor="ctr" anchorCtr="0">
          <a:noAutofit/>
        </a:bodyPr>
        <a:lstStyle/>
        <a:p>
          <a:pPr marL="0" lvl="0" indent="0" algn="l" defTabSz="577850">
            <a:lnSpc>
              <a:spcPct val="90000"/>
            </a:lnSpc>
            <a:spcBef>
              <a:spcPct val="0"/>
            </a:spcBef>
            <a:spcAft>
              <a:spcPct val="35000"/>
            </a:spcAft>
            <a:buNone/>
          </a:pPr>
          <a:r>
            <a:rPr lang="en-US" sz="1300" kern="1200"/>
            <a:t>Test cases</a:t>
          </a:r>
        </a:p>
      </dsp:txBody>
      <dsp:txXfrm>
        <a:off x="499713" y="1143107"/>
        <a:ext cx="1570537" cy="301041"/>
      </dsp:txXfrm>
    </dsp:sp>
    <dsp:sp modelId="{0DF67734-3897-454E-A01A-634D4BD184C4}">
      <dsp:nvSpPr>
        <dsp:cNvPr id="0" name=""/>
        <dsp:cNvSpPr/>
      </dsp:nvSpPr>
      <dsp:spPr>
        <a:xfrm>
          <a:off x="1753535" y="244917"/>
          <a:ext cx="207852" cy="207852"/>
        </a:xfrm>
        <a:prstGeom prst="downArrow">
          <a:avLst>
            <a:gd name="adj1" fmla="val 55000"/>
            <a:gd name="adj2" fmla="val 45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endParaRPr lang="en-US" sz="900" kern="1200"/>
        </a:p>
      </dsp:txBody>
      <dsp:txXfrm>
        <a:off x="1800302" y="244917"/>
        <a:ext cx="114318" cy="156409"/>
      </dsp:txXfrm>
    </dsp:sp>
    <dsp:sp modelId="{199E3337-B454-40D9-A60A-90780CF45554}">
      <dsp:nvSpPr>
        <dsp:cNvPr id="0" name=""/>
        <dsp:cNvSpPr/>
      </dsp:nvSpPr>
      <dsp:spPr>
        <a:xfrm>
          <a:off x="1917801" y="622831"/>
          <a:ext cx="207852" cy="207852"/>
        </a:xfrm>
        <a:prstGeom prst="downArrow">
          <a:avLst>
            <a:gd name="adj1" fmla="val 55000"/>
            <a:gd name="adj2" fmla="val 45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endParaRPr lang="en-US" sz="900" kern="1200"/>
        </a:p>
      </dsp:txBody>
      <dsp:txXfrm>
        <a:off x="1964568" y="622831"/>
        <a:ext cx="114318" cy="156409"/>
      </dsp:txXfrm>
    </dsp:sp>
    <dsp:sp modelId="{E8AD1E8F-A029-4BF0-882F-FC466CBBEEAF}">
      <dsp:nvSpPr>
        <dsp:cNvPr id="0" name=""/>
        <dsp:cNvSpPr/>
      </dsp:nvSpPr>
      <dsp:spPr>
        <a:xfrm>
          <a:off x="2079616" y="1000745"/>
          <a:ext cx="207852" cy="207852"/>
        </a:xfrm>
        <a:prstGeom prst="downArrow">
          <a:avLst>
            <a:gd name="adj1" fmla="val 55000"/>
            <a:gd name="adj2" fmla="val 45000"/>
          </a:avLst>
        </a:prstGeom>
        <a:solidFill>
          <a:schemeClr val="accent1">
            <a:alpha val="90000"/>
            <a:tint val="40000"/>
            <a:hueOff val="0"/>
            <a:satOff val="0"/>
            <a:lumOff val="0"/>
            <a:alphaOff val="0"/>
          </a:schemeClr>
        </a:solidFill>
        <a:ln w="12700" cap="flat" cmpd="sng" algn="ctr">
          <a:solidFill>
            <a:schemeClr val="accent1">
              <a:alpha val="90000"/>
              <a:tint val="4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txBody>
        <a:bodyPr spcFirstLastPara="0" vert="horz" wrap="square" lIns="11430" tIns="11430" rIns="11430" bIns="11430" numCol="1" spcCol="1270" anchor="ctr" anchorCtr="0">
          <a:noAutofit/>
        </a:bodyPr>
        <a:lstStyle/>
        <a:p>
          <a:pPr marL="0" lvl="0" indent="0" algn="ctr" defTabSz="400050">
            <a:lnSpc>
              <a:spcPct val="90000"/>
            </a:lnSpc>
            <a:spcBef>
              <a:spcPct val="0"/>
            </a:spcBef>
            <a:spcAft>
              <a:spcPct val="35000"/>
            </a:spcAft>
            <a:buNone/>
          </a:pPr>
          <a:endParaRPr lang="en-US" sz="900" kern="1200"/>
        </a:p>
      </dsp:txBody>
      <dsp:txXfrm>
        <a:off x="2126383" y="1000745"/>
        <a:ext cx="114318" cy="15640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16F65FF-5597-3A4A-ABF9-C9232D493602}">
      <dsp:nvSpPr>
        <dsp:cNvPr id="0" name=""/>
        <dsp:cNvSpPr/>
      </dsp:nvSpPr>
      <dsp:spPr>
        <a:xfrm rot="5400000">
          <a:off x="389718" y="699515"/>
          <a:ext cx="614326" cy="699389"/>
        </a:xfrm>
        <a:prstGeom prst="bentUpArrow">
          <a:avLst>
            <a:gd name="adj1" fmla="val 32840"/>
            <a:gd name="adj2" fmla="val 25000"/>
            <a:gd name="adj3" fmla="val 3578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093692E7-117A-A844-8B3F-FD58198668E7}">
      <dsp:nvSpPr>
        <dsp:cNvPr id="0" name=""/>
        <dsp:cNvSpPr/>
      </dsp:nvSpPr>
      <dsp:spPr>
        <a:xfrm>
          <a:off x="226958" y="18522"/>
          <a:ext cx="1034164" cy="723881"/>
        </a:xfrm>
        <a:prstGeom prst="roundRect">
          <a:avLst>
            <a:gd name="adj" fmla="val 1667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Conversion Planning</a:t>
          </a:r>
        </a:p>
      </dsp:txBody>
      <dsp:txXfrm>
        <a:off x="262301" y="53865"/>
        <a:ext cx="963478" cy="653195"/>
      </dsp:txXfrm>
    </dsp:sp>
    <dsp:sp modelId="{F5C15BD7-1228-EE49-B813-F38317E95B13}">
      <dsp:nvSpPr>
        <dsp:cNvPr id="0" name=""/>
        <dsp:cNvSpPr/>
      </dsp:nvSpPr>
      <dsp:spPr>
        <a:xfrm>
          <a:off x="1279863" y="61138"/>
          <a:ext cx="1480966"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Source Identification</a:t>
          </a:r>
        </a:p>
        <a:p>
          <a:pPr marL="57150" lvl="1" indent="-57150" algn="l" defTabSz="400050">
            <a:lnSpc>
              <a:spcPct val="90000"/>
            </a:lnSpc>
            <a:spcBef>
              <a:spcPct val="0"/>
            </a:spcBef>
            <a:spcAft>
              <a:spcPct val="15000"/>
            </a:spcAft>
            <a:buChar char="•"/>
          </a:pPr>
          <a:r>
            <a:rPr lang="en-US" sz="900" kern="1200"/>
            <a:t>Conversion Plan Document</a:t>
          </a:r>
        </a:p>
      </dsp:txBody>
      <dsp:txXfrm>
        <a:off x="1279863" y="61138"/>
        <a:ext cx="1480966" cy="585073"/>
      </dsp:txXfrm>
    </dsp:sp>
    <dsp:sp modelId="{D4017556-470F-2643-9C97-94E14FA814D2}">
      <dsp:nvSpPr>
        <dsp:cNvPr id="0" name=""/>
        <dsp:cNvSpPr/>
      </dsp:nvSpPr>
      <dsp:spPr>
        <a:xfrm rot="5400000">
          <a:off x="1422065" y="1512673"/>
          <a:ext cx="614326" cy="699389"/>
        </a:xfrm>
        <a:prstGeom prst="bentUpArrow">
          <a:avLst>
            <a:gd name="adj1" fmla="val 32840"/>
            <a:gd name="adj2" fmla="val 25000"/>
            <a:gd name="adj3" fmla="val 35780"/>
          </a:avLst>
        </a:prstGeom>
        <a:solidFill>
          <a:schemeClr val="accent1">
            <a:tint val="50000"/>
            <a:hueOff val="-6029867"/>
            <a:satOff val="12062"/>
            <a:lumOff val="511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3FCFB90-B72B-A04E-80E4-5213756BA194}">
      <dsp:nvSpPr>
        <dsp:cNvPr id="0" name=""/>
        <dsp:cNvSpPr/>
      </dsp:nvSpPr>
      <dsp:spPr>
        <a:xfrm>
          <a:off x="1259306" y="831680"/>
          <a:ext cx="1034164" cy="723881"/>
        </a:xfrm>
        <a:prstGeom prst="roundRect">
          <a:avLst>
            <a:gd name="adj" fmla="val 1667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Source Mapping</a:t>
          </a:r>
        </a:p>
      </dsp:txBody>
      <dsp:txXfrm>
        <a:off x="1294649" y="867023"/>
        <a:ext cx="963478" cy="653195"/>
      </dsp:txXfrm>
    </dsp:sp>
    <dsp:sp modelId="{2801DD76-83A9-F342-A9E2-A81CF4A7EF13}">
      <dsp:nvSpPr>
        <dsp:cNvPr id="0" name=""/>
        <dsp:cNvSpPr/>
      </dsp:nvSpPr>
      <dsp:spPr>
        <a:xfrm>
          <a:off x="2363838" y="914403"/>
          <a:ext cx="1369783"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Field Mapping</a:t>
          </a:r>
        </a:p>
        <a:p>
          <a:pPr marL="57150" lvl="1" indent="-57150" algn="l" defTabSz="400050">
            <a:lnSpc>
              <a:spcPct val="90000"/>
            </a:lnSpc>
            <a:spcBef>
              <a:spcPct val="0"/>
            </a:spcBef>
            <a:spcAft>
              <a:spcPct val="15000"/>
            </a:spcAft>
            <a:buChar char="•"/>
          </a:pPr>
          <a:r>
            <a:rPr lang="en-US" sz="900" kern="1200"/>
            <a:t>Conversion Rules</a:t>
          </a:r>
        </a:p>
        <a:p>
          <a:pPr marL="57150" lvl="1" indent="-57150" algn="l" defTabSz="400050">
            <a:lnSpc>
              <a:spcPct val="90000"/>
            </a:lnSpc>
            <a:spcBef>
              <a:spcPct val="0"/>
            </a:spcBef>
            <a:spcAft>
              <a:spcPct val="15000"/>
            </a:spcAft>
            <a:buChar char="•"/>
          </a:pPr>
          <a:r>
            <a:rPr lang="en-US" sz="900" kern="1200"/>
            <a:t>Data </a:t>
          </a:r>
          <a:r>
            <a:rPr lang="en-US" sz="900" kern="1200">
              <a:solidFill>
                <a:sysClr val="windowText" lastClr="000000"/>
              </a:solidFill>
            </a:rPr>
            <a:t>Definitions</a:t>
          </a:r>
        </a:p>
      </dsp:txBody>
      <dsp:txXfrm>
        <a:off x="2363838" y="914403"/>
        <a:ext cx="1369783" cy="585073"/>
      </dsp:txXfrm>
    </dsp:sp>
    <dsp:sp modelId="{2CDE705F-A7F5-7C43-B956-AAA2C01D09E8}">
      <dsp:nvSpPr>
        <dsp:cNvPr id="0" name=""/>
        <dsp:cNvSpPr/>
      </dsp:nvSpPr>
      <dsp:spPr>
        <a:xfrm rot="5400000">
          <a:off x="2454413" y="2325831"/>
          <a:ext cx="614326" cy="699389"/>
        </a:xfrm>
        <a:prstGeom prst="bentUpArrow">
          <a:avLst>
            <a:gd name="adj1" fmla="val 32840"/>
            <a:gd name="adj2" fmla="val 25000"/>
            <a:gd name="adj3" fmla="val 35780"/>
          </a:avLst>
        </a:prstGeom>
        <a:solidFill>
          <a:schemeClr val="accent1">
            <a:tint val="50000"/>
            <a:hueOff val="-12059734"/>
            <a:satOff val="24125"/>
            <a:lumOff val="1022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F530937-A292-7343-B221-4D12567A7E4B}">
      <dsp:nvSpPr>
        <dsp:cNvPr id="0" name=""/>
        <dsp:cNvSpPr/>
      </dsp:nvSpPr>
      <dsp:spPr>
        <a:xfrm>
          <a:off x="2291654" y="1644838"/>
          <a:ext cx="1034164" cy="723881"/>
        </a:xfrm>
        <a:prstGeom prst="roundRect">
          <a:avLst>
            <a:gd name="adj" fmla="val 1667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Design and Development</a:t>
          </a:r>
        </a:p>
      </dsp:txBody>
      <dsp:txXfrm>
        <a:off x="2326997" y="1680181"/>
        <a:ext cx="963478" cy="653195"/>
      </dsp:txXfrm>
    </dsp:sp>
    <dsp:sp modelId="{1E4C7DE9-A1EE-2E44-AA1A-F7F761A39F99}">
      <dsp:nvSpPr>
        <dsp:cNvPr id="0" name=""/>
        <dsp:cNvSpPr/>
      </dsp:nvSpPr>
      <dsp:spPr>
        <a:xfrm>
          <a:off x="3354438" y="1714502"/>
          <a:ext cx="1895891"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Build Conversion Programs</a:t>
          </a:r>
        </a:p>
        <a:p>
          <a:pPr marL="57150" lvl="1" indent="-57150" algn="l" defTabSz="400050">
            <a:lnSpc>
              <a:spcPct val="90000"/>
            </a:lnSpc>
            <a:spcBef>
              <a:spcPct val="0"/>
            </a:spcBef>
            <a:spcAft>
              <a:spcPct val="15000"/>
            </a:spcAft>
            <a:buChar char="•"/>
          </a:pPr>
          <a:r>
            <a:rPr lang="en-US" sz="900" kern="1200"/>
            <a:t>Load Staging Data</a:t>
          </a:r>
        </a:p>
        <a:p>
          <a:pPr marL="57150" lvl="1" indent="-57150" algn="l" defTabSz="400050">
            <a:lnSpc>
              <a:spcPct val="90000"/>
            </a:lnSpc>
            <a:spcBef>
              <a:spcPct val="0"/>
            </a:spcBef>
            <a:spcAft>
              <a:spcPct val="15000"/>
            </a:spcAft>
            <a:buChar char="•"/>
          </a:pPr>
          <a:r>
            <a:rPr lang="en-US" sz="900" kern="1200"/>
            <a:t>Transform Staging Data</a:t>
          </a:r>
        </a:p>
        <a:p>
          <a:pPr marL="57150" lvl="1" indent="-57150" algn="l" defTabSz="400050">
            <a:lnSpc>
              <a:spcPct val="90000"/>
            </a:lnSpc>
            <a:spcBef>
              <a:spcPct val="0"/>
            </a:spcBef>
            <a:spcAft>
              <a:spcPct val="15000"/>
            </a:spcAft>
            <a:buChar char="•"/>
          </a:pPr>
          <a:r>
            <a:rPr lang="en-US" sz="900" kern="1200"/>
            <a:t>Report on Results</a:t>
          </a:r>
        </a:p>
        <a:p>
          <a:pPr marL="57150" lvl="1" indent="-57150" algn="l" defTabSz="400050">
            <a:lnSpc>
              <a:spcPct val="90000"/>
            </a:lnSpc>
            <a:spcBef>
              <a:spcPct val="0"/>
            </a:spcBef>
            <a:spcAft>
              <a:spcPct val="15000"/>
            </a:spcAft>
            <a:buChar char="•"/>
          </a:pPr>
          <a:r>
            <a:rPr lang="en-US" sz="900" kern="1200"/>
            <a:t>Refine and Repeat</a:t>
          </a:r>
        </a:p>
      </dsp:txBody>
      <dsp:txXfrm>
        <a:off x="3354438" y="1714502"/>
        <a:ext cx="1895891" cy="585073"/>
      </dsp:txXfrm>
    </dsp:sp>
    <dsp:sp modelId="{1F508270-3B21-D848-AEC2-46CCEDBD793C}">
      <dsp:nvSpPr>
        <dsp:cNvPr id="0" name=""/>
        <dsp:cNvSpPr/>
      </dsp:nvSpPr>
      <dsp:spPr>
        <a:xfrm>
          <a:off x="3324001" y="2457996"/>
          <a:ext cx="1034164" cy="723881"/>
        </a:xfrm>
        <a:prstGeom prst="roundRect">
          <a:avLst>
            <a:gd name="adj" fmla="val 1667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Production Load</a:t>
          </a:r>
        </a:p>
      </dsp:txBody>
      <dsp:txXfrm>
        <a:off x="3359344" y="2493339"/>
        <a:ext cx="963478" cy="653195"/>
      </dsp:txXfrm>
    </dsp:sp>
    <dsp:sp modelId="{4D08E06E-398C-D24D-8CC1-1CB4CDBC1D24}">
      <dsp:nvSpPr>
        <dsp:cNvPr id="0" name=""/>
        <dsp:cNvSpPr/>
      </dsp:nvSpPr>
      <dsp:spPr>
        <a:xfrm>
          <a:off x="4343401" y="2514602"/>
          <a:ext cx="1050396"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User Review and Acceptance</a:t>
          </a:r>
        </a:p>
        <a:p>
          <a:pPr marL="57150" lvl="1" indent="-57150" algn="l" defTabSz="400050">
            <a:lnSpc>
              <a:spcPct val="90000"/>
            </a:lnSpc>
            <a:spcBef>
              <a:spcPct val="0"/>
            </a:spcBef>
            <a:spcAft>
              <a:spcPct val="15000"/>
            </a:spcAft>
            <a:buChar char="•"/>
          </a:pPr>
          <a:r>
            <a:rPr lang="en-US" sz="900" kern="1200"/>
            <a:t>Load from Staging to Production</a:t>
          </a:r>
        </a:p>
      </dsp:txBody>
      <dsp:txXfrm>
        <a:off x="4343401" y="2514602"/>
        <a:ext cx="1050396" cy="585073"/>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16F65FF-5597-3A4A-ABF9-C9232D493602}">
      <dsp:nvSpPr>
        <dsp:cNvPr id="0" name=""/>
        <dsp:cNvSpPr/>
      </dsp:nvSpPr>
      <dsp:spPr>
        <a:xfrm rot="5400000">
          <a:off x="389718" y="699515"/>
          <a:ext cx="614326" cy="699389"/>
        </a:xfrm>
        <a:prstGeom prst="bentUpArrow">
          <a:avLst>
            <a:gd name="adj1" fmla="val 32840"/>
            <a:gd name="adj2" fmla="val 25000"/>
            <a:gd name="adj3" fmla="val 3578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093692E7-117A-A844-8B3F-FD58198668E7}">
      <dsp:nvSpPr>
        <dsp:cNvPr id="0" name=""/>
        <dsp:cNvSpPr/>
      </dsp:nvSpPr>
      <dsp:spPr>
        <a:xfrm>
          <a:off x="226958" y="18522"/>
          <a:ext cx="1034164" cy="723881"/>
        </a:xfrm>
        <a:prstGeom prst="roundRect">
          <a:avLst>
            <a:gd name="adj" fmla="val 1667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Conversion Planning</a:t>
          </a:r>
        </a:p>
      </dsp:txBody>
      <dsp:txXfrm>
        <a:off x="262301" y="53865"/>
        <a:ext cx="963478" cy="653195"/>
      </dsp:txXfrm>
    </dsp:sp>
    <dsp:sp modelId="{F5C15BD7-1228-EE49-B813-F38317E95B13}">
      <dsp:nvSpPr>
        <dsp:cNvPr id="0" name=""/>
        <dsp:cNvSpPr/>
      </dsp:nvSpPr>
      <dsp:spPr>
        <a:xfrm>
          <a:off x="1279863" y="61138"/>
          <a:ext cx="1480966"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Source Identification</a:t>
          </a:r>
        </a:p>
        <a:p>
          <a:pPr marL="57150" lvl="1" indent="-57150" algn="l" defTabSz="400050">
            <a:lnSpc>
              <a:spcPct val="90000"/>
            </a:lnSpc>
            <a:spcBef>
              <a:spcPct val="0"/>
            </a:spcBef>
            <a:spcAft>
              <a:spcPct val="15000"/>
            </a:spcAft>
            <a:buChar char="•"/>
          </a:pPr>
          <a:r>
            <a:rPr lang="en-US" sz="900" kern="1200"/>
            <a:t>Conversion Plan Document</a:t>
          </a:r>
        </a:p>
      </dsp:txBody>
      <dsp:txXfrm>
        <a:off x="1279863" y="61138"/>
        <a:ext cx="1480966" cy="585073"/>
      </dsp:txXfrm>
    </dsp:sp>
    <dsp:sp modelId="{D4017556-470F-2643-9C97-94E14FA814D2}">
      <dsp:nvSpPr>
        <dsp:cNvPr id="0" name=""/>
        <dsp:cNvSpPr/>
      </dsp:nvSpPr>
      <dsp:spPr>
        <a:xfrm rot="5400000">
          <a:off x="1422065" y="1512673"/>
          <a:ext cx="614326" cy="699389"/>
        </a:xfrm>
        <a:prstGeom prst="bentUpArrow">
          <a:avLst>
            <a:gd name="adj1" fmla="val 32840"/>
            <a:gd name="adj2" fmla="val 25000"/>
            <a:gd name="adj3" fmla="val 35780"/>
          </a:avLst>
        </a:prstGeom>
        <a:solidFill>
          <a:schemeClr val="accent1">
            <a:tint val="50000"/>
            <a:hueOff val="-6029867"/>
            <a:satOff val="12062"/>
            <a:lumOff val="511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3FCFB90-B72B-A04E-80E4-5213756BA194}">
      <dsp:nvSpPr>
        <dsp:cNvPr id="0" name=""/>
        <dsp:cNvSpPr/>
      </dsp:nvSpPr>
      <dsp:spPr>
        <a:xfrm>
          <a:off x="1259306" y="831680"/>
          <a:ext cx="1034164" cy="723881"/>
        </a:xfrm>
        <a:prstGeom prst="roundRect">
          <a:avLst>
            <a:gd name="adj" fmla="val 1667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Source Mapping</a:t>
          </a:r>
        </a:p>
      </dsp:txBody>
      <dsp:txXfrm>
        <a:off x="1294649" y="867023"/>
        <a:ext cx="963478" cy="653195"/>
      </dsp:txXfrm>
    </dsp:sp>
    <dsp:sp modelId="{2801DD76-83A9-F342-A9E2-A81CF4A7EF13}">
      <dsp:nvSpPr>
        <dsp:cNvPr id="0" name=""/>
        <dsp:cNvSpPr/>
      </dsp:nvSpPr>
      <dsp:spPr>
        <a:xfrm>
          <a:off x="2363838" y="914403"/>
          <a:ext cx="1369783"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Field Mapping</a:t>
          </a:r>
        </a:p>
        <a:p>
          <a:pPr marL="57150" lvl="1" indent="-57150" algn="l" defTabSz="400050">
            <a:lnSpc>
              <a:spcPct val="90000"/>
            </a:lnSpc>
            <a:spcBef>
              <a:spcPct val="0"/>
            </a:spcBef>
            <a:spcAft>
              <a:spcPct val="15000"/>
            </a:spcAft>
            <a:buChar char="•"/>
          </a:pPr>
          <a:r>
            <a:rPr lang="en-US" sz="900" kern="1200"/>
            <a:t>Conversion Rules</a:t>
          </a:r>
        </a:p>
        <a:p>
          <a:pPr marL="57150" lvl="1" indent="-57150" algn="l" defTabSz="400050">
            <a:lnSpc>
              <a:spcPct val="90000"/>
            </a:lnSpc>
            <a:spcBef>
              <a:spcPct val="0"/>
            </a:spcBef>
            <a:spcAft>
              <a:spcPct val="15000"/>
            </a:spcAft>
            <a:buChar char="•"/>
          </a:pPr>
          <a:r>
            <a:rPr lang="en-US" sz="900" kern="1200"/>
            <a:t>Data </a:t>
          </a:r>
          <a:r>
            <a:rPr lang="en-US" sz="900" kern="1200">
              <a:solidFill>
                <a:sysClr val="windowText" lastClr="000000"/>
              </a:solidFill>
            </a:rPr>
            <a:t>Definitions</a:t>
          </a:r>
        </a:p>
      </dsp:txBody>
      <dsp:txXfrm>
        <a:off x="2363838" y="914403"/>
        <a:ext cx="1369783" cy="585073"/>
      </dsp:txXfrm>
    </dsp:sp>
    <dsp:sp modelId="{2CDE705F-A7F5-7C43-B956-AAA2C01D09E8}">
      <dsp:nvSpPr>
        <dsp:cNvPr id="0" name=""/>
        <dsp:cNvSpPr/>
      </dsp:nvSpPr>
      <dsp:spPr>
        <a:xfrm rot="5400000">
          <a:off x="2454413" y="2325831"/>
          <a:ext cx="614326" cy="699389"/>
        </a:xfrm>
        <a:prstGeom prst="bentUpArrow">
          <a:avLst>
            <a:gd name="adj1" fmla="val 32840"/>
            <a:gd name="adj2" fmla="val 25000"/>
            <a:gd name="adj3" fmla="val 35780"/>
          </a:avLst>
        </a:prstGeom>
        <a:solidFill>
          <a:schemeClr val="accent1">
            <a:tint val="50000"/>
            <a:hueOff val="-12059734"/>
            <a:satOff val="24125"/>
            <a:lumOff val="1022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F530937-A292-7343-B221-4D12567A7E4B}">
      <dsp:nvSpPr>
        <dsp:cNvPr id="0" name=""/>
        <dsp:cNvSpPr/>
      </dsp:nvSpPr>
      <dsp:spPr>
        <a:xfrm>
          <a:off x="2291654" y="1644838"/>
          <a:ext cx="1034164" cy="723881"/>
        </a:xfrm>
        <a:prstGeom prst="roundRect">
          <a:avLst>
            <a:gd name="adj" fmla="val 1667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Design and Development</a:t>
          </a:r>
        </a:p>
      </dsp:txBody>
      <dsp:txXfrm>
        <a:off x="2326997" y="1680181"/>
        <a:ext cx="963478" cy="653195"/>
      </dsp:txXfrm>
    </dsp:sp>
    <dsp:sp modelId="{1E4C7DE9-A1EE-2E44-AA1A-F7F761A39F99}">
      <dsp:nvSpPr>
        <dsp:cNvPr id="0" name=""/>
        <dsp:cNvSpPr/>
      </dsp:nvSpPr>
      <dsp:spPr>
        <a:xfrm>
          <a:off x="3354438" y="1714502"/>
          <a:ext cx="1895891"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Build Conversion Programs</a:t>
          </a:r>
        </a:p>
        <a:p>
          <a:pPr marL="57150" lvl="1" indent="-57150" algn="l" defTabSz="400050">
            <a:lnSpc>
              <a:spcPct val="90000"/>
            </a:lnSpc>
            <a:spcBef>
              <a:spcPct val="0"/>
            </a:spcBef>
            <a:spcAft>
              <a:spcPct val="15000"/>
            </a:spcAft>
            <a:buChar char="•"/>
          </a:pPr>
          <a:r>
            <a:rPr lang="en-US" sz="900" kern="1200"/>
            <a:t>Load Staging Data</a:t>
          </a:r>
        </a:p>
        <a:p>
          <a:pPr marL="57150" lvl="1" indent="-57150" algn="l" defTabSz="400050">
            <a:lnSpc>
              <a:spcPct val="90000"/>
            </a:lnSpc>
            <a:spcBef>
              <a:spcPct val="0"/>
            </a:spcBef>
            <a:spcAft>
              <a:spcPct val="15000"/>
            </a:spcAft>
            <a:buChar char="•"/>
          </a:pPr>
          <a:r>
            <a:rPr lang="en-US" sz="900" kern="1200"/>
            <a:t>Transform Staging Data</a:t>
          </a:r>
        </a:p>
        <a:p>
          <a:pPr marL="57150" lvl="1" indent="-57150" algn="l" defTabSz="400050">
            <a:lnSpc>
              <a:spcPct val="90000"/>
            </a:lnSpc>
            <a:spcBef>
              <a:spcPct val="0"/>
            </a:spcBef>
            <a:spcAft>
              <a:spcPct val="15000"/>
            </a:spcAft>
            <a:buChar char="•"/>
          </a:pPr>
          <a:r>
            <a:rPr lang="en-US" sz="900" kern="1200"/>
            <a:t>Report on Results</a:t>
          </a:r>
        </a:p>
        <a:p>
          <a:pPr marL="57150" lvl="1" indent="-57150" algn="l" defTabSz="400050">
            <a:lnSpc>
              <a:spcPct val="90000"/>
            </a:lnSpc>
            <a:spcBef>
              <a:spcPct val="0"/>
            </a:spcBef>
            <a:spcAft>
              <a:spcPct val="15000"/>
            </a:spcAft>
            <a:buChar char="•"/>
          </a:pPr>
          <a:r>
            <a:rPr lang="en-US" sz="900" kern="1200"/>
            <a:t>Refine and Repeat</a:t>
          </a:r>
        </a:p>
      </dsp:txBody>
      <dsp:txXfrm>
        <a:off x="3354438" y="1714502"/>
        <a:ext cx="1895891" cy="585073"/>
      </dsp:txXfrm>
    </dsp:sp>
    <dsp:sp modelId="{1F508270-3B21-D848-AEC2-46CCEDBD793C}">
      <dsp:nvSpPr>
        <dsp:cNvPr id="0" name=""/>
        <dsp:cNvSpPr/>
      </dsp:nvSpPr>
      <dsp:spPr>
        <a:xfrm>
          <a:off x="3324001" y="2457996"/>
          <a:ext cx="1034164" cy="723881"/>
        </a:xfrm>
        <a:prstGeom prst="roundRect">
          <a:avLst>
            <a:gd name="adj" fmla="val 1667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Production Load</a:t>
          </a:r>
        </a:p>
      </dsp:txBody>
      <dsp:txXfrm>
        <a:off x="3359344" y="2493339"/>
        <a:ext cx="963478" cy="653195"/>
      </dsp:txXfrm>
    </dsp:sp>
    <dsp:sp modelId="{4D08E06E-398C-D24D-8CC1-1CB4CDBC1D24}">
      <dsp:nvSpPr>
        <dsp:cNvPr id="0" name=""/>
        <dsp:cNvSpPr/>
      </dsp:nvSpPr>
      <dsp:spPr>
        <a:xfrm>
          <a:off x="4343401" y="2514602"/>
          <a:ext cx="1050396"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User Review and Acceptance</a:t>
          </a:r>
        </a:p>
        <a:p>
          <a:pPr marL="57150" lvl="1" indent="-57150" algn="l" defTabSz="400050">
            <a:lnSpc>
              <a:spcPct val="90000"/>
            </a:lnSpc>
            <a:spcBef>
              <a:spcPct val="0"/>
            </a:spcBef>
            <a:spcAft>
              <a:spcPct val="15000"/>
            </a:spcAft>
            <a:buChar char="•"/>
          </a:pPr>
          <a:r>
            <a:rPr lang="en-US" sz="900" kern="1200"/>
            <a:t>Load from Staging to Production</a:t>
          </a:r>
        </a:p>
      </dsp:txBody>
      <dsp:txXfrm>
        <a:off x="4343401" y="2514602"/>
        <a:ext cx="1050396" cy="585073"/>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16F65FF-5597-3A4A-ABF9-C9232D493602}">
      <dsp:nvSpPr>
        <dsp:cNvPr id="0" name=""/>
        <dsp:cNvSpPr/>
      </dsp:nvSpPr>
      <dsp:spPr>
        <a:xfrm rot="5400000">
          <a:off x="389718" y="699515"/>
          <a:ext cx="614326" cy="699389"/>
        </a:xfrm>
        <a:prstGeom prst="bentUpArrow">
          <a:avLst>
            <a:gd name="adj1" fmla="val 32840"/>
            <a:gd name="adj2" fmla="val 25000"/>
            <a:gd name="adj3" fmla="val 3578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093692E7-117A-A844-8B3F-FD58198668E7}">
      <dsp:nvSpPr>
        <dsp:cNvPr id="0" name=""/>
        <dsp:cNvSpPr/>
      </dsp:nvSpPr>
      <dsp:spPr>
        <a:xfrm>
          <a:off x="226958" y="18522"/>
          <a:ext cx="1034164" cy="723881"/>
        </a:xfrm>
        <a:prstGeom prst="roundRect">
          <a:avLst>
            <a:gd name="adj" fmla="val 1667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Conversion Planning</a:t>
          </a:r>
        </a:p>
      </dsp:txBody>
      <dsp:txXfrm>
        <a:off x="262301" y="53865"/>
        <a:ext cx="963478" cy="653195"/>
      </dsp:txXfrm>
    </dsp:sp>
    <dsp:sp modelId="{F5C15BD7-1228-EE49-B813-F38317E95B13}">
      <dsp:nvSpPr>
        <dsp:cNvPr id="0" name=""/>
        <dsp:cNvSpPr/>
      </dsp:nvSpPr>
      <dsp:spPr>
        <a:xfrm>
          <a:off x="1279863" y="61138"/>
          <a:ext cx="1480966"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Source Identification</a:t>
          </a:r>
        </a:p>
        <a:p>
          <a:pPr marL="57150" lvl="1" indent="-57150" algn="l" defTabSz="400050">
            <a:lnSpc>
              <a:spcPct val="90000"/>
            </a:lnSpc>
            <a:spcBef>
              <a:spcPct val="0"/>
            </a:spcBef>
            <a:spcAft>
              <a:spcPct val="15000"/>
            </a:spcAft>
            <a:buChar char="•"/>
          </a:pPr>
          <a:r>
            <a:rPr lang="en-US" sz="900" kern="1200"/>
            <a:t>Conversion Plan Document</a:t>
          </a:r>
        </a:p>
      </dsp:txBody>
      <dsp:txXfrm>
        <a:off x="1279863" y="61138"/>
        <a:ext cx="1480966" cy="585073"/>
      </dsp:txXfrm>
    </dsp:sp>
    <dsp:sp modelId="{D4017556-470F-2643-9C97-94E14FA814D2}">
      <dsp:nvSpPr>
        <dsp:cNvPr id="0" name=""/>
        <dsp:cNvSpPr/>
      </dsp:nvSpPr>
      <dsp:spPr>
        <a:xfrm rot="5400000">
          <a:off x="1422065" y="1512673"/>
          <a:ext cx="614326" cy="699389"/>
        </a:xfrm>
        <a:prstGeom prst="bentUpArrow">
          <a:avLst>
            <a:gd name="adj1" fmla="val 32840"/>
            <a:gd name="adj2" fmla="val 25000"/>
            <a:gd name="adj3" fmla="val 35780"/>
          </a:avLst>
        </a:prstGeom>
        <a:solidFill>
          <a:schemeClr val="accent1">
            <a:tint val="50000"/>
            <a:hueOff val="-6029867"/>
            <a:satOff val="12062"/>
            <a:lumOff val="511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3FCFB90-B72B-A04E-80E4-5213756BA194}">
      <dsp:nvSpPr>
        <dsp:cNvPr id="0" name=""/>
        <dsp:cNvSpPr/>
      </dsp:nvSpPr>
      <dsp:spPr>
        <a:xfrm>
          <a:off x="1259306" y="831680"/>
          <a:ext cx="1034164" cy="723881"/>
        </a:xfrm>
        <a:prstGeom prst="roundRect">
          <a:avLst>
            <a:gd name="adj" fmla="val 1667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Source Mapping</a:t>
          </a:r>
        </a:p>
      </dsp:txBody>
      <dsp:txXfrm>
        <a:off x="1294649" y="867023"/>
        <a:ext cx="963478" cy="653195"/>
      </dsp:txXfrm>
    </dsp:sp>
    <dsp:sp modelId="{2801DD76-83A9-F342-A9E2-A81CF4A7EF13}">
      <dsp:nvSpPr>
        <dsp:cNvPr id="0" name=""/>
        <dsp:cNvSpPr/>
      </dsp:nvSpPr>
      <dsp:spPr>
        <a:xfrm>
          <a:off x="2363838" y="914403"/>
          <a:ext cx="1369783"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Field Mapping</a:t>
          </a:r>
        </a:p>
        <a:p>
          <a:pPr marL="57150" lvl="1" indent="-57150" algn="l" defTabSz="400050">
            <a:lnSpc>
              <a:spcPct val="90000"/>
            </a:lnSpc>
            <a:spcBef>
              <a:spcPct val="0"/>
            </a:spcBef>
            <a:spcAft>
              <a:spcPct val="15000"/>
            </a:spcAft>
            <a:buChar char="•"/>
          </a:pPr>
          <a:r>
            <a:rPr lang="en-US" sz="900" kern="1200"/>
            <a:t>Conversion Rules</a:t>
          </a:r>
        </a:p>
        <a:p>
          <a:pPr marL="57150" lvl="1" indent="-57150" algn="l" defTabSz="400050">
            <a:lnSpc>
              <a:spcPct val="90000"/>
            </a:lnSpc>
            <a:spcBef>
              <a:spcPct val="0"/>
            </a:spcBef>
            <a:spcAft>
              <a:spcPct val="15000"/>
            </a:spcAft>
            <a:buChar char="•"/>
          </a:pPr>
          <a:r>
            <a:rPr lang="en-US" sz="900" kern="1200"/>
            <a:t>Data </a:t>
          </a:r>
          <a:r>
            <a:rPr lang="en-US" sz="900" kern="1200">
              <a:solidFill>
                <a:sysClr val="windowText" lastClr="000000"/>
              </a:solidFill>
            </a:rPr>
            <a:t>Definitions</a:t>
          </a:r>
        </a:p>
      </dsp:txBody>
      <dsp:txXfrm>
        <a:off x="2363838" y="914403"/>
        <a:ext cx="1369783" cy="585073"/>
      </dsp:txXfrm>
    </dsp:sp>
    <dsp:sp modelId="{2CDE705F-A7F5-7C43-B956-AAA2C01D09E8}">
      <dsp:nvSpPr>
        <dsp:cNvPr id="0" name=""/>
        <dsp:cNvSpPr/>
      </dsp:nvSpPr>
      <dsp:spPr>
        <a:xfrm rot="5400000">
          <a:off x="2454413" y="2325831"/>
          <a:ext cx="614326" cy="699389"/>
        </a:xfrm>
        <a:prstGeom prst="bentUpArrow">
          <a:avLst>
            <a:gd name="adj1" fmla="val 32840"/>
            <a:gd name="adj2" fmla="val 25000"/>
            <a:gd name="adj3" fmla="val 35780"/>
          </a:avLst>
        </a:prstGeom>
        <a:solidFill>
          <a:schemeClr val="accent1">
            <a:tint val="50000"/>
            <a:hueOff val="-12059734"/>
            <a:satOff val="24125"/>
            <a:lumOff val="1022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F530937-A292-7343-B221-4D12567A7E4B}">
      <dsp:nvSpPr>
        <dsp:cNvPr id="0" name=""/>
        <dsp:cNvSpPr/>
      </dsp:nvSpPr>
      <dsp:spPr>
        <a:xfrm>
          <a:off x="2291654" y="1644838"/>
          <a:ext cx="1034164" cy="723881"/>
        </a:xfrm>
        <a:prstGeom prst="roundRect">
          <a:avLst>
            <a:gd name="adj" fmla="val 1667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Design and Development</a:t>
          </a:r>
        </a:p>
      </dsp:txBody>
      <dsp:txXfrm>
        <a:off x="2326997" y="1680181"/>
        <a:ext cx="963478" cy="653195"/>
      </dsp:txXfrm>
    </dsp:sp>
    <dsp:sp modelId="{1E4C7DE9-A1EE-2E44-AA1A-F7F761A39F99}">
      <dsp:nvSpPr>
        <dsp:cNvPr id="0" name=""/>
        <dsp:cNvSpPr/>
      </dsp:nvSpPr>
      <dsp:spPr>
        <a:xfrm>
          <a:off x="3354438" y="1714502"/>
          <a:ext cx="1895891"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Build Conversion Programs</a:t>
          </a:r>
        </a:p>
        <a:p>
          <a:pPr marL="57150" lvl="1" indent="-57150" algn="l" defTabSz="400050">
            <a:lnSpc>
              <a:spcPct val="90000"/>
            </a:lnSpc>
            <a:spcBef>
              <a:spcPct val="0"/>
            </a:spcBef>
            <a:spcAft>
              <a:spcPct val="15000"/>
            </a:spcAft>
            <a:buChar char="•"/>
          </a:pPr>
          <a:r>
            <a:rPr lang="en-US" sz="900" kern="1200"/>
            <a:t>Load Staging Data</a:t>
          </a:r>
        </a:p>
        <a:p>
          <a:pPr marL="57150" lvl="1" indent="-57150" algn="l" defTabSz="400050">
            <a:lnSpc>
              <a:spcPct val="90000"/>
            </a:lnSpc>
            <a:spcBef>
              <a:spcPct val="0"/>
            </a:spcBef>
            <a:spcAft>
              <a:spcPct val="15000"/>
            </a:spcAft>
            <a:buChar char="•"/>
          </a:pPr>
          <a:r>
            <a:rPr lang="en-US" sz="900" kern="1200"/>
            <a:t>Transform Staging Data</a:t>
          </a:r>
        </a:p>
        <a:p>
          <a:pPr marL="57150" lvl="1" indent="-57150" algn="l" defTabSz="400050">
            <a:lnSpc>
              <a:spcPct val="90000"/>
            </a:lnSpc>
            <a:spcBef>
              <a:spcPct val="0"/>
            </a:spcBef>
            <a:spcAft>
              <a:spcPct val="15000"/>
            </a:spcAft>
            <a:buChar char="•"/>
          </a:pPr>
          <a:r>
            <a:rPr lang="en-US" sz="900" kern="1200"/>
            <a:t>Report on Results</a:t>
          </a:r>
        </a:p>
        <a:p>
          <a:pPr marL="57150" lvl="1" indent="-57150" algn="l" defTabSz="400050">
            <a:lnSpc>
              <a:spcPct val="90000"/>
            </a:lnSpc>
            <a:spcBef>
              <a:spcPct val="0"/>
            </a:spcBef>
            <a:spcAft>
              <a:spcPct val="15000"/>
            </a:spcAft>
            <a:buChar char="•"/>
          </a:pPr>
          <a:r>
            <a:rPr lang="en-US" sz="900" kern="1200"/>
            <a:t>Refine and Repeat</a:t>
          </a:r>
        </a:p>
      </dsp:txBody>
      <dsp:txXfrm>
        <a:off x="3354438" y="1714502"/>
        <a:ext cx="1895891" cy="585073"/>
      </dsp:txXfrm>
    </dsp:sp>
    <dsp:sp modelId="{1F508270-3B21-D848-AEC2-46CCEDBD793C}">
      <dsp:nvSpPr>
        <dsp:cNvPr id="0" name=""/>
        <dsp:cNvSpPr/>
      </dsp:nvSpPr>
      <dsp:spPr>
        <a:xfrm>
          <a:off x="3324001" y="2457996"/>
          <a:ext cx="1034164" cy="723881"/>
        </a:xfrm>
        <a:prstGeom prst="roundRect">
          <a:avLst>
            <a:gd name="adj" fmla="val 1667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Production Load</a:t>
          </a:r>
        </a:p>
      </dsp:txBody>
      <dsp:txXfrm>
        <a:off x="3359344" y="2493339"/>
        <a:ext cx="963478" cy="653195"/>
      </dsp:txXfrm>
    </dsp:sp>
    <dsp:sp modelId="{4D08E06E-398C-D24D-8CC1-1CB4CDBC1D24}">
      <dsp:nvSpPr>
        <dsp:cNvPr id="0" name=""/>
        <dsp:cNvSpPr/>
      </dsp:nvSpPr>
      <dsp:spPr>
        <a:xfrm>
          <a:off x="4343401" y="2514602"/>
          <a:ext cx="1050396"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User Review and Acceptance</a:t>
          </a:r>
        </a:p>
        <a:p>
          <a:pPr marL="57150" lvl="1" indent="-57150" algn="l" defTabSz="400050">
            <a:lnSpc>
              <a:spcPct val="90000"/>
            </a:lnSpc>
            <a:spcBef>
              <a:spcPct val="0"/>
            </a:spcBef>
            <a:spcAft>
              <a:spcPct val="15000"/>
            </a:spcAft>
            <a:buChar char="•"/>
          </a:pPr>
          <a:r>
            <a:rPr lang="en-US" sz="900" kern="1200"/>
            <a:t>Load from Staging to Production</a:t>
          </a:r>
        </a:p>
      </dsp:txBody>
      <dsp:txXfrm>
        <a:off x="4343401" y="2514602"/>
        <a:ext cx="1050396" cy="585073"/>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16F65FF-5597-3A4A-ABF9-C9232D493602}">
      <dsp:nvSpPr>
        <dsp:cNvPr id="0" name=""/>
        <dsp:cNvSpPr/>
      </dsp:nvSpPr>
      <dsp:spPr>
        <a:xfrm rot="5400000">
          <a:off x="389718" y="699515"/>
          <a:ext cx="614326" cy="699389"/>
        </a:xfrm>
        <a:prstGeom prst="bentUpArrow">
          <a:avLst>
            <a:gd name="adj1" fmla="val 32840"/>
            <a:gd name="adj2" fmla="val 25000"/>
            <a:gd name="adj3" fmla="val 3578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093692E7-117A-A844-8B3F-FD58198668E7}">
      <dsp:nvSpPr>
        <dsp:cNvPr id="0" name=""/>
        <dsp:cNvSpPr/>
      </dsp:nvSpPr>
      <dsp:spPr>
        <a:xfrm>
          <a:off x="226958" y="18522"/>
          <a:ext cx="1034164" cy="723881"/>
        </a:xfrm>
        <a:prstGeom prst="roundRect">
          <a:avLst>
            <a:gd name="adj" fmla="val 1667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Conversion Planning</a:t>
          </a:r>
        </a:p>
      </dsp:txBody>
      <dsp:txXfrm>
        <a:off x="262301" y="53865"/>
        <a:ext cx="963478" cy="653195"/>
      </dsp:txXfrm>
    </dsp:sp>
    <dsp:sp modelId="{F5C15BD7-1228-EE49-B813-F38317E95B13}">
      <dsp:nvSpPr>
        <dsp:cNvPr id="0" name=""/>
        <dsp:cNvSpPr/>
      </dsp:nvSpPr>
      <dsp:spPr>
        <a:xfrm>
          <a:off x="1279863" y="61138"/>
          <a:ext cx="1480966"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Source Identification</a:t>
          </a:r>
        </a:p>
        <a:p>
          <a:pPr marL="57150" lvl="1" indent="-57150" algn="l" defTabSz="400050">
            <a:lnSpc>
              <a:spcPct val="90000"/>
            </a:lnSpc>
            <a:spcBef>
              <a:spcPct val="0"/>
            </a:spcBef>
            <a:spcAft>
              <a:spcPct val="15000"/>
            </a:spcAft>
            <a:buChar char="•"/>
          </a:pPr>
          <a:r>
            <a:rPr lang="en-US" sz="900" kern="1200"/>
            <a:t>Conversion Plan Document</a:t>
          </a:r>
        </a:p>
      </dsp:txBody>
      <dsp:txXfrm>
        <a:off x="1279863" y="61138"/>
        <a:ext cx="1480966" cy="585073"/>
      </dsp:txXfrm>
    </dsp:sp>
    <dsp:sp modelId="{D4017556-470F-2643-9C97-94E14FA814D2}">
      <dsp:nvSpPr>
        <dsp:cNvPr id="0" name=""/>
        <dsp:cNvSpPr/>
      </dsp:nvSpPr>
      <dsp:spPr>
        <a:xfrm rot="5400000">
          <a:off x="1422065" y="1512673"/>
          <a:ext cx="614326" cy="699389"/>
        </a:xfrm>
        <a:prstGeom prst="bentUpArrow">
          <a:avLst>
            <a:gd name="adj1" fmla="val 32840"/>
            <a:gd name="adj2" fmla="val 25000"/>
            <a:gd name="adj3" fmla="val 35780"/>
          </a:avLst>
        </a:prstGeom>
        <a:solidFill>
          <a:schemeClr val="accent1">
            <a:tint val="50000"/>
            <a:hueOff val="-6029867"/>
            <a:satOff val="12062"/>
            <a:lumOff val="511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3FCFB90-B72B-A04E-80E4-5213756BA194}">
      <dsp:nvSpPr>
        <dsp:cNvPr id="0" name=""/>
        <dsp:cNvSpPr/>
      </dsp:nvSpPr>
      <dsp:spPr>
        <a:xfrm>
          <a:off x="1259306" y="831680"/>
          <a:ext cx="1034164" cy="723881"/>
        </a:xfrm>
        <a:prstGeom prst="roundRect">
          <a:avLst>
            <a:gd name="adj" fmla="val 1667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Source Mapping</a:t>
          </a:r>
        </a:p>
      </dsp:txBody>
      <dsp:txXfrm>
        <a:off x="1294649" y="867023"/>
        <a:ext cx="963478" cy="653195"/>
      </dsp:txXfrm>
    </dsp:sp>
    <dsp:sp modelId="{2801DD76-83A9-F342-A9E2-A81CF4A7EF13}">
      <dsp:nvSpPr>
        <dsp:cNvPr id="0" name=""/>
        <dsp:cNvSpPr/>
      </dsp:nvSpPr>
      <dsp:spPr>
        <a:xfrm>
          <a:off x="2363838" y="914403"/>
          <a:ext cx="1369783"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Field Mapping</a:t>
          </a:r>
        </a:p>
        <a:p>
          <a:pPr marL="57150" lvl="1" indent="-57150" algn="l" defTabSz="400050">
            <a:lnSpc>
              <a:spcPct val="90000"/>
            </a:lnSpc>
            <a:spcBef>
              <a:spcPct val="0"/>
            </a:spcBef>
            <a:spcAft>
              <a:spcPct val="15000"/>
            </a:spcAft>
            <a:buChar char="•"/>
          </a:pPr>
          <a:r>
            <a:rPr lang="en-US" sz="900" kern="1200"/>
            <a:t>Conversion Rules</a:t>
          </a:r>
        </a:p>
        <a:p>
          <a:pPr marL="57150" lvl="1" indent="-57150" algn="l" defTabSz="400050">
            <a:lnSpc>
              <a:spcPct val="90000"/>
            </a:lnSpc>
            <a:spcBef>
              <a:spcPct val="0"/>
            </a:spcBef>
            <a:spcAft>
              <a:spcPct val="15000"/>
            </a:spcAft>
            <a:buChar char="•"/>
          </a:pPr>
          <a:r>
            <a:rPr lang="en-US" sz="900" kern="1200"/>
            <a:t>Data </a:t>
          </a:r>
          <a:r>
            <a:rPr lang="en-US" sz="900" kern="1200">
              <a:solidFill>
                <a:sysClr val="windowText" lastClr="000000"/>
              </a:solidFill>
            </a:rPr>
            <a:t>Definitions</a:t>
          </a:r>
        </a:p>
      </dsp:txBody>
      <dsp:txXfrm>
        <a:off x="2363838" y="914403"/>
        <a:ext cx="1369783" cy="585073"/>
      </dsp:txXfrm>
    </dsp:sp>
    <dsp:sp modelId="{2CDE705F-A7F5-7C43-B956-AAA2C01D09E8}">
      <dsp:nvSpPr>
        <dsp:cNvPr id="0" name=""/>
        <dsp:cNvSpPr/>
      </dsp:nvSpPr>
      <dsp:spPr>
        <a:xfrm rot="5400000">
          <a:off x="2454413" y="2325831"/>
          <a:ext cx="614326" cy="699389"/>
        </a:xfrm>
        <a:prstGeom prst="bentUpArrow">
          <a:avLst>
            <a:gd name="adj1" fmla="val 32840"/>
            <a:gd name="adj2" fmla="val 25000"/>
            <a:gd name="adj3" fmla="val 35780"/>
          </a:avLst>
        </a:prstGeom>
        <a:solidFill>
          <a:schemeClr val="accent1">
            <a:tint val="50000"/>
            <a:hueOff val="-12059734"/>
            <a:satOff val="24125"/>
            <a:lumOff val="1022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F530937-A292-7343-B221-4D12567A7E4B}">
      <dsp:nvSpPr>
        <dsp:cNvPr id="0" name=""/>
        <dsp:cNvSpPr/>
      </dsp:nvSpPr>
      <dsp:spPr>
        <a:xfrm>
          <a:off x="2291654" y="1644838"/>
          <a:ext cx="1034164" cy="723881"/>
        </a:xfrm>
        <a:prstGeom prst="roundRect">
          <a:avLst>
            <a:gd name="adj" fmla="val 1667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Design and Development</a:t>
          </a:r>
        </a:p>
      </dsp:txBody>
      <dsp:txXfrm>
        <a:off x="2326997" y="1680181"/>
        <a:ext cx="963478" cy="653195"/>
      </dsp:txXfrm>
    </dsp:sp>
    <dsp:sp modelId="{1E4C7DE9-A1EE-2E44-AA1A-F7F761A39F99}">
      <dsp:nvSpPr>
        <dsp:cNvPr id="0" name=""/>
        <dsp:cNvSpPr/>
      </dsp:nvSpPr>
      <dsp:spPr>
        <a:xfrm>
          <a:off x="3354438" y="1714502"/>
          <a:ext cx="1895891"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Build Conversion Programs</a:t>
          </a:r>
        </a:p>
        <a:p>
          <a:pPr marL="57150" lvl="1" indent="-57150" algn="l" defTabSz="400050">
            <a:lnSpc>
              <a:spcPct val="90000"/>
            </a:lnSpc>
            <a:spcBef>
              <a:spcPct val="0"/>
            </a:spcBef>
            <a:spcAft>
              <a:spcPct val="15000"/>
            </a:spcAft>
            <a:buChar char="•"/>
          </a:pPr>
          <a:r>
            <a:rPr lang="en-US" sz="900" kern="1200"/>
            <a:t>Load Staging Data</a:t>
          </a:r>
        </a:p>
        <a:p>
          <a:pPr marL="57150" lvl="1" indent="-57150" algn="l" defTabSz="400050">
            <a:lnSpc>
              <a:spcPct val="90000"/>
            </a:lnSpc>
            <a:spcBef>
              <a:spcPct val="0"/>
            </a:spcBef>
            <a:spcAft>
              <a:spcPct val="15000"/>
            </a:spcAft>
            <a:buChar char="•"/>
          </a:pPr>
          <a:r>
            <a:rPr lang="en-US" sz="900" kern="1200"/>
            <a:t>Transform Staging Data</a:t>
          </a:r>
        </a:p>
        <a:p>
          <a:pPr marL="57150" lvl="1" indent="-57150" algn="l" defTabSz="400050">
            <a:lnSpc>
              <a:spcPct val="90000"/>
            </a:lnSpc>
            <a:spcBef>
              <a:spcPct val="0"/>
            </a:spcBef>
            <a:spcAft>
              <a:spcPct val="15000"/>
            </a:spcAft>
            <a:buChar char="•"/>
          </a:pPr>
          <a:r>
            <a:rPr lang="en-US" sz="900" kern="1200"/>
            <a:t>Report on Results</a:t>
          </a:r>
        </a:p>
        <a:p>
          <a:pPr marL="57150" lvl="1" indent="-57150" algn="l" defTabSz="400050">
            <a:lnSpc>
              <a:spcPct val="90000"/>
            </a:lnSpc>
            <a:spcBef>
              <a:spcPct val="0"/>
            </a:spcBef>
            <a:spcAft>
              <a:spcPct val="15000"/>
            </a:spcAft>
            <a:buChar char="•"/>
          </a:pPr>
          <a:r>
            <a:rPr lang="en-US" sz="900" kern="1200"/>
            <a:t>Refine and Repeat</a:t>
          </a:r>
        </a:p>
      </dsp:txBody>
      <dsp:txXfrm>
        <a:off x="3354438" y="1714502"/>
        <a:ext cx="1895891" cy="585073"/>
      </dsp:txXfrm>
    </dsp:sp>
    <dsp:sp modelId="{1F508270-3B21-D848-AEC2-46CCEDBD793C}">
      <dsp:nvSpPr>
        <dsp:cNvPr id="0" name=""/>
        <dsp:cNvSpPr/>
      </dsp:nvSpPr>
      <dsp:spPr>
        <a:xfrm>
          <a:off x="3324001" y="2457996"/>
          <a:ext cx="1034164" cy="723881"/>
        </a:xfrm>
        <a:prstGeom prst="roundRect">
          <a:avLst>
            <a:gd name="adj" fmla="val 1667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Production Load</a:t>
          </a:r>
        </a:p>
      </dsp:txBody>
      <dsp:txXfrm>
        <a:off x="3359344" y="2493339"/>
        <a:ext cx="963478" cy="653195"/>
      </dsp:txXfrm>
    </dsp:sp>
    <dsp:sp modelId="{4D08E06E-398C-D24D-8CC1-1CB4CDBC1D24}">
      <dsp:nvSpPr>
        <dsp:cNvPr id="0" name=""/>
        <dsp:cNvSpPr/>
      </dsp:nvSpPr>
      <dsp:spPr>
        <a:xfrm>
          <a:off x="4343401" y="2514602"/>
          <a:ext cx="1050396"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User Review and Acceptance</a:t>
          </a:r>
        </a:p>
        <a:p>
          <a:pPr marL="57150" lvl="1" indent="-57150" algn="l" defTabSz="400050">
            <a:lnSpc>
              <a:spcPct val="90000"/>
            </a:lnSpc>
            <a:spcBef>
              <a:spcPct val="0"/>
            </a:spcBef>
            <a:spcAft>
              <a:spcPct val="15000"/>
            </a:spcAft>
            <a:buChar char="•"/>
          </a:pPr>
          <a:r>
            <a:rPr lang="en-US" sz="900" kern="1200"/>
            <a:t>Load from Staging to Production</a:t>
          </a:r>
        </a:p>
      </dsp:txBody>
      <dsp:txXfrm>
        <a:off x="4343401" y="2514602"/>
        <a:ext cx="1050396" cy="585073"/>
      </dsp:txXfrm>
    </dsp:sp>
  </dsp:spTree>
</dsp:drawing>
</file>

<file path=word/diagrams/drawing6.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16F65FF-5597-3A4A-ABF9-C9232D493602}">
      <dsp:nvSpPr>
        <dsp:cNvPr id="0" name=""/>
        <dsp:cNvSpPr/>
      </dsp:nvSpPr>
      <dsp:spPr>
        <a:xfrm rot="5400000">
          <a:off x="389718" y="699515"/>
          <a:ext cx="614326" cy="699389"/>
        </a:xfrm>
        <a:prstGeom prst="bentUpArrow">
          <a:avLst>
            <a:gd name="adj1" fmla="val 32840"/>
            <a:gd name="adj2" fmla="val 25000"/>
            <a:gd name="adj3" fmla="val 3578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093692E7-117A-A844-8B3F-FD58198668E7}">
      <dsp:nvSpPr>
        <dsp:cNvPr id="0" name=""/>
        <dsp:cNvSpPr/>
      </dsp:nvSpPr>
      <dsp:spPr>
        <a:xfrm>
          <a:off x="226958" y="18522"/>
          <a:ext cx="1034164" cy="723881"/>
        </a:xfrm>
        <a:prstGeom prst="roundRect">
          <a:avLst>
            <a:gd name="adj" fmla="val 1667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Conversion Planning</a:t>
          </a:r>
        </a:p>
      </dsp:txBody>
      <dsp:txXfrm>
        <a:off x="262301" y="53865"/>
        <a:ext cx="963478" cy="653195"/>
      </dsp:txXfrm>
    </dsp:sp>
    <dsp:sp modelId="{F5C15BD7-1228-EE49-B813-F38317E95B13}">
      <dsp:nvSpPr>
        <dsp:cNvPr id="0" name=""/>
        <dsp:cNvSpPr/>
      </dsp:nvSpPr>
      <dsp:spPr>
        <a:xfrm>
          <a:off x="1279863" y="61138"/>
          <a:ext cx="1480966"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Source Identification</a:t>
          </a:r>
        </a:p>
        <a:p>
          <a:pPr marL="57150" lvl="1" indent="-57150" algn="l" defTabSz="400050">
            <a:lnSpc>
              <a:spcPct val="90000"/>
            </a:lnSpc>
            <a:spcBef>
              <a:spcPct val="0"/>
            </a:spcBef>
            <a:spcAft>
              <a:spcPct val="15000"/>
            </a:spcAft>
            <a:buChar char="•"/>
          </a:pPr>
          <a:r>
            <a:rPr lang="en-US" sz="900" kern="1200"/>
            <a:t>Conversion Plan Document</a:t>
          </a:r>
        </a:p>
      </dsp:txBody>
      <dsp:txXfrm>
        <a:off x="1279863" y="61138"/>
        <a:ext cx="1480966" cy="585073"/>
      </dsp:txXfrm>
    </dsp:sp>
    <dsp:sp modelId="{D4017556-470F-2643-9C97-94E14FA814D2}">
      <dsp:nvSpPr>
        <dsp:cNvPr id="0" name=""/>
        <dsp:cNvSpPr/>
      </dsp:nvSpPr>
      <dsp:spPr>
        <a:xfrm rot="5400000">
          <a:off x="1422065" y="1512673"/>
          <a:ext cx="614326" cy="699389"/>
        </a:xfrm>
        <a:prstGeom prst="bentUpArrow">
          <a:avLst>
            <a:gd name="adj1" fmla="val 32840"/>
            <a:gd name="adj2" fmla="val 25000"/>
            <a:gd name="adj3" fmla="val 35780"/>
          </a:avLst>
        </a:prstGeom>
        <a:solidFill>
          <a:schemeClr val="accent1">
            <a:tint val="50000"/>
            <a:hueOff val="-6029867"/>
            <a:satOff val="12062"/>
            <a:lumOff val="511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3FCFB90-B72B-A04E-80E4-5213756BA194}">
      <dsp:nvSpPr>
        <dsp:cNvPr id="0" name=""/>
        <dsp:cNvSpPr/>
      </dsp:nvSpPr>
      <dsp:spPr>
        <a:xfrm>
          <a:off x="1259306" y="831680"/>
          <a:ext cx="1034164" cy="723881"/>
        </a:xfrm>
        <a:prstGeom prst="roundRect">
          <a:avLst>
            <a:gd name="adj" fmla="val 1667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Source Mapping</a:t>
          </a:r>
        </a:p>
      </dsp:txBody>
      <dsp:txXfrm>
        <a:off x="1294649" y="867023"/>
        <a:ext cx="963478" cy="653195"/>
      </dsp:txXfrm>
    </dsp:sp>
    <dsp:sp modelId="{2801DD76-83A9-F342-A9E2-A81CF4A7EF13}">
      <dsp:nvSpPr>
        <dsp:cNvPr id="0" name=""/>
        <dsp:cNvSpPr/>
      </dsp:nvSpPr>
      <dsp:spPr>
        <a:xfrm>
          <a:off x="2363838" y="914403"/>
          <a:ext cx="1369783"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Field Mapping</a:t>
          </a:r>
        </a:p>
        <a:p>
          <a:pPr marL="57150" lvl="1" indent="-57150" algn="l" defTabSz="400050">
            <a:lnSpc>
              <a:spcPct val="90000"/>
            </a:lnSpc>
            <a:spcBef>
              <a:spcPct val="0"/>
            </a:spcBef>
            <a:spcAft>
              <a:spcPct val="15000"/>
            </a:spcAft>
            <a:buChar char="•"/>
          </a:pPr>
          <a:r>
            <a:rPr lang="en-US" sz="900" kern="1200"/>
            <a:t>Conversion Rules</a:t>
          </a:r>
        </a:p>
        <a:p>
          <a:pPr marL="57150" lvl="1" indent="-57150" algn="l" defTabSz="400050">
            <a:lnSpc>
              <a:spcPct val="90000"/>
            </a:lnSpc>
            <a:spcBef>
              <a:spcPct val="0"/>
            </a:spcBef>
            <a:spcAft>
              <a:spcPct val="15000"/>
            </a:spcAft>
            <a:buChar char="•"/>
          </a:pPr>
          <a:r>
            <a:rPr lang="en-US" sz="900" kern="1200"/>
            <a:t>Data </a:t>
          </a:r>
          <a:r>
            <a:rPr lang="en-US" sz="900" kern="1200">
              <a:solidFill>
                <a:sysClr val="windowText" lastClr="000000"/>
              </a:solidFill>
            </a:rPr>
            <a:t>Definitions</a:t>
          </a:r>
        </a:p>
      </dsp:txBody>
      <dsp:txXfrm>
        <a:off x="2363838" y="914403"/>
        <a:ext cx="1369783" cy="585073"/>
      </dsp:txXfrm>
    </dsp:sp>
    <dsp:sp modelId="{2CDE705F-A7F5-7C43-B956-AAA2C01D09E8}">
      <dsp:nvSpPr>
        <dsp:cNvPr id="0" name=""/>
        <dsp:cNvSpPr/>
      </dsp:nvSpPr>
      <dsp:spPr>
        <a:xfrm rot="5400000">
          <a:off x="2454413" y="2325831"/>
          <a:ext cx="614326" cy="699389"/>
        </a:xfrm>
        <a:prstGeom prst="bentUpArrow">
          <a:avLst>
            <a:gd name="adj1" fmla="val 32840"/>
            <a:gd name="adj2" fmla="val 25000"/>
            <a:gd name="adj3" fmla="val 35780"/>
          </a:avLst>
        </a:prstGeom>
        <a:solidFill>
          <a:schemeClr val="accent1">
            <a:tint val="50000"/>
            <a:hueOff val="-12059734"/>
            <a:satOff val="24125"/>
            <a:lumOff val="1022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F530937-A292-7343-B221-4D12567A7E4B}">
      <dsp:nvSpPr>
        <dsp:cNvPr id="0" name=""/>
        <dsp:cNvSpPr/>
      </dsp:nvSpPr>
      <dsp:spPr>
        <a:xfrm>
          <a:off x="2291654" y="1644838"/>
          <a:ext cx="1034164" cy="723881"/>
        </a:xfrm>
        <a:prstGeom prst="roundRect">
          <a:avLst>
            <a:gd name="adj" fmla="val 1667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Design and Development</a:t>
          </a:r>
        </a:p>
      </dsp:txBody>
      <dsp:txXfrm>
        <a:off x="2326997" y="1680181"/>
        <a:ext cx="963478" cy="653195"/>
      </dsp:txXfrm>
    </dsp:sp>
    <dsp:sp modelId="{1E4C7DE9-A1EE-2E44-AA1A-F7F761A39F99}">
      <dsp:nvSpPr>
        <dsp:cNvPr id="0" name=""/>
        <dsp:cNvSpPr/>
      </dsp:nvSpPr>
      <dsp:spPr>
        <a:xfrm>
          <a:off x="3354438" y="1714502"/>
          <a:ext cx="1895891"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Build Conversion Programs</a:t>
          </a:r>
        </a:p>
        <a:p>
          <a:pPr marL="57150" lvl="1" indent="-57150" algn="l" defTabSz="400050">
            <a:lnSpc>
              <a:spcPct val="90000"/>
            </a:lnSpc>
            <a:spcBef>
              <a:spcPct val="0"/>
            </a:spcBef>
            <a:spcAft>
              <a:spcPct val="15000"/>
            </a:spcAft>
            <a:buChar char="•"/>
          </a:pPr>
          <a:r>
            <a:rPr lang="en-US" sz="900" kern="1200"/>
            <a:t>Load Staging Data</a:t>
          </a:r>
        </a:p>
        <a:p>
          <a:pPr marL="57150" lvl="1" indent="-57150" algn="l" defTabSz="400050">
            <a:lnSpc>
              <a:spcPct val="90000"/>
            </a:lnSpc>
            <a:spcBef>
              <a:spcPct val="0"/>
            </a:spcBef>
            <a:spcAft>
              <a:spcPct val="15000"/>
            </a:spcAft>
            <a:buChar char="•"/>
          </a:pPr>
          <a:r>
            <a:rPr lang="en-US" sz="900" kern="1200"/>
            <a:t>Transform Staging Data</a:t>
          </a:r>
        </a:p>
        <a:p>
          <a:pPr marL="57150" lvl="1" indent="-57150" algn="l" defTabSz="400050">
            <a:lnSpc>
              <a:spcPct val="90000"/>
            </a:lnSpc>
            <a:spcBef>
              <a:spcPct val="0"/>
            </a:spcBef>
            <a:spcAft>
              <a:spcPct val="15000"/>
            </a:spcAft>
            <a:buChar char="•"/>
          </a:pPr>
          <a:r>
            <a:rPr lang="en-US" sz="900" kern="1200"/>
            <a:t>Report on Results</a:t>
          </a:r>
        </a:p>
        <a:p>
          <a:pPr marL="57150" lvl="1" indent="-57150" algn="l" defTabSz="400050">
            <a:lnSpc>
              <a:spcPct val="90000"/>
            </a:lnSpc>
            <a:spcBef>
              <a:spcPct val="0"/>
            </a:spcBef>
            <a:spcAft>
              <a:spcPct val="15000"/>
            </a:spcAft>
            <a:buChar char="•"/>
          </a:pPr>
          <a:r>
            <a:rPr lang="en-US" sz="900" kern="1200"/>
            <a:t>Refine and Repeat</a:t>
          </a:r>
        </a:p>
      </dsp:txBody>
      <dsp:txXfrm>
        <a:off x="3354438" y="1714502"/>
        <a:ext cx="1895891" cy="585073"/>
      </dsp:txXfrm>
    </dsp:sp>
    <dsp:sp modelId="{1F508270-3B21-D848-AEC2-46CCEDBD793C}">
      <dsp:nvSpPr>
        <dsp:cNvPr id="0" name=""/>
        <dsp:cNvSpPr/>
      </dsp:nvSpPr>
      <dsp:spPr>
        <a:xfrm>
          <a:off x="3324001" y="2457996"/>
          <a:ext cx="1034164" cy="723881"/>
        </a:xfrm>
        <a:prstGeom prst="roundRect">
          <a:avLst>
            <a:gd name="adj" fmla="val 1667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Production Load</a:t>
          </a:r>
        </a:p>
      </dsp:txBody>
      <dsp:txXfrm>
        <a:off x="3359344" y="2493339"/>
        <a:ext cx="963478" cy="653195"/>
      </dsp:txXfrm>
    </dsp:sp>
    <dsp:sp modelId="{4D08E06E-398C-D24D-8CC1-1CB4CDBC1D24}">
      <dsp:nvSpPr>
        <dsp:cNvPr id="0" name=""/>
        <dsp:cNvSpPr/>
      </dsp:nvSpPr>
      <dsp:spPr>
        <a:xfrm>
          <a:off x="4343401" y="2514602"/>
          <a:ext cx="1050396"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User Review and Acceptance</a:t>
          </a:r>
        </a:p>
        <a:p>
          <a:pPr marL="57150" lvl="1" indent="-57150" algn="l" defTabSz="400050">
            <a:lnSpc>
              <a:spcPct val="90000"/>
            </a:lnSpc>
            <a:spcBef>
              <a:spcPct val="0"/>
            </a:spcBef>
            <a:spcAft>
              <a:spcPct val="15000"/>
            </a:spcAft>
            <a:buChar char="•"/>
          </a:pPr>
          <a:r>
            <a:rPr lang="en-US" sz="900" kern="1200"/>
            <a:t>Load from Staging to Production</a:t>
          </a:r>
        </a:p>
      </dsp:txBody>
      <dsp:txXfrm>
        <a:off x="4343401" y="2514602"/>
        <a:ext cx="1050396" cy="585073"/>
      </dsp:txXfrm>
    </dsp:sp>
  </dsp:spTree>
</dsp:drawing>
</file>

<file path=word/diagrams/drawing7.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16F65FF-5597-3A4A-ABF9-C9232D493602}">
      <dsp:nvSpPr>
        <dsp:cNvPr id="0" name=""/>
        <dsp:cNvSpPr/>
      </dsp:nvSpPr>
      <dsp:spPr>
        <a:xfrm rot="5400000">
          <a:off x="389718" y="699515"/>
          <a:ext cx="614326" cy="699389"/>
        </a:xfrm>
        <a:prstGeom prst="bentUpArrow">
          <a:avLst>
            <a:gd name="adj1" fmla="val 32840"/>
            <a:gd name="adj2" fmla="val 25000"/>
            <a:gd name="adj3" fmla="val 3578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093692E7-117A-A844-8B3F-FD58198668E7}">
      <dsp:nvSpPr>
        <dsp:cNvPr id="0" name=""/>
        <dsp:cNvSpPr/>
      </dsp:nvSpPr>
      <dsp:spPr>
        <a:xfrm>
          <a:off x="226958" y="18522"/>
          <a:ext cx="1034164" cy="723881"/>
        </a:xfrm>
        <a:prstGeom prst="roundRect">
          <a:avLst>
            <a:gd name="adj" fmla="val 1667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Conversion Planning</a:t>
          </a:r>
        </a:p>
      </dsp:txBody>
      <dsp:txXfrm>
        <a:off x="262301" y="53865"/>
        <a:ext cx="963478" cy="653195"/>
      </dsp:txXfrm>
    </dsp:sp>
    <dsp:sp modelId="{F5C15BD7-1228-EE49-B813-F38317E95B13}">
      <dsp:nvSpPr>
        <dsp:cNvPr id="0" name=""/>
        <dsp:cNvSpPr/>
      </dsp:nvSpPr>
      <dsp:spPr>
        <a:xfrm>
          <a:off x="1279863" y="61138"/>
          <a:ext cx="1480966"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Source Identification</a:t>
          </a:r>
        </a:p>
        <a:p>
          <a:pPr marL="57150" lvl="1" indent="-57150" algn="l" defTabSz="400050">
            <a:lnSpc>
              <a:spcPct val="90000"/>
            </a:lnSpc>
            <a:spcBef>
              <a:spcPct val="0"/>
            </a:spcBef>
            <a:spcAft>
              <a:spcPct val="15000"/>
            </a:spcAft>
            <a:buChar char="•"/>
          </a:pPr>
          <a:r>
            <a:rPr lang="en-US" sz="900" kern="1200"/>
            <a:t>Conversion Plan Document</a:t>
          </a:r>
        </a:p>
      </dsp:txBody>
      <dsp:txXfrm>
        <a:off x="1279863" y="61138"/>
        <a:ext cx="1480966" cy="585073"/>
      </dsp:txXfrm>
    </dsp:sp>
    <dsp:sp modelId="{D4017556-470F-2643-9C97-94E14FA814D2}">
      <dsp:nvSpPr>
        <dsp:cNvPr id="0" name=""/>
        <dsp:cNvSpPr/>
      </dsp:nvSpPr>
      <dsp:spPr>
        <a:xfrm rot="5400000">
          <a:off x="1422065" y="1512673"/>
          <a:ext cx="614326" cy="699389"/>
        </a:xfrm>
        <a:prstGeom prst="bentUpArrow">
          <a:avLst>
            <a:gd name="adj1" fmla="val 32840"/>
            <a:gd name="adj2" fmla="val 25000"/>
            <a:gd name="adj3" fmla="val 35780"/>
          </a:avLst>
        </a:prstGeom>
        <a:solidFill>
          <a:schemeClr val="accent1">
            <a:tint val="50000"/>
            <a:hueOff val="-6029867"/>
            <a:satOff val="12062"/>
            <a:lumOff val="511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3FCFB90-B72B-A04E-80E4-5213756BA194}">
      <dsp:nvSpPr>
        <dsp:cNvPr id="0" name=""/>
        <dsp:cNvSpPr/>
      </dsp:nvSpPr>
      <dsp:spPr>
        <a:xfrm>
          <a:off x="1259306" y="831680"/>
          <a:ext cx="1034164" cy="723881"/>
        </a:xfrm>
        <a:prstGeom prst="roundRect">
          <a:avLst>
            <a:gd name="adj" fmla="val 1667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Source Mapping</a:t>
          </a:r>
        </a:p>
      </dsp:txBody>
      <dsp:txXfrm>
        <a:off x="1294649" y="867023"/>
        <a:ext cx="963478" cy="653195"/>
      </dsp:txXfrm>
    </dsp:sp>
    <dsp:sp modelId="{2801DD76-83A9-F342-A9E2-A81CF4A7EF13}">
      <dsp:nvSpPr>
        <dsp:cNvPr id="0" name=""/>
        <dsp:cNvSpPr/>
      </dsp:nvSpPr>
      <dsp:spPr>
        <a:xfrm>
          <a:off x="2363838" y="914403"/>
          <a:ext cx="1369783"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Field Mapping</a:t>
          </a:r>
        </a:p>
        <a:p>
          <a:pPr marL="57150" lvl="1" indent="-57150" algn="l" defTabSz="400050">
            <a:lnSpc>
              <a:spcPct val="90000"/>
            </a:lnSpc>
            <a:spcBef>
              <a:spcPct val="0"/>
            </a:spcBef>
            <a:spcAft>
              <a:spcPct val="15000"/>
            </a:spcAft>
            <a:buChar char="•"/>
          </a:pPr>
          <a:r>
            <a:rPr lang="en-US" sz="900" kern="1200"/>
            <a:t>Conversion Rules</a:t>
          </a:r>
        </a:p>
        <a:p>
          <a:pPr marL="57150" lvl="1" indent="-57150" algn="l" defTabSz="400050">
            <a:lnSpc>
              <a:spcPct val="90000"/>
            </a:lnSpc>
            <a:spcBef>
              <a:spcPct val="0"/>
            </a:spcBef>
            <a:spcAft>
              <a:spcPct val="15000"/>
            </a:spcAft>
            <a:buChar char="•"/>
          </a:pPr>
          <a:r>
            <a:rPr lang="en-US" sz="900" kern="1200"/>
            <a:t>Data </a:t>
          </a:r>
          <a:r>
            <a:rPr lang="en-US" sz="900" kern="1200">
              <a:solidFill>
                <a:sysClr val="windowText" lastClr="000000"/>
              </a:solidFill>
            </a:rPr>
            <a:t>Definitions</a:t>
          </a:r>
        </a:p>
      </dsp:txBody>
      <dsp:txXfrm>
        <a:off x="2363838" y="914403"/>
        <a:ext cx="1369783" cy="585073"/>
      </dsp:txXfrm>
    </dsp:sp>
    <dsp:sp modelId="{2CDE705F-A7F5-7C43-B956-AAA2C01D09E8}">
      <dsp:nvSpPr>
        <dsp:cNvPr id="0" name=""/>
        <dsp:cNvSpPr/>
      </dsp:nvSpPr>
      <dsp:spPr>
        <a:xfrm rot="5400000">
          <a:off x="2454413" y="2325831"/>
          <a:ext cx="614326" cy="699389"/>
        </a:xfrm>
        <a:prstGeom prst="bentUpArrow">
          <a:avLst>
            <a:gd name="adj1" fmla="val 32840"/>
            <a:gd name="adj2" fmla="val 25000"/>
            <a:gd name="adj3" fmla="val 35780"/>
          </a:avLst>
        </a:prstGeom>
        <a:solidFill>
          <a:schemeClr val="accent1">
            <a:tint val="50000"/>
            <a:hueOff val="-12059734"/>
            <a:satOff val="24125"/>
            <a:lumOff val="1022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F530937-A292-7343-B221-4D12567A7E4B}">
      <dsp:nvSpPr>
        <dsp:cNvPr id="0" name=""/>
        <dsp:cNvSpPr/>
      </dsp:nvSpPr>
      <dsp:spPr>
        <a:xfrm>
          <a:off x="2291654" y="1644838"/>
          <a:ext cx="1034164" cy="723881"/>
        </a:xfrm>
        <a:prstGeom prst="roundRect">
          <a:avLst>
            <a:gd name="adj" fmla="val 1667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Design and Development</a:t>
          </a:r>
        </a:p>
      </dsp:txBody>
      <dsp:txXfrm>
        <a:off x="2326997" y="1680181"/>
        <a:ext cx="963478" cy="653195"/>
      </dsp:txXfrm>
    </dsp:sp>
    <dsp:sp modelId="{1E4C7DE9-A1EE-2E44-AA1A-F7F761A39F99}">
      <dsp:nvSpPr>
        <dsp:cNvPr id="0" name=""/>
        <dsp:cNvSpPr/>
      </dsp:nvSpPr>
      <dsp:spPr>
        <a:xfrm>
          <a:off x="3354438" y="1714502"/>
          <a:ext cx="1895891"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Build Conversion Programs</a:t>
          </a:r>
        </a:p>
        <a:p>
          <a:pPr marL="57150" lvl="1" indent="-57150" algn="l" defTabSz="400050">
            <a:lnSpc>
              <a:spcPct val="90000"/>
            </a:lnSpc>
            <a:spcBef>
              <a:spcPct val="0"/>
            </a:spcBef>
            <a:spcAft>
              <a:spcPct val="15000"/>
            </a:spcAft>
            <a:buChar char="•"/>
          </a:pPr>
          <a:r>
            <a:rPr lang="en-US" sz="900" kern="1200"/>
            <a:t>Load Staging Data</a:t>
          </a:r>
        </a:p>
        <a:p>
          <a:pPr marL="57150" lvl="1" indent="-57150" algn="l" defTabSz="400050">
            <a:lnSpc>
              <a:spcPct val="90000"/>
            </a:lnSpc>
            <a:spcBef>
              <a:spcPct val="0"/>
            </a:spcBef>
            <a:spcAft>
              <a:spcPct val="15000"/>
            </a:spcAft>
            <a:buChar char="•"/>
          </a:pPr>
          <a:r>
            <a:rPr lang="en-US" sz="900" kern="1200"/>
            <a:t>Transform Staging Data</a:t>
          </a:r>
        </a:p>
        <a:p>
          <a:pPr marL="57150" lvl="1" indent="-57150" algn="l" defTabSz="400050">
            <a:lnSpc>
              <a:spcPct val="90000"/>
            </a:lnSpc>
            <a:spcBef>
              <a:spcPct val="0"/>
            </a:spcBef>
            <a:spcAft>
              <a:spcPct val="15000"/>
            </a:spcAft>
            <a:buChar char="•"/>
          </a:pPr>
          <a:r>
            <a:rPr lang="en-US" sz="900" kern="1200"/>
            <a:t>Report on Results</a:t>
          </a:r>
        </a:p>
        <a:p>
          <a:pPr marL="57150" lvl="1" indent="-57150" algn="l" defTabSz="400050">
            <a:lnSpc>
              <a:spcPct val="90000"/>
            </a:lnSpc>
            <a:spcBef>
              <a:spcPct val="0"/>
            </a:spcBef>
            <a:spcAft>
              <a:spcPct val="15000"/>
            </a:spcAft>
            <a:buChar char="•"/>
          </a:pPr>
          <a:r>
            <a:rPr lang="en-US" sz="900" kern="1200"/>
            <a:t>Refine and Repeat</a:t>
          </a:r>
        </a:p>
      </dsp:txBody>
      <dsp:txXfrm>
        <a:off x="3354438" y="1714502"/>
        <a:ext cx="1895891" cy="585073"/>
      </dsp:txXfrm>
    </dsp:sp>
    <dsp:sp modelId="{1F508270-3B21-D848-AEC2-46CCEDBD793C}">
      <dsp:nvSpPr>
        <dsp:cNvPr id="0" name=""/>
        <dsp:cNvSpPr/>
      </dsp:nvSpPr>
      <dsp:spPr>
        <a:xfrm>
          <a:off x="3324001" y="2457996"/>
          <a:ext cx="1034164" cy="723881"/>
        </a:xfrm>
        <a:prstGeom prst="roundRect">
          <a:avLst>
            <a:gd name="adj" fmla="val 1667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Production Load</a:t>
          </a:r>
        </a:p>
      </dsp:txBody>
      <dsp:txXfrm>
        <a:off x="3359344" y="2493339"/>
        <a:ext cx="963478" cy="653195"/>
      </dsp:txXfrm>
    </dsp:sp>
    <dsp:sp modelId="{4D08E06E-398C-D24D-8CC1-1CB4CDBC1D24}">
      <dsp:nvSpPr>
        <dsp:cNvPr id="0" name=""/>
        <dsp:cNvSpPr/>
      </dsp:nvSpPr>
      <dsp:spPr>
        <a:xfrm>
          <a:off x="4343401" y="2514602"/>
          <a:ext cx="1050396"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User Review and Acceptance</a:t>
          </a:r>
        </a:p>
        <a:p>
          <a:pPr marL="57150" lvl="1" indent="-57150" algn="l" defTabSz="400050">
            <a:lnSpc>
              <a:spcPct val="90000"/>
            </a:lnSpc>
            <a:spcBef>
              <a:spcPct val="0"/>
            </a:spcBef>
            <a:spcAft>
              <a:spcPct val="15000"/>
            </a:spcAft>
            <a:buChar char="•"/>
          </a:pPr>
          <a:r>
            <a:rPr lang="en-US" sz="900" kern="1200"/>
            <a:t>Load from Staging to Production</a:t>
          </a:r>
        </a:p>
      </dsp:txBody>
      <dsp:txXfrm>
        <a:off x="4343401" y="2514602"/>
        <a:ext cx="1050396" cy="585073"/>
      </dsp:txXfrm>
    </dsp:sp>
  </dsp:spTree>
</dsp:drawing>
</file>

<file path=word/diagrams/drawing8.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16F65FF-5597-3A4A-ABF9-C9232D493602}">
      <dsp:nvSpPr>
        <dsp:cNvPr id="0" name=""/>
        <dsp:cNvSpPr/>
      </dsp:nvSpPr>
      <dsp:spPr>
        <a:xfrm rot="5400000">
          <a:off x="389718" y="699515"/>
          <a:ext cx="614326" cy="699389"/>
        </a:xfrm>
        <a:prstGeom prst="bentUpArrow">
          <a:avLst>
            <a:gd name="adj1" fmla="val 32840"/>
            <a:gd name="adj2" fmla="val 25000"/>
            <a:gd name="adj3" fmla="val 35780"/>
          </a:avLst>
        </a:prstGeom>
        <a:solidFill>
          <a:schemeClr val="accent1">
            <a:tint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093692E7-117A-A844-8B3F-FD58198668E7}">
      <dsp:nvSpPr>
        <dsp:cNvPr id="0" name=""/>
        <dsp:cNvSpPr/>
      </dsp:nvSpPr>
      <dsp:spPr>
        <a:xfrm>
          <a:off x="226958" y="18522"/>
          <a:ext cx="1034164" cy="723881"/>
        </a:xfrm>
        <a:prstGeom prst="roundRect">
          <a:avLst>
            <a:gd name="adj" fmla="val 16670"/>
          </a:avLst>
        </a:prstGeom>
        <a:solidFill>
          <a:schemeClr val="accent2">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Conversion Planning</a:t>
          </a:r>
        </a:p>
      </dsp:txBody>
      <dsp:txXfrm>
        <a:off x="262301" y="53865"/>
        <a:ext cx="963478" cy="653195"/>
      </dsp:txXfrm>
    </dsp:sp>
    <dsp:sp modelId="{F5C15BD7-1228-EE49-B813-F38317E95B13}">
      <dsp:nvSpPr>
        <dsp:cNvPr id="0" name=""/>
        <dsp:cNvSpPr/>
      </dsp:nvSpPr>
      <dsp:spPr>
        <a:xfrm>
          <a:off x="1279863" y="61138"/>
          <a:ext cx="1480966"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Source Identification</a:t>
          </a:r>
        </a:p>
        <a:p>
          <a:pPr marL="57150" lvl="1" indent="-57150" algn="l" defTabSz="400050">
            <a:lnSpc>
              <a:spcPct val="90000"/>
            </a:lnSpc>
            <a:spcBef>
              <a:spcPct val="0"/>
            </a:spcBef>
            <a:spcAft>
              <a:spcPct val="15000"/>
            </a:spcAft>
            <a:buChar char="•"/>
          </a:pPr>
          <a:r>
            <a:rPr lang="en-US" sz="900" kern="1200"/>
            <a:t>Conversion Plan Document</a:t>
          </a:r>
        </a:p>
      </dsp:txBody>
      <dsp:txXfrm>
        <a:off x="1279863" y="61138"/>
        <a:ext cx="1480966" cy="585073"/>
      </dsp:txXfrm>
    </dsp:sp>
    <dsp:sp modelId="{D4017556-470F-2643-9C97-94E14FA814D2}">
      <dsp:nvSpPr>
        <dsp:cNvPr id="0" name=""/>
        <dsp:cNvSpPr/>
      </dsp:nvSpPr>
      <dsp:spPr>
        <a:xfrm rot="5400000">
          <a:off x="1422065" y="1512673"/>
          <a:ext cx="614326" cy="699389"/>
        </a:xfrm>
        <a:prstGeom prst="bentUpArrow">
          <a:avLst>
            <a:gd name="adj1" fmla="val 32840"/>
            <a:gd name="adj2" fmla="val 25000"/>
            <a:gd name="adj3" fmla="val 35780"/>
          </a:avLst>
        </a:prstGeom>
        <a:solidFill>
          <a:schemeClr val="accent1">
            <a:tint val="50000"/>
            <a:hueOff val="-6029867"/>
            <a:satOff val="12062"/>
            <a:lumOff val="5113"/>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73FCFB90-B72B-A04E-80E4-5213756BA194}">
      <dsp:nvSpPr>
        <dsp:cNvPr id="0" name=""/>
        <dsp:cNvSpPr/>
      </dsp:nvSpPr>
      <dsp:spPr>
        <a:xfrm>
          <a:off x="1259306" y="831680"/>
          <a:ext cx="1034164" cy="723881"/>
        </a:xfrm>
        <a:prstGeom prst="roundRect">
          <a:avLst>
            <a:gd name="adj" fmla="val 16670"/>
          </a:avLst>
        </a:prstGeom>
        <a:solidFill>
          <a:schemeClr val="accent3">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Source Mapping</a:t>
          </a:r>
        </a:p>
      </dsp:txBody>
      <dsp:txXfrm>
        <a:off x="1294649" y="867023"/>
        <a:ext cx="963478" cy="653195"/>
      </dsp:txXfrm>
    </dsp:sp>
    <dsp:sp modelId="{2801DD76-83A9-F342-A9E2-A81CF4A7EF13}">
      <dsp:nvSpPr>
        <dsp:cNvPr id="0" name=""/>
        <dsp:cNvSpPr/>
      </dsp:nvSpPr>
      <dsp:spPr>
        <a:xfrm>
          <a:off x="2363838" y="914403"/>
          <a:ext cx="1369783"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Field Mapping</a:t>
          </a:r>
        </a:p>
        <a:p>
          <a:pPr marL="57150" lvl="1" indent="-57150" algn="l" defTabSz="400050">
            <a:lnSpc>
              <a:spcPct val="90000"/>
            </a:lnSpc>
            <a:spcBef>
              <a:spcPct val="0"/>
            </a:spcBef>
            <a:spcAft>
              <a:spcPct val="15000"/>
            </a:spcAft>
            <a:buChar char="•"/>
          </a:pPr>
          <a:r>
            <a:rPr lang="en-US" sz="900" kern="1200"/>
            <a:t>Conversion Rules</a:t>
          </a:r>
        </a:p>
        <a:p>
          <a:pPr marL="57150" lvl="1" indent="-57150" algn="l" defTabSz="400050">
            <a:lnSpc>
              <a:spcPct val="90000"/>
            </a:lnSpc>
            <a:spcBef>
              <a:spcPct val="0"/>
            </a:spcBef>
            <a:spcAft>
              <a:spcPct val="15000"/>
            </a:spcAft>
            <a:buChar char="•"/>
          </a:pPr>
          <a:r>
            <a:rPr lang="en-US" sz="900" kern="1200"/>
            <a:t>Data </a:t>
          </a:r>
          <a:r>
            <a:rPr lang="en-US" sz="900" kern="1200">
              <a:solidFill>
                <a:sysClr val="windowText" lastClr="000000"/>
              </a:solidFill>
            </a:rPr>
            <a:t>Definitions</a:t>
          </a:r>
        </a:p>
      </dsp:txBody>
      <dsp:txXfrm>
        <a:off x="2363838" y="914403"/>
        <a:ext cx="1369783" cy="585073"/>
      </dsp:txXfrm>
    </dsp:sp>
    <dsp:sp modelId="{2CDE705F-A7F5-7C43-B956-AAA2C01D09E8}">
      <dsp:nvSpPr>
        <dsp:cNvPr id="0" name=""/>
        <dsp:cNvSpPr/>
      </dsp:nvSpPr>
      <dsp:spPr>
        <a:xfrm rot="5400000">
          <a:off x="2454413" y="2325831"/>
          <a:ext cx="614326" cy="699389"/>
        </a:xfrm>
        <a:prstGeom prst="bentUpArrow">
          <a:avLst>
            <a:gd name="adj1" fmla="val 32840"/>
            <a:gd name="adj2" fmla="val 25000"/>
            <a:gd name="adj3" fmla="val 35780"/>
          </a:avLst>
        </a:prstGeom>
        <a:solidFill>
          <a:schemeClr val="accent1">
            <a:tint val="50000"/>
            <a:hueOff val="-12059734"/>
            <a:satOff val="24125"/>
            <a:lumOff val="10225"/>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FF530937-A292-7343-B221-4D12567A7E4B}">
      <dsp:nvSpPr>
        <dsp:cNvPr id="0" name=""/>
        <dsp:cNvSpPr/>
      </dsp:nvSpPr>
      <dsp:spPr>
        <a:xfrm>
          <a:off x="2291654" y="1644838"/>
          <a:ext cx="1034164" cy="723881"/>
        </a:xfrm>
        <a:prstGeom prst="roundRect">
          <a:avLst>
            <a:gd name="adj" fmla="val 16670"/>
          </a:avLst>
        </a:prstGeom>
        <a:solidFill>
          <a:schemeClr val="accent4">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Design and Development</a:t>
          </a:r>
        </a:p>
      </dsp:txBody>
      <dsp:txXfrm>
        <a:off x="2326997" y="1680181"/>
        <a:ext cx="963478" cy="653195"/>
      </dsp:txXfrm>
    </dsp:sp>
    <dsp:sp modelId="{1E4C7DE9-A1EE-2E44-AA1A-F7F761A39F99}">
      <dsp:nvSpPr>
        <dsp:cNvPr id="0" name=""/>
        <dsp:cNvSpPr/>
      </dsp:nvSpPr>
      <dsp:spPr>
        <a:xfrm>
          <a:off x="3354438" y="1714502"/>
          <a:ext cx="1895891"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Build Conversion Programs</a:t>
          </a:r>
        </a:p>
        <a:p>
          <a:pPr marL="57150" lvl="1" indent="-57150" algn="l" defTabSz="400050">
            <a:lnSpc>
              <a:spcPct val="90000"/>
            </a:lnSpc>
            <a:spcBef>
              <a:spcPct val="0"/>
            </a:spcBef>
            <a:spcAft>
              <a:spcPct val="15000"/>
            </a:spcAft>
            <a:buChar char="•"/>
          </a:pPr>
          <a:r>
            <a:rPr lang="en-US" sz="900" kern="1200"/>
            <a:t>Load Staging Data</a:t>
          </a:r>
        </a:p>
        <a:p>
          <a:pPr marL="57150" lvl="1" indent="-57150" algn="l" defTabSz="400050">
            <a:lnSpc>
              <a:spcPct val="90000"/>
            </a:lnSpc>
            <a:spcBef>
              <a:spcPct val="0"/>
            </a:spcBef>
            <a:spcAft>
              <a:spcPct val="15000"/>
            </a:spcAft>
            <a:buChar char="•"/>
          </a:pPr>
          <a:r>
            <a:rPr lang="en-US" sz="900" kern="1200"/>
            <a:t>Transform Staging Data</a:t>
          </a:r>
        </a:p>
        <a:p>
          <a:pPr marL="57150" lvl="1" indent="-57150" algn="l" defTabSz="400050">
            <a:lnSpc>
              <a:spcPct val="90000"/>
            </a:lnSpc>
            <a:spcBef>
              <a:spcPct val="0"/>
            </a:spcBef>
            <a:spcAft>
              <a:spcPct val="15000"/>
            </a:spcAft>
            <a:buChar char="•"/>
          </a:pPr>
          <a:r>
            <a:rPr lang="en-US" sz="900" kern="1200"/>
            <a:t>Report on Results</a:t>
          </a:r>
        </a:p>
        <a:p>
          <a:pPr marL="57150" lvl="1" indent="-57150" algn="l" defTabSz="400050">
            <a:lnSpc>
              <a:spcPct val="90000"/>
            </a:lnSpc>
            <a:spcBef>
              <a:spcPct val="0"/>
            </a:spcBef>
            <a:spcAft>
              <a:spcPct val="15000"/>
            </a:spcAft>
            <a:buChar char="•"/>
          </a:pPr>
          <a:r>
            <a:rPr lang="en-US" sz="900" kern="1200"/>
            <a:t>Refine and Repeat</a:t>
          </a:r>
        </a:p>
      </dsp:txBody>
      <dsp:txXfrm>
        <a:off x="3354438" y="1714502"/>
        <a:ext cx="1895891" cy="585073"/>
      </dsp:txXfrm>
    </dsp:sp>
    <dsp:sp modelId="{1F508270-3B21-D848-AEC2-46CCEDBD793C}">
      <dsp:nvSpPr>
        <dsp:cNvPr id="0" name=""/>
        <dsp:cNvSpPr/>
      </dsp:nvSpPr>
      <dsp:spPr>
        <a:xfrm>
          <a:off x="3324001" y="2457996"/>
          <a:ext cx="1034164" cy="723881"/>
        </a:xfrm>
        <a:prstGeom prst="roundRect">
          <a:avLst>
            <a:gd name="adj" fmla="val 16670"/>
          </a:avLst>
        </a:prstGeom>
        <a:solidFill>
          <a:schemeClr val="accent5">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4290" tIns="34290" rIns="34290" bIns="34290" numCol="1" spcCol="1270" anchor="ctr" anchorCtr="0">
          <a:noAutofit/>
        </a:bodyPr>
        <a:lstStyle/>
        <a:p>
          <a:pPr marL="0" lvl="0" indent="0" algn="ctr" defTabSz="400050">
            <a:lnSpc>
              <a:spcPct val="90000"/>
            </a:lnSpc>
            <a:spcBef>
              <a:spcPct val="0"/>
            </a:spcBef>
            <a:spcAft>
              <a:spcPct val="35000"/>
            </a:spcAft>
            <a:buNone/>
          </a:pPr>
          <a:r>
            <a:rPr lang="en-US" sz="900" kern="1200"/>
            <a:t>Production Load</a:t>
          </a:r>
        </a:p>
      </dsp:txBody>
      <dsp:txXfrm>
        <a:off x="3359344" y="2493339"/>
        <a:ext cx="963478" cy="653195"/>
      </dsp:txXfrm>
    </dsp:sp>
    <dsp:sp modelId="{4D08E06E-398C-D24D-8CC1-1CB4CDBC1D24}">
      <dsp:nvSpPr>
        <dsp:cNvPr id="0" name=""/>
        <dsp:cNvSpPr/>
      </dsp:nvSpPr>
      <dsp:spPr>
        <a:xfrm>
          <a:off x="4343401" y="2514602"/>
          <a:ext cx="1050396" cy="585073"/>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34290" tIns="34290" rIns="34290" bIns="34290" numCol="1" spcCol="1270" anchor="ctr" anchorCtr="0">
          <a:noAutofit/>
        </a:bodyPr>
        <a:lstStyle/>
        <a:p>
          <a:pPr marL="57150" lvl="1" indent="-57150" algn="l" defTabSz="400050">
            <a:lnSpc>
              <a:spcPct val="90000"/>
            </a:lnSpc>
            <a:spcBef>
              <a:spcPct val="0"/>
            </a:spcBef>
            <a:spcAft>
              <a:spcPct val="15000"/>
            </a:spcAft>
            <a:buChar char="•"/>
          </a:pPr>
          <a:r>
            <a:rPr lang="en-US" sz="900" kern="1200"/>
            <a:t>User Review and Acceptance</a:t>
          </a:r>
        </a:p>
        <a:p>
          <a:pPr marL="57150" lvl="1" indent="-57150" algn="l" defTabSz="400050">
            <a:lnSpc>
              <a:spcPct val="90000"/>
            </a:lnSpc>
            <a:spcBef>
              <a:spcPct val="0"/>
            </a:spcBef>
            <a:spcAft>
              <a:spcPct val="15000"/>
            </a:spcAft>
            <a:buChar char="•"/>
          </a:pPr>
          <a:r>
            <a:rPr lang="en-US" sz="900" kern="1200"/>
            <a:t>Load from Staging to Production</a:t>
          </a:r>
        </a:p>
      </dsp:txBody>
      <dsp:txXfrm>
        <a:off x="4343401" y="2514602"/>
        <a:ext cx="1050396" cy="585073"/>
      </dsp:txXfrm>
    </dsp:sp>
  </dsp:spTree>
</dsp:drawing>
</file>

<file path=word/diagrams/drawing9.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0E553127-116A-4232-8FD7-3E8A85FC9AA3}">
      <dsp:nvSpPr>
        <dsp:cNvPr id="0" name=""/>
        <dsp:cNvSpPr/>
      </dsp:nvSpPr>
      <dsp:spPr>
        <a:xfrm>
          <a:off x="1708738" y="583220"/>
          <a:ext cx="1452934" cy="1452934"/>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30480" tIns="30480" rIns="30480" bIns="30480" numCol="1" spcCol="1270" anchor="ctr" anchorCtr="0">
          <a:noAutofit/>
        </a:bodyPr>
        <a:lstStyle/>
        <a:p>
          <a:pPr marL="0" lvl="0" indent="0" algn="ctr" defTabSz="1066800">
            <a:lnSpc>
              <a:spcPct val="90000"/>
            </a:lnSpc>
            <a:spcBef>
              <a:spcPct val="0"/>
            </a:spcBef>
            <a:spcAft>
              <a:spcPct val="35000"/>
            </a:spcAft>
            <a:buNone/>
          </a:pPr>
          <a:r>
            <a:rPr lang="en-US" sz="2400" kern="1200" baseline="0"/>
            <a:t>Jira</a:t>
          </a:r>
        </a:p>
      </dsp:txBody>
      <dsp:txXfrm>
        <a:off x="1921515" y="795997"/>
        <a:ext cx="1027380" cy="1027380"/>
      </dsp:txXfrm>
    </dsp:sp>
    <dsp:sp modelId="{53D408BA-BE5C-4D28-BF17-B63A3A688C21}">
      <dsp:nvSpPr>
        <dsp:cNvPr id="0" name=""/>
        <dsp:cNvSpPr/>
      </dsp:nvSpPr>
      <dsp:spPr>
        <a:xfrm>
          <a:off x="1961018" y="-110694"/>
          <a:ext cx="948373" cy="948373"/>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2700" tIns="12700" rIns="12700" bIns="12700" numCol="1" spcCol="1270" anchor="ctr" anchorCtr="0">
          <a:noAutofit/>
        </a:bodyPr>
        <a:lstStyle/>
        <a:p>
          <a:pPr marL="0" lvl="0" indent="0" algn="ctr" defTabSz="444500">
            <a:lnSpc>
              <a:spcPct val="90000"/>
            </a:lnSpc>
            <a:spcBef>
              <a:spcPct val="0"/>
            </a:spcBef>
            <a:spcAft>
              <a:spcPct val="35000"/>
            </a:spcAft>
            <a:buNone/>
          </a:pPr>
          <a:r>
            <a:rPr lang="en-US" sz="1000" kern="1200"/>
            <a:t>Client </a:t>
          </a:r>
        </a:p>
        <a:p>
          <a:pPr marL="0" lvl="0" indent="0" algn="ctr" defTabSz="444500">
            <a:lnSpc>
              <a:spcPct val="90000"/>
            </a:lnSpc>
            <a:spcBef>
              <a:spcPct val="0"/>
            </a:spcBef>
            <a:spcAft>
              <a:spcPct val="35000"/>
            </a:spcAft>
            <a:buNone/>
          </a:pPr>
          <a:r>
            <a:rPr lang="en-US" sz="1000" kern="1200"/>
            <a:t>User Staff</a:t>
          </a:r>
        </a:p>
      </dsp:txBody>
      <dsp:txXfrm>
        <a:off x="2099904" y="28192"/>
        <a:ext cx="670601" cy="670601"/>
      </dsp:txXfrm>
    </dsp:sp>
    <dsp:sp modelId="{73C43C54-B925-4ECA-B5F7-9C4D00EF23A3}">
      <dsp:nvSpPr>
        <dsp:cNvPr id="0" name=""/>
        <dsp:cNvSpPr/>
      </dsp:nvSpPr>
      <dsp:spPr>
        <a:xfrm>
          <a:off x="2907213" y="835500"/>
          <a:ext cx="948373" cy="948373"/>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2700" tIns="12700" rIns="12700" bIns="12700" numCol="1" spcCol="1270" anchor="ctr" anchorCtr="0">
          <a:noAutofit/>
        </a:bodyPr>
        <a:lstStyle/>
        <a:p>
          <a:pPr marL="0" lvl="0" indent="0" algn="ctr" defTabSz="444500">
            <a:lnSpc>
              <a:spcPct val="90000"/>
            </a:lnSpc>
            <a:spcBef>
              <a:spcPct val="0"/>
            </a:spcBef>
            <a:spcAft>
              <a:spcPct val="35000"/>
            </a:spcAft>
            <a:buNone/>
          </a:pPr>
          <a:r>
            <a:rPr lang="en-US" sz="1000" kern="1200"/>
            <a:t>KL&amp;A Support Staff</a:t>
          </a:r>
        </a:p>
      </dsp:txBody>
      <dsp:txXfrm>
        <a:off x="3046099" y="974386"/>
        <a:ext cx="670601" cy="670601"/>
      </dsp:txXfrm>
    </dsp:sp>
    <dsp:sp modelId="{BBD8E256-03BE-4A11-B35D-3691AC29DCD3}">
      <dsp:nvSpPr>
        <dsp:cNvPr id="0" name=""/>
        <dsp:cNvSpPr/>
      </dsp:nvSpPr>
      <dsp:spPr>
        <a:xfrm>
          <a:off x="1991830" y="1781392"/>
          <a:ext cx="948373" cy="948373"/>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2700" tIns="12700" rIns="12700" bIns="12700" numCol="1" spcCol="1270" anchor="ctr" anchorCtr="0">
          <a:noAutofit/>
        </a:bodyPr>
        <a:lstStyle/>
        <a:p>
          <a:pPr marL="0" lvl="0" indent="0" algn="ctr" defTabSz="444500">
            <a:lnSpc>
              <a:spcPct val="90000"/>
            </a:lnSpc>
            <a:spcBef>
              <a:spcPct val="0"/>
            </a:spcBef>
            <a:spcAft>
              <a:spcPct val="35000"/>
            </a:spcAft>
            <a:buNone/>
          </a:pPr>
          <a:r>
            <a:rPr lang="en-US" sz="1000" kern="1200"/>
            <a:t>KL&amp;A</a:t>
          </a:r>
        </a:p>
        <a:p>
          <a:pPr marL="0" lvl="0" indent="0" algn="ctr" defTabSz="444500">
            <a:lnSpc>
              <a:spcPct val="90000"/>
            </a:lnSpc>
            <a:spcBef>
              <a:spcPct val="0"/>
            </a:spcBef>
            <a:spcAft>
              <a:spcPct val="35000"/>
            </a:spcAft>
            <a:buNone/>
          </a:pPr>
          <a:r>
            <a:rPr lang="en-US" sz="1000" kern="1200"/>
            <a:t>Project </a:t>
          </a:r>
        </a:p>
        <a:p>
          <a:pPr marL="0" lvl="0" indent="0" algn="ctr" defTabSz="444500">
            <a:lnSpc>
              <a:spcPct val="90000"/>
            </a:lnSpc>
            <a:spcBef>
              <a:spcPct val="0"/>
            </a:spcBef>
            <a:spcAft>
              <a:spcPct val="35000"/>
            </a:spcAft>
            <a:buNone/>
          </a:pPr>
          <a:r>
            <a:rPr lang="en-US" sz="1000" kern="1200"/>
            <a:t>Manager</a:t>
          </a:r>
        </a:p>
      </dsp:txBody>
      <dsp:txXfrm>
        <a:off x="2130716" y="1920278"/>
        <a:ext cx="670601" cy="670601"/>
      </dsp:txXfrm>
    </dsp:sp>
    <dsp:sp modelId="{2AE43E7B-049D-4BC8-B8AE-5F4B0BF1ADD5}">
      <dsp:nvSpPr>
        <dsp:cNvPr id="0" name=""/>
        <dsp:cNvSpPr/>
      </dsp:nvSpPr>
      <dsp:spPr>
        <a:xfrm>
          <a:off x="1014823" y="835500"/>
          <a:ext cx="948373" cy="948373"/>
        </a:xfrm>
        <a:prstGeom prst="ellipse">
          <a:avLst/>
        </a:prstGeom>
        <a:solidFill>
          <a:schemeClr val="accent1">
            <a:alpha val="50000"/>
            <a:hueOff val="0"/>
            <a:satOff val="0"/>
            <a:lumOff val="0"/>
            <a:alphaOff val="0"/>
          </a:schemeClr>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tx1"/>
        </a:fontRef>
      </dsp:style>
      <dsp:txBody>
        <a:bodyPr spcFirstLastPara="0" vert="horz" wrap="square" lIns="12700" tIns="12700" rIns="12700" bIns="12700" numCol="1" spcCol="1270" anchor="ctr" anchorCtr="0">
          <a:noAutofit/>
        </a:bodyPr>
        <a:lstStyle/>
        <a:p>
          <a:pPr marL="0" lvl="0" indent="0" algn="ctr" defTabSz="444500">
            <a:lnSpc>
              <a:spcPct val="90000"/>
            </a:lnSpc>
            <a:spcBef>
              <a:spcPct val="0"/>
            </a:spcBef>
            <a:spcAft>
              <a:spcPct val="35000"/>
            </a:spcAft>
            <a:buNone/>
          </a:pPr>
          <a:r>
            <a:rPr lang="en-US" sz="1000" kern="1200"/>
            <a:t>Help Desk Coordinator</a:t>
          </a:r>
        </a:p>
      </dsp:txBody>
      <dsp:txXfrm>
        <a:off x="1153709" y="974386"/>
        <a:ext cx="670601" cy="670601"/>
      </dsp:txXfrm>
    </dsp:sp>
  </dsp:spTree>
</dsp:drawing>
</file>

<file path=word/diagrams/layout1.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10.xml><?xml version="1.0" encoding="utf-8"?>
<dgm:layoutDef xmlns:dgm="http://schemas.openxmlformats.org/drawingml/2006/diagram" xmlns:a="http://schemas.openxmlformats.org/drawingml/2006/main" uniqueId="urn:microsoft.com/office/officeart/2005/8/layout/vProcess5">
  <dgm:title val=""/>
  <dgm:desc val=""/>
  <dgm:catLst>
    <dgm:cat type="process" pri="14000"/>
  </dgm:catLst>
  <dgm:sampData>
    <dgm:dataModel>
      <dgm:ptLst>
        <dgm:pt modelId="0" type="doc"/>
        <dgm:pt modelId="1">
          <dgm:prSet phldr="1"/>
        </dgm:pt>
        <dgm:pt modelId="2">
          <dgm:prSet phldr="1"/>
        </dgm:pt>
        <dgm:pt modelId="3">
          <dgm:prSet phldr="1"/>
        </dgm:pt>
      </dgm:ptLst>
      <dgm:cxnLst>
        <dgm:cxn modelId="5" srcId="0" destId="1" srcOrd="0" destOrd="0"/>
        <dgm:cxn modelId="6" srcId="0" destId="2" srcOrd="1" destOrd="0"/>
        <dgm:cxn modelId="7" srcId="0" destId="3" srcOrd="2"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6" srcId="0" destId="1" srcOrd="0" destOrd="0"/>
        <dgm:cxn modelId="7" srcId="0" destId="2" srcOrd="1" destOrd="0"/>
        <dgm:cxn modelId="8" srcId="0" destId="3" srcOrd="2" destOrd="0"/>
        <dgm:cxn modelId="9" srcId="0" destId="4" srcOrd="3" destOrd="0"/>
      </dgm:cxnLst>
      <dgm:bg/>
      <dgm:whole/>
    </dgm:dataModel>
  </dgm:clrData>
  <dgm:layoutNode name="outerComposite">
    <dgm:varLst>
      <dgm:chMax val="5"/>
      <dgm:dir/>
      <dgm:resizeHandles val="exact"/>
    </dgm:varLst>
    <dgm:alg type="composite"/>
    <dgm:shape xmlns:r="http://schemas.openxmlformats.org/officeDocument/2006/relationships" r:blip="">
      <dgm:adjLst/>
    </dgm:shape>
    <dgm:presOf/>
    <dgm:choose name="Name0">
      <dgm:if name="Name1" func="var" arg="dir" op="equ" val="norm">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l" for="ch" forName="TwoNodes_1"/>
          <dgm:constr type="w" for="ch" forName="TwoNodes_2" refType="w" fact="0.85"/>
          <dgm:constr type="h" for="ch" forName="TwoNodes_2" refType="h" fact="0.45"/>
          <dgm:constr type="b" for="ch" forName="TwoNodes_2" refType="h"/>
          <dgm:constr type="r" for="ch" forName="TwoNodes_2" refType="w"/>
          <dgm:constr type="w" for="ch" forName="TwoConn_1-2" refType="h" refFor="ch" refForName="TwoNodes_1" fact="0.65"/>
          <dgm:constr type="h" for="ch" forName="TwoConn_1-2" refType="h" refFor="ch" refForName="TwoNodes_1" fact="0.65"/>
          <dgm:constr type="ctrY" for="ch" forName="TwoConn_1-2" refType="h" fact="0.5"/>
          <dgm:constr type="r" for="ch" forName="TwoConn_1-2" refType="r" refFor="ch" refForName="TwoNodes_1"/>
          <dgm:constr type="r" for="ch" forName="TwoNodes_1_text" refType="l" refFor="ch" refForName="TwoConn_1-2"/>
          <dgm:constr type="rOff" for="ch" forName="TwoNodes_1_text" refType="w" refFor="ch" refForName="TwoConn_1-2" fact="-0.5"/>
          <dgm:constr type="t" for="ch" forName="TwoNodes_1_text" refType="t" refFor="ch" refForName="TwoNodes_1"/>
          <dgm:constr type="b" for="ch" forName="TwoNodes_1_text" refType="b" refFor="ch" refForName="TwoNodes_1"/>
          <dgm:constr type="l" for="ch" forName="TwoNodes_1_text" refType="l" refFor="ch" refForName="TwoNodes_1"/>
          <dgm:constr type="r" for="ch" forName="TwoNodes_2_text" refType="l" refFor="ch" refForName="TwoConn_1-2"/>
          <dgm:constr type="t" for="ch" forName="TwoNodes_2_text" refType="t" refFor="ch" refForName="TwoNodes_2"/>
          <dgm:constr type="b" for="ch" forName="TwoNodes_2_text" refType="b" refFor="ch" refForName="TwoNodes_2"/>
          <dgm:constr type="l" for="ch" forName="TwoNodes_2_text" refType="l" refFor="ch" refForName="TwoNodes_2"/>
          <dgm:constr type="w" for="ch" forName="ThreeNodes_1" refType="w" fact="0.85"/>
          <dgm:constr type="h" for="ch" forName="ThreeNodes_1" refType="h" fact="0.3"/>
          <dgm:constr type="t" for="ch" forName="ThreeNodes_1"/>
          <dgm:constr type="l" for="ch" forName="ThreeNodes_1"/>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r" for="ch" forName="ThreeNodes_3" refType="w"/>
          <dgm:constr type="w" for="ch" forName="ThreeConn_1-2" refType="h" refFor="ch" refForName="ThreeNodes_1" fact="0.65"/>
          <dgm:constr type="h" for="ch" forName="ThreeConn_1-2" refType="h" refFor="ch" refForName="ThreeNodes_1" fact="0.65"/>
          <dgm:constr type="ctrY" for="ch" forName="ThreeConn_1-2" refType="h" fact="0.325"/>
          <dgm:constr type="r" for="ch" forName="ThreeConn_1-2" refType="r"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r" for="ch" forName="ThreeConn_2-3" refType="r" refFor="ch" refForName="ThreeNodes_2"/>
          <dgm:constr type="r" for="ch" forName="ThreeNodes_1_text" refType="l" refFor="ch" refForName="ThreeConn_1-2"/>
          <dgm:constr type="rOff" for="ch" forName="ThreeNodes_1_text" refType="w" refFor="ch" refForName="ThreeConn_1-2" fact="-0.57"/>
          <dgm:constr type="t" for="ch" forName="ThreeNodes_1_text" refType="t" refFor="ch" refForName="ThreeNodes_1"/>
          <dgm:constr type="b" for="ch" forName="ThreeNodes_1_text" refType="b" refFor="ch" refForName="ThreeNodes_1"/>
          <dgm:constr type="l" for="ch" forName="ThreeNodes_1_text" refType="l" refFor="ch" refForName="ThreeNodes_1"/>
          <dgm:constr type="r" for="ch" forName="ThreeNodes_2_text" refType="l" refFor="ch" refForName="ThreeConn_1-2"/>
          <dgm:constr type="t" for="ch" forName="ThreeNodes_2_text" refType="t" refFor="ch" refForName="ThreeNodes_2"/>
          <dgm:constr type="b" for="ch" forName="ThreeNodes_2_text" refType="b" refFor="ch" refForName="ThreeNodes_2"/>
          <dgm:constr type="l" for="ch" forName="ThreeNodes_2_text" refType="l" refFor="ch" refForName="ThreeNodes_2"/>
          <dgm:constr type="r" for="ch" forName="ThreeNodes_3_text" refType="l" refFor="ch" refForName="ThreeConn_2-3"/>
          <dgm:constr type="t" for="ch" forName="ThreeNodes_3_text" refType="t" refFor="ch" refForName="ThreeNodes_3"/>
          <dgm:constr type="b" for="ch" forName="ThreeNodes_3_text" refType="b" refFor="ch" refForName="ThreeNodes_3"/>
          <dgm:constr type="l" for="ch" forName="ThreeNodes_3_text" refType="l" refFor="ch" refForName="ThreeNodes_3"/>
          <dgm:constr type="w" for="ch" forName="FourNodes_1" refType="w" fact="0.8"/>
          <dgm:constr type="h" for="ch" forName="FourNodes_1" refType="h" fact="0.22"/>
          <dgm:constr type="t" for="ch" forName="FourNodes_1"/>
          <dgm:constr type="l" for="ch" forName="FourNodes_1"/>
          <dgm:constr type="w" for="ch" forName="FourNodes_2" refType="w" fact="0.8"/>
          <dgm:constr type="h" for="ch" forName="FourNodes_2" refType="h" fact="0.22"/>
          <dgm:constr type="ctrY" for="ch" forName="FourNodes_2" refType="h" fact="0.37"/>
          <dgm:constr type="ctrX" for="ch" forName="FourNodes_2" refType="w" fact="0.467"/>
          <dgm:constr type="w" for="ch" forName="FourNodes_3" refType="w" fact="0.8"/>
          <dgm:constr type="h" for="ch" forName="FourNodes_3" refType="h" fact="0.22"/>
          <dgm:constr type="ctrY" for="ch" forName="FourNodes_3" refType="h" fact="0.63"/>
          <dgm:constr type="ctrX" for="ch" forName="FourNodes_3" refType="w" fact="0.533"/>
          <dgm:constr type="w" for="ch" forName="FourNodes_4" refType="w" fact="0.8"/>
          <dgm:constr type="h" for="ch" forName="FourNodes_4" refType="h" fact="0.22"/>
          <dgm:constr type="b" for="ch" forName="FourNodes_4" refType="h"/>
          <dgm:constr type="r" for="ch" forName="FourNodes_4" refType="w"/>
          <dgm:constr type="w" for="ch" forName="FourConn_1-2" refType="h" refFor="ch" refForName="FourNodes_1" fact="0.65"/>
          <dgm:constr type="h" for="ch" forName="FourConn_1-2" refType="h" refFor="ch" refForName="FourNodes_1" fact="0.65"/>
          <dgm:constr type="ctrY" for="ch" forName="FourConn_1-2" refType="h" fact="0.24"/>
          <dgm:constr type="r" for="ch" forName="FourConn_1-2" refType="r"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r" for="ch" forName="FourConn_2-3" refType="r"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r" for="ch" forName="FourConn_3-4" refType="r" refFor="ch" refForName="FourNodes_3"/>
          <dgm:constr type="r" for="ch" forName="FourNodes_1_text" refType="l" refFor="ch" refForName="FourConn_1-2"/>
          <dgm:constr type="rOff" for="ch" forName="FourNodes_1_text" refType="w" refFor="ch" refForName="FourConn_1-2" fact="-0.7"/>
          <dgm:constr type="t" for="ch" forName="FourNodes_1_text" refType="t" refFor="ch" refForName="FourNodes_1"/>
          <dgm:constr type="b" for="ch" forName="FourNodes_1_text" refType="b" refFor="ch" refForName="FourNodes_1"/>
          <dgm:constr type="l" for="ch" forName="FourNodes_1_text" refType="l" refFor="ch" refForName="FourNodes_1"/>
          <dgm:constr type="r" for="ch" forName="FourNodes_2_text" refType="l" refFor="ch" refForName="FourConn_1-2"/>
          <dgm:constr type="t" for="ch" forName="FourNodes_2_text" refType="t" refFor="ch" refForName="FourNodes_2"/>
          <dgm:constr type="b" for="ch" forName="FourNodes_2_text" refType="b" refFor="ch" refForName="FourNodes_2"/>
          <dgm:constr type="l" for="ch" forName="FourNodes_2_text" refType="l" refFor="ch" refForName="FourNodes_2"/>
          <dgm:constr type="r" for="ch" forName="FourNodes_3_text" refType="l" refFor="ch" refForName="FourConn_2-3"/>
          <dgm:constr type="t" for="ch" forName="FourNodes_3_text" refType="t" refFor="ch" refForName="FourNodes_3"/>
          <dgm:constr type="b" for="ch" forName="FourNodes_3_text" refType="b" refFor="ch" refForName="FourNodes_3"/>
          <dgm:constr type="l" for="ch" forName="FourNodes_3_text" refType="l" refFor="ch" refForName="FourNodes_3"/>
          <dgm:constr type="r" for="ch" forName="FourNodes_4_text" refType="l" refFor="ch" refForName="FourConn_3-4"/>
          <dgm:constr type="t" for="ch" forName="FourNodes_4_text" refType="t" refFor="ch" refForName="FourNodes_4"/>
          <dgm:constr type="b" for="ch" forName="FourNodes_4_text" refType="b" refFor="ch" refForName="FourNodes_4"/>
          <dgm:constr type="l" for="ch" forName="FourNodes_4_text" refType="l" refFor="ch" refForName="FourNodes_4"/>
          <dgm:constr type="w" for="ch" forName="FiveNodes_1" refType="w" fact="0.77"/>
          <dgm:constr type="h" for="ch" forName="FiveNodes_1" refType="h" fact="0.18"/>
          <dgm:constr type="t" for="ch" forName="FiveNodes_1"/>
          <dgm:constr type="l" for="ch" forName="FiveNodes_1"/>
          <dgm:constr type="w" for="ch" forName="FiveNodes_2" refType="w" fact="0.77"/>
          <dgm:constr type="h" for="ch" forName="FiveNodes_2" refType="h" fact="0.18"/>
          <dgm:constr type="ctrY" for="ch" forName="FiveNodes_2" refType="h" fact="0.295"/>
          <dgm:constr type="ctrX" for="ch" forName="FiveNodes_2" refType="w" fact="0.442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5575"/>
          <dgm:constr type="w" for="ch" forName="FiveNodes_5" refType="w" fact="0.77"/>
          <dgm:constr type="h" for="ch" forName="FiveNodes_5" refType="h" fact="0.18"/>
          <dgm:constr type="b" for="ch" forName="FiveNodes_5" refType="h"/>
          <dgm:constr type="r" for="ch" forName="FiveNodes_5" refType="w"/>
          <dgm:constr type="w" for="ch" forName="FiveConn_1-2" refType="h" refFor="ch" refForName="FiveNodes_1" fact="0.65"/>
          <dgm:constr type="h" for="ch" forName="FiveConn_1-2" refType="h" refFor="ch" refForName="FiveNodes_1" fact="0.65"/>
          <dgm:constr type="ctrY" for="ch" forName="FiveConn_1-2" refType="h" fact="0.19"/>
          <dgm:constr type="r" for="ch" forName="FiveConn_1-2" refType="r"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r" for="ch" forName="FiveConn_2-3" refType="r"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r" for="ch" forName="FiveConn_3-4" refType="r"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r" for="ch" forName="FiveConn_4-5" refType="r" refFor="ch" refForName="FiveNodes_4"/>
          <dgm:constr type="r" for="ch" forName="FiveNodes_1_text" refType="l" refFor="ch" refForName="FiveConn_1-2"/>
          <dgm:constr type="rOff" for="ch" forName="FiveNodes_1_text" refType="w" refFor="ch" refForName="FiveConn_1-2" fact="-0.75"/>
          <dgm:constr type="t" for="ch" forName="FiveNodes_1_text" refType="t" refFor="ch" refForName="FiveNodes_1"/>
          <dgm:constr type="b" for="ch" forName="FiveNodes_1_text" refType="b" refFor="ch" refForName="FiveNodes_1"/>
          <dgm:constr type="l" for="ch" forName="FiveNodes_1_text" refType="l" refFor="ch" refForName="FiveNodes_1"/>
          <dgm:constr type="r" for="ch" forName="FiveNodes_2_text" refType="l" refFor="ch" refForName="FiveConn_1-2"/>
          <dgm:constr type="t" for="ch" forName="FiveNodes_2_text" refType="t" refFor="ch" refForName="FiveNodes_2"/>
          <dgm:constr type="b" for="ch" forName="FiveNodes_2_text" refType="b" refFor="ch" refForName="FiveNodes_2"/>
          <dgm:constr type="l" for="ch" forName="FiveNodes_2_text" refType="l" refFor="ch" refForName="FiveNodes_2"/>
          <dgm:constr type="r" for="ch" forName="FiveNodes_3_text" refType="l" refFor="ch" refForName="FiveConn_2-3"/>
          <dgm:constr type="t" for="ch" forName="FiveNodes_3_text" refType="t" refFor="ch" refForName="FiveNodes_3"/>
          <dgm:constr type="b" for="ch" forName="FiveNodes_3_text" refType="b" refFor="ch" refForName="FiveNodes_3"/>
          <dgm:constr type="l" for="ch" forName="FiveNodes_3_text" refType="l" refFor="ch" refForName="FiveNodes_3"/>
          <dgm:constr type="r" for="ch" forName="FiveNodes_4_text" refType="l" refFor="ch" refForName="FiveConn_3-4"/>
          <dgm:constr type="t" for="ch" forName="FiveNodes_4_text" refType="t" refFor="ch" refForName="FiveNodes_4"/>
          <dgm:constr type="b" for="ch" forName="FiveNodes_4_text" refType="b" refFor="ch" refForName="FiveNodes_4"/>
          <dgm:constr type="l" for="ch" forName="FiveNodes_4_text" refType="l" refFor="ch" refForName="FiveNodes_4"/>
          <dgm:constr type="r" for="ch" forName="FiveNodes_5_text" refType="l" refFor="ch" refForName="FiveConn_4-5"/>
          <dgm:constr type="t" for="ch" forName="FiveNodes_5_text" refType="t" refFor="ch" refForName="FiveNodes_5"/>
          <dgm:constr type="b" for="ch" forName="FiveNodes_5_text" refType="b" refFor="ch" refForName="FiveNodes_5"/>
          <dgm:constr type="l" for="ch" forName="FiveNodes_5_text" refType="l" refFor="ch" refForName="FiveNodes_5"/>
        </dgm:constrLst>
      </dgm:if>
      <dgm:else name="Name2">
        <dgm:constrLst>
          <dgm:constr type="primFontSz" for="ch" ptType="node" op="equ" val="65"/>
          <dgm:constr type="w" for="ch" forName="dummyMaxCanvas" refType="w"/>
          <dgm:constr type="h" for="ch" forName="dummyMaxCanvas" refType="h"/>
          <dgm:constr type="w" for="ch" forName="OneNode_1" refType="w"/>
          <dgm:constr type="h" for="ch" forName="OneNode_1" refType="h" fact="0.5"/>
          <dgm:constr type="ctrY" for="ch" forName="OneNode_1" refType="h" fact="0.5"/>
          <dgm:constr type="w" for="ch" forName="TwoNodes_1" refType="w" fact="0.85"/>
          <dgm:constr type="h" for="ch" forName="TwoNodes_1" refType="h" fact="0.45"/>
          <dgm:constr type="t" for="ch" forName="TwoNodes_1"/>
          <dgm:constr type="r" for="ch" forName="TwoNodes_1" refType="w"/>
          <dgm:constr type="w" for="ch" forName="TwoNodes_2" refType="w" fact="0.85"/>
          <dgm:constr type="h" for="ch" forName="TwoNodes_2" refType="h" fact="0.45"/>
          <dgm:constr type="b" for="ch" forName="TwoNodes_2" refType="h"/>
          <dgm:constr type="l" for="ch" forName="TwoNodes_2"/>
          <dgm:constr type="w" for="ch" forName="TwoConn_1-2" refType="h" refFor="ch" refForName="TwoNodes_1" fact="0.65"/>
          <dgm:constr type="h" for="ch" forName="TwoConn_1-2" refType="h" refFor="ch" refForName="TwoNodes_1" fact="0.65"/>
          <dgm:constr type="ctrY" for="ch" forName="TwoConn_1-2" refType="h" fact="0.5"/>
          <dgm:constr type="l" for="ch" forName="TwoConn_1-2" refType="l" refFor="ch" refForName="TwoNodes_1"/>
          <dgm:constr type="l" for="ch" forName="TwoNodes_1_text" refType="r" refFor="ch" refForName="TwoConn_1-2"/>
          <dgm:constr type="lOff" for="ch" forName="TwoNodes_1_text" refType="w" refFor="ch" refForName="TwoConn_1-2" fact="0.5"/>
          <dgm:constr type="t" for="ch" forName="TwoNodes_1_text" refType="t" refFor="ch" refForName="TwoNodes_1"/>
          <dgm:constr type="b" for="ch" forName="TwoNodes_1_text" refType="b" refFor="ch" refForName="TwoNodes_1"/>
          <dgm:constr type="r" for="ch" forName="TwoNodes_1_text" refType="r" refFor="ch" refForName="TwoNodes_1"/>
          <dgm:constr type="l" for="ch" forName="TwoNodes_2_text" refType="r" refFor="ch" refForName="TwoConn_1-2"/>
          <dgm:constr type="t" for="ch" forName="TwoNodes_2_text" refType="t" refFor="ch" refForName="TwoNodes_2"/>
          <dgm:constr type="b" for="ch" forName="TwoNodes_2_text" refType="b" refFor="ch" refForName="TwoNodes_2"/>
          <dgm:constr type="r" for="ch" forName="TwoNodes_2_text" refType="r" refFor="ch" refForName="TwoNodes_2"/>
          <dgm:constr type="w" for="ch" forName="ThreeNodes_1" refType="w" fact="0.85"/>
          <dgm:constr type="h" for="ch" forName="ThreeNodes_1" refType="h" fact="0.3"/>
          <dgm:constr type="t" for="ch" forName="ThreeNodes_1"/>
          <dgm:constr type="r" for="ch" forName="ThreeNodes_1" refType="w"/>
          <dgm:constr type="w" for="ch" forName="ThreeNodes_2" refType="w" fact="0.85"/>
          <dgm:constr type="h" for="ch" forName="ThreeNodes_2" refType="h" fact="0.3"/>
          <dgm:constr type="ctrY" for="ch" forName="ThreeNodes_2" refType="h" fact="0.5"/>
          <dgm:constr type="ctrX" for="ch" forName="ThreeNodes_2" refType="w" fact="0.5"/>
          <dgm:constr type="w" for="ch" forName="ThreeNodes_3" refType="w" fact="0.85"/>
          <dgm:constr type="h" for="ch" forName="ThreeNodes_3" refType="h" fact="0.3"/>
          <dgm:constr type="b" for="ch" forName="ThreeNodes_3" refType="h"/>
          <dgm:constr type="l" for="ch" forName="ThreeNodes_3"/>
          <dgm:constr type="w" for="ch" forName="ThreeConn_1-2" refType="h" refFor="ch" refForName="ThreeNodes_1" fact="0.65"/>
          <dgm:constr type="h" for="ch" forName="ThreeConn_1-2" refType="h" refFor="ch" refForName="ThreeNodes_1" fact="0.65"/>
          <dgm:constr type="ctrY" for="ch" forName="ThreeConn_1-2" refType="h" fact="0.325"/>
          <dgm:constr type="l" for="ch" forName="ThreeConn_1-2" refType="l" refFor="ch" refForName="ThreeNodes_1"/>
          <dgm:constr type="w" for="ch" forName="ThreeConn_2-3" refType="h" refFor="ch" refForName="ThreeNodes_2" fact="0.65"/>
          <dgm:constr type="h" for="ch" forName="ThreeConn_2-3" refType="h" refFor="ch" refForName="ThreeNodes_2" fact="0.65"/>
          <dgm:constr type="ctrY" for="ch" forName="ThreeConn_2-3" refType="h" fact="0.673"/>
          <dgm:constr type="l" for="ch" forName="ThreeConn_2-3" refType="l" refFor="ch" refForName="ThreeNodes_2"/>
          <dgm:constr type="l" for="ch" forName="ThreeNodes_1_text" refType="r" refFor="ch" refForName="ThreeConn_1-2"/>
          <dgm:constr type="lOff" for="ch" forName="ThreeNodes_1_text" refType="w" refFor="ch" refForName="ThreeConn_1-2" fact="0.55"/>
          <dgm:constr type="t" for="ch" forName="ThreeNodes_1_text" refType="t" refFor="ch" refForName="ThreeNodes_1"/>
          <dgm:constr type="b" for="ch" forName="ThreeNodes_1_text" refType="b" refFor="ch" refForName="ThreeNodes_1"/>
          <dgm:constr type="r" for="ch" forName="ThreeNodes_1_text" refType="r" refFor="ch" refForName="ThreeNodes_1"/>
          <dgm:constr type="l" for="ch" forName="ThreeNodes_2_text" refType="r" refFor="ch" refForName="ThreeConn_1-2"/>
          <dgm:constr type="t" for="ch" forName="ThreeNodes_2_text" refType="t" refFor="ch" refForName="ThreeNodes_2"/>
          <dgm:constr type="b" for="ch" forName="ThreeNodes_2_text" refType="b" refFor="ch" refForName="ThreeNodes_2"/>
          <dgm:constr type="r" for="ch" forName="ThreeNodes_2_text" refType="r" refFor="ch" refForName="ThreeNodes_2"/>
          <dgm:constr type="l" for="ch" forName="ThreeNodes_3_text" refType="r" refFor="ch" refForName="ThreeConn_2-3"/>
          <dgm:constr type="t" for="ch" forName="ThreeNodes_3_text" refType="t" refFor="ch" refForName="ThreeNodes_3"/>
          <dgm:constr type="b" for="ch" forName="ThreeNodes_3_text" refType="b" refFor="ch" refForName="ThreeNodes_3"/>
          <dgm:constr type="r" for="ch" forName="ThreeNodes_3_text" refType="r" refFor="ch" refForName="ThreeNodes_3"/>
          <dgm:constr type="w" for="ch" forName="FourNodes_1" refType="w" fact="0.8"/>
          <dgm:constr type="h" for="ch" forName="FourNodes_1" refType="h" fact="0.22"/>
          <dgm:constr type="t" for="ch" forName="FourNodes_1"/>
          <dgm:constr type="r" for="ch" forName="FourNodes_1" refType="w"/>
          <dgm:constr type="w" for="ch" forName="FourNodes_2" refType="w" fact="0.8"/>
          <dgm:constr type="h" for="ch" forName="FourNodes_2" refType="h" fact="0.22"/>
          <dgm:constr type="ctrY" for="ch" forName="FourNodes_2" refType="h" fact="0.37"/>
          <dgm:constr type="ctrX" for="ch" forName="FourNodes_2" refType="w" fact="0.533"/>
          <dgm:constr type="w" for="ch" forName="FourNodes_3" refType="w" fact="0.8"/>
          <dgm:constr type="h" for="ch" forName="FourNodes_3" refType="h" fact="0.22"/>
          <dgm:constr type="ctrY" for="ch" forName="FourNodes_3" refType="h" fact="0.63"/>
          <dgm:constr type="ctrX" for="ch" forName="FourNodes_3" refType="w" fact="0.467"/>
          <dgm:constr type="w" for="ch" forName="FourNodes_4" refType="w" fact="0.8"/>
          <dgm:constr type="h" for="ch" forName="FourNodes_4" refType="h" fact="0.22"/>
          <dgm:constr type="b" for="ch" forName="FourNodes_4" refType="h"/>
          <dgm:constr type="l" for="ch" forName="FourNodes_4"/>
          <dgm:constr type="w" for="ch" forName="FourConn_1-2" refType="h" refFor="ch" refForName="FourNodes_1" fact="0.65"/>
          <dgm:constr type="h" for="ch" forName="FourConn_1-2" refType="h" refFor="ch" refForName="FourNodes_1" fact="0.65"/>
          <dgm:constr type="ctrY" for="ch" forName="FourConn_1-2" refType="h" fact="0.24"/>
          <dgm:constr type="l" for="ch" forName="FourConn_1-2" refType="l" refFor="ch" refForName="FourNodes_1"/>
          <dgm:constr type="w" for="ch" forName="FourConn_2-3" refType="h" refFor="ch" refForName="FourNodes_2" fact="0.65"/>
          <dgm:constr type="h" for="ch" forName="FourConn_2-3" refType="h" refFor="ch" refForName="FourNodes_2" fact="0.65"/>
          <dgm:constr type="ctrY" for="ch" forName="FourConn_2-3" refType="h" fact="0.5"/>
          <dgm:constr type="l" for="ch" forName="FourConn_2-3" refType="l" refFor="ch" refForName="FourNodes_2"/>
          <dgm:constr type="w" for="ch" forName="FourConn_3-4" refType="h" refFor="ch" refForName="FourNodes_3" fact="0.65"/>
          <dgm:constr type="h" for="ch" forName="FourConn_3-4" refType="h" refFor="ch" refForName="FourNodes_3" fact="0.65"/>
          <dgm:constr type="ctrY" for="ch" forName="FourConn_3-4" refType="h" fact="0.76"/>
          <dgm:constr type="l" for="ch" forName="FourConn_3-4" refType="l" refFor="ch" refForName="FourNodes_3"/>
          <dgm:constr type="l" for="ch" forName="FourNodes_1_text" refType="r" refFor="ch" refForName="FourConn_1-2"/>
          <dgm:constr type="lOff" for="ch" forName="FourNodes_1_text" refType="w" refFor="ch" refForName="FourConn_1-2" fact="0.69"/>
          <dgm:constr type="t" for="ch" forName="FourNodes_1_text" refType="t" refFor="ch" refForName="FourNodes_1"/>
          <dgm:constr type="b" for="ch" forName="FourNodes_1_text" refType="b" refFor="ch" refForName="FourNodes_1"/>
          <dgm:constr type="r" for="ch" forName="FourNodes_1_text" refType="r" refFor="ch" refForName="FourNodes_1"/>
          <dgm:constr type="l" for="ch" forName="FourNodes_2_text" refType="r" refFor="ch" refForName="FourConn_1-2"/>
          <dgm:constr type="t" for="ch" forName="FourNodes_2_text" refType="t" refFor="ch" refForName="FourNodes_2"/>
          <dgm:constr type="b" for="ch" forName="FourNodes_2_text" refType="b" refFor="ch" refForName="FourNodes_2"/>
          <dgm:constr type="r" for="ch" forName="FourNodes_2_text" refType="r" refFor="ch" refForName="FourNodes_2"/>
          <dgm:constr type="l" for="ch" forName="FourNodes_3_text" refType="r" refFor="ch" refForName="FourConn_2-3"/>
          <dgm:constr type="t" for="ch" forName="FourNodes_3_text" refType="t" refFor="ch" refForName="FourNodes_3"/>
          <dgm:constr type="b" for="ch" forName="FourNodes_3_text" refType="b" refFor="ch" refForName="FourNodes_3"/>
          <dgm:constr type="r" for="ch" forName="FourNodes_3_text" refType="r" refFor="ch" refForName="FourNodes_3"/>
          <dgm:constr type="l" for="ch" forName="FourNodes_4_text" refType="r" refFor="ch" refForName="FourConn_3-4"/>
          <dgm:constr type="t" for="ch" forName="FourNodes_4_text" refType="t" refFor="ch" refForName="FourNodes_4"/>
          <dgm:constr type="b" for="ch" forName="FourNodes_4_text" refType="b" refFor="ch" refForName="FourNodes_4"/>
          <dgm:constr type="r" for="ch" forName="FourNodes_4_text" refType="r" refFor="ch" refForName="FourNodes_4"/>
          <dgm:constr type="w" for="ch" forName="FiveNodes_1" refType="w" fact="0.77"/>
          <dgm:constr type="h" for="ch" forName="FiveNodes_1" refType="h" fact="0.18"/>
          <dgm:constr type="t" for="ch" forName="FiveNodes_1"/>
          <dgm:constr type="r" for="ch" forName="FiveNodes_1" refType="w"/>
          <dgm:constr type="w" for="ch" forName="FiveNodes_2" refType="w" fact="0.77"/>
          <dgm:constr type="h" for="ch" forName="FiveNodes_2" refType="h" fact="0.18"/>
          <dgm:constr type="ctrY" for="ch" forName="FiveNodes_2" refType="h" fact="0.295"/>
          <dgm:constr type="ctrX" for="ch" forName="FiveNodes_2" refType="w" fact="0.5575"/>
          <dgm:constr type="w" for="ch" forName="FiveNodes_3" refType="w" fact="0.77"/>
          <dgm:constr type="h" for="ch" forName="FiveNodes_3" refType="h" fact="0.18"/>
          <dgm:constr type="ctrY" for="ch" forName="FiveNodes_3" refType="h" fact="0.5"/>
          <dgm:constr type="ctrX" for="ch" forName="FiveNodes_3" refType="w" fact="0.5"/>
          <dgm:constr type="w" for="ch" forName="FiveNodes_4" refType="w" fact="0.77"/>
          <dgm:constr type="h" for="ch" forName="FiveNodes_4" refType="h" fact="0.18"/>
          <dgm:constr type="ctrY" for="ch" forName="FiveNodes_4" refType="h" fact="0.705"/>
          <dgm:constr type="ctrX" for="ch" forName="FiveNodes_4" refType="w" fact="0.4425"/>
          <dgm:constr type="w" for="ch" forName="FiveNodes_5" refType="w" fact="0.77"/>
          <dgm:constr type="h" for="ch" forName="FiveNodes_5" refType="h" fact="0.18"/>
          <dgm:constr type="b" for="ch" forName="FiveNodes_5" refType="h"/>
          <dgm:constr type="l" for="ch" forName="FiveNodes_5"/>
          <dgm:constr type="w" for="ch" forName="FiveConn_1-2" refType="h" refFor="ch" refForName="FiveNodes_1" fact="0.65"/>
          <dgm:constr type="h" for="ch" forName="FiveConn_1-2" refType="h" refFor="ch" refForName="FiveNodes_1" fact="0.65"/>
          <dgm:constr type="ctrY" for="ch" forName="FiveConn_1-2" refType="h" fact="0.19"/>
          <dgm:constr type="l" for="ch" forName="FiveConn_1-2" refType="l" refFor="ch" refForName="FiveNodes_1"/>
          <dgm:constr type="w" for="ch" forName="FiveConn_2-3" refType="h" refFor="ch" refForName="FiveNodes_2" fact="0.65"/>
          <dgm:constr type="h" for="ch" forName="FiveConn_2-3" refType="h" refFor="ch" refForName="FiveNodes_2" fact="0.65"/>
          <dgm:constr type="ctrY" for="ch" forName="FiveConn_2-3" refType="h" fact="0.395"/>
          <dgm:constr type="l" for="ch" forName="FiveConn_2-3" refType="l" refFor="ch" refForName="FiveNodes_2"/>
          <dgm:constr type="w" for="ch" forName="FiveConn_3-4" refType="h" refFor="ch" refForName="FiveNodes_3" fact="0.65"/>
          <dgm:constr type="h" for="ch" forName="FiveConn_3-4" refType="h" refFor="ch" refForName="FiveNodes_3" fact="0.65"/>
          <dgm:constr type="ctrY" for="ch" forName="FiveConn_3-4" refType="h" fact="0.597"/>
          <dgm:constr type="l" for="ch" forName="FiveConn_3-4" refType="l" refFor="ch" refForName="FiveNodes_3"/>
          <dgm:constr type="w" for="ch" forName="FiveConn_4-5" refType="h" refFor="ch" refForName="FiveNodes_4" fact="0.65"/>
          <dgm:constr type="h" for="ch" forName="FiveConn_4-5" refType="h" refFor="ch" refForName="FiveNodes_4" fact="0.65"/>
          <dgm:constr type="ctrY" for="ch" forName="FiveConn_4-5" refType="h" fact="0.804"/>
          <dgm:constr type="l" for="ch" forName="FiveConn_4-5" refType="l" refFor="ch" refForName="FiveNodes_4"/>
          <dgm:constr type="l" for="ch" forName="FiveNodes_1_text" refType="r" refFor="ch" refForName="FiveConn_1-2"/>
          <dgm:constr type="lOff" for="ch" forName="FiveNodes_1_text" refType="w" refFor="ch" refForName="FiveConn_1-2" fact="0.73"/>
          <dgm:constr type="t" for="ch" forName="FiveNodes_1_text" refType="t" refFor="ch" refForName="FiveNodes_1"/>
          <dgm:constr type="b" for="ch" forName="FiveNodes_1_text" refType="b" refFor="ch" refForName="FiveNodes_1"/>
          <dgm:constr type="r" for="ch" forName="FiveNodes_1_text" refType="r" refFor="ch" refForName="FiveNodes_1"/>
          <dgm:constr type="l" for="ch" forName="FiveNodes_2_text" refType="r" refFor="ch" refForName="FiveConn_1-2"/>
          <dgm:constr type="t" for="ch" forName="FiveNodes_2_text" refType="t" refFor="ch" refForName="FiveNodes_2"/>
          <dgm:constr type="b" for="ch" forName="FiveNodes_2_text" refType="b" refFor="ch" refForName="FiveNodes_2"/>
          <dgm:constr type="r" for="ch" forName="FiveNodes_2_text" refType="r" refFor="ch" refForName="FiveNodes_2"/>
          <dgm:constr type="l" for="ch" forName="FiveNodes_3_text" refType="r" refFor="ch" refForName="FiveConn_2-3"/>
          <dgm:constr type="t" for="ch" forName="FiveNodes_3_text" refType="t" refFor="ch" refForName="FiveNodes_3"/>
          <dgm:constr type="b" for="ch" forName="FiveNodes_3_text" refType="b" refFor="ch" refForName="FiveNodes_3"/>
          <dgm:constr type="r" for="ch" forName="FiveNodes_3_text" refType="r" refFor="ch" refForName="FiveNodes_3"/>
          <dgm:constr type="l" for="ch" forName="FiveNodes_4_text" refType="r" refFor="ch" refForName="FiveConn_3-4"/>
          <dgm:constr type="t" for="ch" forName="FiveNodes_4_text" refType="t" refFor="ch" refForName="FiveNodes_4"/>
          <dgm:constr type="b" for="ch" forName="FiveNodes_4_text" refType="b" refFor="ch" refForName="FiveNodes_4"/>
          <dgm:constr type="r" for="ch" forName="FiveNodes_4_text" refType="r" refFor="ch" refForName="FiveNodes_4"/>
          <dgm:constr type="l" for="ch" forName="FiveNodes_5_text" refType="r" refFor="ch" refForName="FiveConn_4-5"/>
          <dgm:constr type="t" for="ch" forName="FiveNodes_5_text" refType="t" refFor="ch" refForName="FiveNodes_5"/>
          <dgm:constr type="b" for="ch" forName="FiveNodes_5_text" refType="b" refFor="ch" refForName="FiveNodes_5"/>
          <dgm:constr type="r" for="ch" forName="FiveNodes_5_text" refType="r" refFor="ch" refForName="FiveNodes_5"/>
        </dgm:constrLst>
      </dgm:else>
    </dgm:choose>
    <dgm:ruleLst/>
    <dgm:layoutNode name="dummyMaxCanvas">
      <dgm:varLst/>
      <dgm:alg type="sp"/>
      <dgm:shape xmlns:r="http://schemas.openxmlformats.org/officeDocument/2006/relationships" r:blip="">
        <dgm:adjLst/>
      </dgm:shape>
      <dgm:presOf/>
      <dgm:constrLst/>
      <dgm:ruleLst/>
    </dgm:layoutNode>
    <dgm:choose name="Name3">
      <dgm:if name="Name4" axis="ch" ptType="node" func="cnt" op="equ" val="1">
        <dgm:layoutNode name="OneNode_1">
          <dgm:varLst>
            <dgm:bulletEnabled val="1"/>
          </dgm:varLst>
          <dgm:alg type="tx"/>
          <dgm:shape xmlns:r="http://schemas.openxmlformats.org/officeDocument/2006/relationships" type="roundRect" r:blip="">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5">
        <dgm:choose name="Name6">
          <dgm:if name="Name7" axis="ch" ptType="node" func="cnt" op="equ" val="2">
            <dgm:layoutNode name="Two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wo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wo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wo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wo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8">
            <dgm:choose name="Name9">
              <dgm:if name="Name10" axis="ch" ptType="node" func="cnt" op="equ" val="3">
                <dgm:layoutNode name="Thre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Thre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Thre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Thre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Thre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Thre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1">
                <dgm:choose name="Name12">
                  <dgm:if name="Name13" axis="ch" ptType="node" func="cnt" op="equ" val="4">
                    <dgm:layoutNode name="Four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our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our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our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our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our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our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4">
                    <dgm:choose name="Name15">
                      <dgm:if name="Name16" axis="ch" ptType="node" func="cnt" op="gte" val="5">
                        <dgm:layoutNode name="FiveNodes_1">
                          <dgm:varLst>
                            <dgm:bulletEnabled val="1"/>
                          </dgm:varLst>
                          <dgm:alg type="sp"/>
                          <dgm:shape xmlns:r="http://schemas.openxmlformats.org/officeDocument/2006/relationships" type="roundRect" r:blip="">
                            <dgm:adjLst>
                              <dgm:adj idx="1" val="0.1"/>
                            </dgm:adjLst>
                          </dgm:shape>
                          <dgm:presOf axis="ch desOrSelf" ptType="node node" st="1 1" cnt="1 0"/>
                          <dgm:constrLst/>
                          <dgm:ruleLst/>
                        </dgm:layoutNode>
                        <dgm:layoutNode name="FiveNodes_2">
                          <dgm:varLst>
                            <dgm:bulletEnabled val="1"/>
                          </dgm:varLst>
                          <dgm:alg type="sp"/>
                          <dgm:shape xmlns:r="http://schemas.openxmlformats.org/officeDocument/2006/relationships" type="roundRect" r:blip="">
                            <dgm:adjLst>
                              <dgm:adj idx="1" val="0.1"/>
                            </dgm:adjLst>
                          </dgm:shape>
                          <dgm:presOf axis="ch desOrSelf" ptType="node node" st="2 1" cnt="1 0"/>
                          <dgm:constrLst/>
                          <dgm:ruleLst/>
                        </dgm:layoutNode>
                        <dgm:layoutNode name="FiveNodes_3">
                          <dgm:varLst>
                            <dgm:bulletEnabled val="1"/>
                          </dgm:varLst>
                          <dgm:alg type="sp"/>
                          <dgm:shape xmlns:r="http://schemas.openxmlformats.org/officeDocument/2006/relationships" type="roundRect" r:blip="">
                            <dgm:adjLst>
                              <dgm:adj idx="1" val="0.1"/>
                            </dgm:adjLst>
                          </dgm:shape>
                          <dgm:presOf axis="ch desOrSelf" ptType="node node" st="3 1" cnt="1 0"/>
                          <dgm:constrLst/>
                          <dgm:ruleLst/>
                        </dgm:layoutNode>
                        <dgm:layoutNode name="FiveNodes_4">
                          <dgm:varLst>
                            <dgm:bulletEnabled val="1"/>
                          </dgm:varLst>
                          <dgm:alg type="sp"/>
                          <dgm:shape xmlns:r="http://schemas.openxmlformats.org/officeDocument/2006/relationships" type="roundRect" r:blip="">
                            <dgm:adjLst>
                              <dgm:adj idx="1" val="0.1"/>
                            </dgm:adjLst>
                          </dgm:shape>
                          <dgm:presOf axis="ch desOrSelf" ptType="node node" st="4 1" cnt="1 0"/>
                          <dgm:constrLst/>
                          <dgm:ruleLst/>
                        </dgm:layoutNode>
                        <dgm:layoutNode name="FiveNodes_5">
                          <dgm:varLst>
                            <dgm:bulletEnabled val="1"/>
                          </dgm:varLst>
                          <dgm:alg type="sp"/>
                          <dgm:shape xmlns:r="http://schemas.openxmlformats.org/officeDocument/2006/relationships" type="roundRect" r:blip="">
                            <dgm:adjLst>
                              <dgm:adj idx="1" val="0.1"/>
                            </dgm:adjLst>
                          </dgm:shape>
                          <dgm:presOf axis="ch desOrSelf" ptType="node node" st="5 1" cnt="1 0"/>
                          <dgm:constrLst/>
                          <dgm:ruleLst/>
                        </dgm:layoutNode>
                        <dgm:layoutNode name="FiveConn_1-2" styleLbl="fgAccFollowNode1">
                          <dgm:varLst>
                            <dgm:bulletEnabled val="1"/>
                          </dgm:varLst>
                          <dgm:alg type="tx"/>
                          <dgm:shape xmlns:r="http://schemas.openxmlformats.org/officeDocument/2006/relationships" type="downArrow" r:blip="">
                            <dgm:adjLst>
                              <dgm:adj idx="1" val="0.55"/>
                              <dgm:adj idx="2" val="0.45"/>
                            </dgm:adjLst>
                          </dgm:shape>
                          <dgm:presOf axis="ch" ptType="sibTrans"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2-3" styleLbl="fgAccFollowNode1">
                          <dgm:varLst>
                            <dgm:bulletEnabled val="1"/>
                          </dgm:varLst>
                          <dgm:alg type="tx"/>
                          <dgm:shape xmlns:r="http://schemas.openxmlformats.org/officeDocument/2006/relationships" type="downArrow" r:blip="">
                            <dgm:adjLst>
                              <dgm:adj idx="1" val="0.55"/>
                              <dgm:adj idx="2" val="0.45"/>
                            </dgm:adjLst>
                          </dgm:shape>
                          <dgm:presOf axis="ch" ptType="sibTrans" st="2"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3-4" styleLbl="fgAccFollowNode1">
                          <dgm:varLst>
                            <dgm:bulletEnabled val="1"/>
                          </dgm:varLst>
                          <dgm:alg type="tx"/>
                          <dgm:shape xmlns:r="http://schemas.openxmlformats.org/officeDocument/2006/relationships" type="downArrow" r:blip="">
                            <dgm:adjLst>
                              <dgm:adj idx="1" val="0.55"/>
                              <dgm:adj idx="2" val="0.45"/>
                            </dgm:adjLst>
                          </dgm:shape>
                          <dgm:presOf axis="ch" ptType="sibTrans" st="3"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Conn_4-5" styleLbl="fgAccFollowNode1">
                          <dgm:varLst>
                            <dgm:bulletEnabled val="1"/>
                          </dgm:varLst>
                          <dgm:alg type="tx"/>
                          <dgm:shape xmlns:r="http://schemas.openxmlformats.org/officeDocument/2006/relationships" type="downArrow" r:blip="">
                            <dgm:adjLst>
                              <dgm:adj idx="1" val="0.55"/>
                              <dgm:adj idx="2" val="0.45"/>
                            </dgm:adjLst>
                          </dgm:shape>
                          <dgm:presOf axis="ch" ptType="sibTrans" st="4" cnt="1"/>
                          <dgm:constrLst>
                            <dgm:constr type="lMarg" refType="primFontSz" fact="0.1"/>
                            <dgm:constr type="rMarg" refType="primFontSz" fact="0.1"/>
                            <dgm:constr type="tMarg" refType="primFontSz" fact="0.1"/>
                            <dgm:constr type="bMarg" refType="primFontSz" fact="0.1"/>
                          </dgm:constrLst>
                          <dgm:ruleLst>
                            <dgm:rule type="primFontSz" val="5" fact="NaN" max="NaN"/>
                          </dgm:ruleLst>
                        </dgm:layoutNode>
                        <dgm:layoutNode name="FiveNodes_1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1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2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2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3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3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4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4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layoutNode name="FiveNodes_5_text">
                          <dgm:varLst>
                            <dgm:bulletEnabled val="1"/>
                          </dgm:varLst>
                          <dgm:alg type="tx">
                            <dgm:param type="parTxLTRAlign" val="l"/>
                            <dgm:param type="txAnchorVertCh" val="mid"/>
                          </dgm:alg>
                          <dgm:shape xmlns:r="http://schemas.openxmlformats.org/officeDocument/2006/relationships" type="roundRect" r:blip="" hideGeom="1">
                            <dgm:adjLst>
                              <dgm:adj idx="1" val="0.1"/>
                            </dgm:adjLst>
                          </dgm:shape>
                          <dgm:presOf axis="ch desOrSelf" ptType="node node" st="5 1" cnt="1 0"/>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7"/>
                    </dgm:choose>
                  </dgm:else>
                </dgm:choose>
              </dgm:else>
            </dgm:choose>
          </dgm:else>
        </dgm:choose>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3.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4.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5.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6.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7.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8.xml><?xml version="1.0" encoding="utf-8"?>
<dgm:layoutDef xmlns:dgm="http://schemas.openxmlformats.org/drawingml/2006/diagram" xmlns:a="http://schemas.openxmlformats.org/drawingml/2006/main" uniqueId="urn:microsoft.com/office/officeart/2005/8/layout/StepDownProcess">
  <dgm:title val=""/>
  <dgm:desc val=""/>
  <dgm:catLst>
    <dgm:cat type="process" pri="1600"/>
  </dgm:catLst>
  <dgm:sampData>
    <dgm:dataModel>
      <dgm:ptLst>
        <dgm:pt modelId="0" type="doc"/>
        <dgm:pt modelId="10">
          <dgm:prSet phldr="1"/>
        </dgm:pt>
        <dgm:pt modelId="11">
          <dgm:prSet phldr="1"/>
        </dgm:pt>
        <dgm:pt modelId="20">
          <dgm:prSet phldr="1"/>
        </dgm:pt>
        <dgm:pt modelId="21">
          <dgm:prSet phldr="1"/>
        </dgm:pt>
        <dgm:pt modelId="30">
          <dgm:prSet phldr="1"/>
        </dgm:pt>
        <dgm:pt modelId="31">
          <dgm:prSet phldr="1"/>
        </dgm:pt>
      </dgm:ptLst>
      <dgm:cxnLst>
        <dgm:cxn modelId="60" srcId="0" destId="10" srcOrd="0" destOrd="0"/>
        <dgm:cxn modelId="12" srcId="10" destId="11" srcOrd="0" destOrd="0"/>
        <dgm:cxn modelId="70" srcId="0" destId="20" srcOrd="1" destOrd="0"/>
        <dgm:cxn modelId="22" srcId="20" destId="21" srcOrd="0" destOrd="0"/>
        <dgm:cxn modelId="80" srcId="0" destId="30" srcOrd="2" destOrd="0"/>
        <dgm:cxn modelId="32" srcId="30" destId="31" srcOrd="0" destOrd="0"/>
      </dgm:cxnLst>
      <dgm:bg/>
      <dgm:whole/>
    </dgm:dataModel>
  </dgm:sampData>
  <dgm:styleData>
    <dgm:dataModel>
      <dgm:ptLst>
        <dgm:pt modelId="0" type="doc"/>
        <dgm:pt modelId="10">
          <dgm:prSet phldr="1"/>
        </dgm:pt>
        <dgm:pt modelId="20">
          <dgm:prSet phldr="1"/>
        </dgm:pt>
      </dgm:ptLst>
      <dgm:cxnLst>
        <dgm:cxn modelId="60" srcId="0" destId="10" srcOrd="0" destOrd="0"/>
        <dgm:cxn modelId="70" srcId="0" destId="20" srcOrd="1" destOrd="0"/>
      </dgm:cxnLst>
      <dgm:bg/>
      <dgm:whole/>
    </dgm:dataModel>
  </dgm:styleData>
  <dgm:clrData>
    <dgm:dataModel>
      <dgm:ptLst>
        <dgm:pt modelId="0" type="doc"/>
        <dgm:pt modelId="10">
          <dgm:prSet phldr="1"/>
        </dgm:pt>
        <dgm:pt modelId="20">
          <dgm:prSet phldr="1"/>
        </dgm:pt>
        <dgm:pt modelId="30">
          <dgm:prSet phldr="1"/>
        </dgm:pt>
        <dgm:pt modelId="40">
          <dgm:prSet phldr="1"/>
        </dgm:pt>
      </dgm:ptLst>
      <dgm:cxnLst>
        <dgm:cxn modelId="60" srcId="0" destId="10" srcOrd="0" destOrd="0"/>
        <dgm:cxn modelId="70" srcId="0" destId="20" srcOrd="1" destOrd="0"/>
        <dgm:cxn modelId="80" srcId="0" destId="30" srcOrd="2" destOrd="0"/>
        <dgm:cxn modelId="90" srcId="0" destId="40" srcOrd="3" destOrd="0"/>
      </dgm:cxnLst>
      <dgm:bg/>
      <dgm:whole/>
    </dgm:dataModel>
  </dgm:clrData>
  <dgm:layoutNode name="rootnode">
    <dgm:varLst>
      <dgm:chMax/>
      <dgm:chPref/>
      <dgm:dir/>
      <dgm:animLvl val="lvl"/>
    </dgm:varLst>
    <dgm:choose name="Name0">
      <dgm:if name="Name1" func="var" arg="dir" op="equ" val="norm">
        <dgm:alg type="snake">
          <dgm:param type="grDir" val="tL"/>
          <dgm:param type="flowDir" val="row"/>
          <dgm:param type="off" val="off"/>
          <dgm:param type="bkpt" val="fixed"/>
          <dgm:param type="bkPtFixedVal" val="1"/>
        </dgm:alg>
      </dgm:if>
      <dgm:else name="Name2">
        <dgm:alg type="snake">
          <dgm:param type="grDir" val="tR"/>
          <dgm:param type="flowDir" val="row"/>
          <dgm:param type="off" val="off"/>
          <dgm:param type="bkpt" val="fixed"/>
          <dgm:param type="bkPtFixedVal" val="1"/>
        </dgm:alg>
      </dgm:else>
    </dgm:choose>
    <dgm:shape xmlns:r="http://schemas.openxmlformats.org/officeDocument/2006/relationships" r:blip="">
      <dgm:adjLst/>
    </dgm:shape>
    <dgm:choose name="Name3">
      <dgm:if name="Name4" func="var" arg="dir" op="equ" val="norm">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if>
      <dgm:else name="Name5">
        <dgm:constrLst>
          <dgm:constr type="alignOff" forName="rootnode" val="0.48"/>
          <dgm:constr type="primFontSz" for="des" forName="ParentText" val="65"/>
          <dgm:constr type="primFontSz" for="des" forName="ChildText" refType="primFontSz" refFor="des" refForName="ParentText" op="lte"/>
          <dgm:constr type="w" for="ch" forName="composite" refType="w"/>
          <dgm:constr type="h" for="ch" forName="composite" refType="h"/>
          <dgm:constr type="sp" refType="h" refFor="ch" refForName="composite" op="equ" fact="-0.38"/>
        </dgm:constrLst>
      </dgm:else>
    </dgm:choose>
    <dgm:forEach name="nodesForEach" axis="ch" ptType="node">
      <dgm:layoutNode name="composite">
        <dgm:alg type="composite">
          <dgm:param type="ar" val="1.2439"/>
        </dgm:alg>
        <dgm:shape xmlns:r="http://schemas.openxmlformats.org/officeDocument/2006/relationships" r:blip="">
          <dgm:adjLst/>
        </dgm:shape>
        <dgm:choose name="Name6">
          <dgm:if name="Name7" func="var" arg="dir" op="equ" val="norm">
            <dgm:constrLst>
              <dgm:constr type="l" for="ch" forName="bentUpArrow1" refType="w" fact="0.07"/>
              <dgm:constr type="t" for="ch" forName="bentUpArrow1" refType="h" fact="0.524"/>
              <dgm:constr type="w" for="ch" forName="bentUpArrow1" refType="w" fact="0.3844"/>
              <dgm:constr type="h" for="ch" forName="bentUpArrow1" refType="h" fact="0.42"/>
              <dgm:constr type="l" for="ch" forName="ParentText" refType="w" fact="0"/>
              <dgm:constr type="t" for="ch" forName="ParentText" refType="h" fact="0"/>
              <dgm:constr type="w" for="ch" forName="ParentText" refType="w" fact="0.5684"/>
              <dgm:constr type="h" for="ch" forName="ParentText" refType="h" fact="0.4949"/>
              <dgm:constr type="l" for="ch" forName="ChildText" refType="w" refFor="ch" refForName="ParentText"/>
              <dgm:constr type="t" for="ch" forName="ChildText" refType="h" fact="0.05"/>
              <dgm:constr type="w" for="ch" forName="ChildText" refType="w" fact="0.4134"/>
              <dgm:constr type="h" for="ch" forName="ChildText" refType="h" fact="0.4"/>
              <dgm:constr type="l" for="ch" forName="FinalChildText" refType="w" refFor="ch" refForName="ParentText"/>
              <dgm:constr type="t" for="ch" forName="FinalChildText" refType="h" fact="0.05"/>
              <dgm:constr type="w" for="ch" forName="FinalChildText" refType="w" fact="0.4134"/>
              <dgm:constr type="h" for="ch" forName="FinalChildText" refType="h" fact="0.4"/>
            </dgm:constrLst>
          </dgm:if>
          <dgm:else name="Name8">
            <dgm:constrLst>
              <dgm:constr type="r" for="ch" forName="bentUpArrow1" refType="w" fact="0.97"/>
              <dgm:constr type="t" for="ch" forName="bentUpArrow1" refType="h" fact="0.524"/>
              <dgm:constr type="w" for="ch" forName="bentUpArrow1" refType="w" fact="0.3844"/>
              <dgm:constr type="h" for="ch" forName="bentUpArrow1" refType="h" fact="0.42"/>
              <dgm:constr type="l" for="ch" forName="ParentText" refType="w" fact="0.4316"/>
              <dgm:constr type="t" for="ch" forName="ParentText" refType="h" fact="0"/>
              <dgm:constr type="w" for="ch" forName="ParentText" refType="w" fact="0.5684"/>
              <dgm:constr type="h" for="ch" forName="ParentText" refType="h" fact="0.4949"/>
              <dgm:constr type="l" for="ch" forName="ChildText" refType="w" fact="0"/>
              <dgm:constr type="t" for="ch" forName="ChildText" refType="h" fact="0.05"/>
              <dgm:constr type="w" for="ch" forName="ChildText" refType="w" fact="0.4134"/>
              <dgm:constr type="h" for="ch" forName="ChildText" refType="h" fact="0.4"/>
              <dgm:constr type="l" for="ch" forName="FinalChildText" refType="w" fact="0"/>
              <dgm:constr type="t" for="ch" forName="FinalChildText" refType="h" fact="0.05"/>
              <dgm:constr type="w" for="ch" forName="FinalChildText" refType="w" fact="0.4134"/>
              <dgm:constr type="h" for="ch" forName="FinalChildText" refType="h" fact="0.4"/>
            </dgm:constrLst>
          </dgm:else>
        </dgm:choose>
        <dgm:choose name="Name9">
          <dgm:if name="Name10" axis="followSib" ptType="node" func="cnt" op="gte" val="1">
            <dgm:layoutNode name="bentUpArrow1" styleLbl="alignImgPlace1">
              <dgm:alg type="sp"/>
              <dgm:choose name="Name11">
                <dgm:if name="Name12" func="var" arg="dir" op="equ" val="norm">
                  <dgm:shape xmlns:r="http://schemas.openxmlformats.org/officeDocument/2006/relationships" rot="90" type="bentUpArrow" r:blip="">
                    <dgm:adjLst>
                      <dgm:adj idx="1" val="0.3284"/>
                      <dgm:adj idx="2" val="0.25"/>
                      <dgm:adj idx="3" val="0.3578"/>
                    </dgm:adjLst>
                  </dgm:shape>
                </dgm:if>
                <dgm:else name="Name13">
                  <dgm:shape xmlns:r="http://schemas.openxmlformats.org/officeDocument/2006/relationships" rot="180" type="bentArrow" r:blip="">
                    <dgm:adjLst>
                      <dgm:adj idx="1" val="0.3284"/>
                      <dgm:adj idx="2" val="0.25"/>
                      <dgm:adj idx="3" val="0.3578"/>
                      <dgm:adj idx="4" val="0"/>
                    </dgm:adjLst>
                  </dgm:shape>
                </dgm:else>
              </dgm:choose>
              <dgm:presOf/>
            </dgm:layoutNode>
          </dgm:if>
          <dgm:else name="Name14"/>
        </dgm:choose>
        <dgm:layoutNode name="ParentText" styleLbl="node1">
          <dgm:varLst>
            <dgm:chMax val="1"/>
            <dgm:chPref val="1"/>
            <dgm:bulletEnabled val="1"/>
          </dgm:varLst>
          <dgm:alg type="tx"/>
          <dgm:shape xmlns:r="http://schemas.openxmlformats.org/officeDocument/2006/relationships" type="roundRect" r:blip="">
            <dgm:adjLst>
              <dgm:adj idx="1" val="0.1667"/>
            </dgm:adjLst>
          </dgm:shape>
          <dgm:presOf axis="self"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choose name="Name15">
          <dgm:if name="Name16" axis="followSib" ptType="node" func="cnt" op="equ" val="0">
            <dgm:choose name="Name17">
              <dgm:if name="Name18" axis="ch" ptType="node" func="cnt" op="gte" val="1">
                <dgm:layoutNode name="Final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if>
              <dgm:else name="Name19"/>
            </dgm:choose>
          </dgm:if>
          <dgm:else name="Name20">
            <dgm:layoutNode name="ChildText" styleLbl="revTx">
              <dgm:varLst>
                <dgm:chMax val="0"/>
                <dgm:chPref val="0"/>
                <dgm:bulletEnabled val="1"/>
              </dgm:varLst>
              <dgm:alg type="tx">
                <dgm:param type="stBulletLvl" val="1"/>
                <dgm:param type="txAnchorVertCh" val="mid"/>
                <dgm:param type="parTxLTRAlign" val="l"/>
              </dgm:alg>
              <dgm:shape xmlns:r="http://schemas.openxmlformats.org/officeDocument/2006/relationships" type="rect" r:blip="">
                <dgm:adjLst/>
              </dgm:shape>
              <dgm:presOf axis="des" ptType="node"/>
              <dgm:constrLst>
                <dgm:constr type="lMarg" refType="primFontSz" fact="0.3"/>
                <dgm:constr type="rMarg" refType="primFontSz" fact="0.3"/>
                <dgm:constr type="tMarg" refType="primFontSz" fact="0.3"/>
                <dgm:constr type="bMarg" refType="primFontSz" fact="0.3"/>
              </dgm:constrLst>
              <dgm:ruleLst>
                <dgm:rule type="primFontSz" val="5" fact="NaN" max="NaN"/>
              </dgm:ruleLst>
            </dgm:layoutNode>
          </dgm:else>
        </dgm:choose>
      </dgm:layoutNode>
      <dgm:forEach name="sibTransForEach" axis="followSib" ptType="sibTrans" cnt="1">
        <dgm:layoutNode name="sibTrans">
          <dgm:alg type="sp"/>
          <dgm:shape xmlns:r="http://schemas.openxmlformats.org/officeDocument/2006/relationships" r:blip="">
            <dgm:adjLst/>
          </dgm:shape>
        </dgm:layoutNode>
      </dgm:forEach>
    </dgm:forEach>
  </dgm:layoutNode>
</dgm:layoutDef>
</file>

<file path=word/diagrams/layout9.xml><?xml version="1.0" encoding="utf-8"?>
<dgm:layoutDef xmlns:dgm="http://schemas.openxmlformats.org/drawingml/2006/diagram" xmlns:a="http://schemas.openxmlformats.org/drawingml/2006/main" uniqueId="urn:microsoft.com/office/officeart/2005/8/layout/radial3">
  <dgm:title val=""/>
  <dgm:desc val=""/>
  <dgm:catLst>
    <dgm:cat type="relationship" pri="31000"/>
    <dgm:cat type="cycle" pri="12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composite">
    <dgm:varLst>
      <dgm:chMax val="1"/>
      <dgm:dir/>
      <dgm:resizeHandles val="exact"/>
    </dgm:varLst>
    <dgm:alg type="composite">
      <dgm:param type="ar" val="1"/>
    </dgm:alg>
    <dgm:shape xmlns:r="http://schemas.openxmlformats.org/officeDocument/2006/relationships" r:blip="">
      <dgm:adjLst/>
    </dgm:shape>
    <dgm:presOf/>
    <dgm:constrLst/>
    <dgm:ruleLst/>
    <dgm:layoutNode name="radial">
      <dgm:varLst>
        <dgm:animLvl val="ctr"/>
      </dgm:varLst>
      <dgm:choose name="Name0">
        <dgm:if name="Name1" func="var" arg="dir" op="equ" val="norm">
          <dgm:choose name="Name2">
            <dgm:if name="Name3" axis="ch ch" ptType="node node" st="1 1" cnt="1 0" func="cnt" op="lte" val="1">
              <dgm:alg type="cycle">
                <dgm:param type="stAng" val="90"/>
                <dgm:param type="spanAng" val="360"/>
                <dgm:param type="ctrShpMap" val="fNode"/>
              </dgm:alg>
            </dgm:if>
            <dgm:else name="Name4">
              <dgm:alg type="cycle">
                <dgm:param type="stAng" val="0"/>
                <dgm:param type="spanAng" val="360"/>
                <dgm:param type="ctrShpMap" val="fNode"/>
              </dgm:alg>
            </dgm:else>
          </dgm:choose>
        </dgm:if>
        <dgm:else name="Name5">
          <dgm:alg type="cycle">
            <dgm:param type="stAng" val="0"/>
            <dgm:param type="spanAng" val="-360"/>
            <dgm:param type="ctrShpMap" val="fNode"/>
          </dgm:alg>
        </dgm:else>
      </dgm:choose>
      <dgm:shape xmlns:r="http://schemas.openxmlformats.org/officeDocument/2006/relationships" r:blip="">
        <dgm:adjLst/>
      </dgm:shape>
      <dgm:presOf/>
      <dgm:constrLst>
        <dgm:constr type="w" for="ch" forName="centerShape" refType="w"/>
        <dgm:constr type="h" for="ch" forName="centerShape" refType="h"/>
        <dgm:constr type="w" for="ch" forName="node" refType="w" fact="0.5"/>
        <dgm:constr type="h" for="ch" forName="node" refType="h" fact="0.5"/>
        <dgm:constr type="sp" refType="w" refFor="ch" refForName="node" fact="-0.2"/>
        <dgm:constr type="sibSp" refType="w" refFor="ch" refForName="node" fact="-0.2"/>
        <dgm:constr type="primFontSz" for="ch" forName="centerShape" val="65"/>
        <dgm:constr type="primFontSz" for="des" forName="node" val="65"/>
        <dgm:constr type="primFontSz" for="ch" forName="node" refType="primFontSz" refFor="ch" refForName="centerShape" op="lte"/>
      </dgm:constrLst>
      <dgm:ruleLst/>
      <dgm:forEach name="Name6" axis="ch" ptType="node" cnt="1">
        <dgm:layoutNode name="centerShape" styleLbl="vennNode1">
          <dgm:alg type="tx"/>
          <dgm:shape xmlns:r="http://schemas.openxmlformats.org/officeDocument/2006/relationships" type="ellipse" r:blip="">
            <dgm:adjLst/>
          </dgm:shape>
          <dgm:presOf axis="self"/>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7" axis="ch" ptType="node">
          <dgm:layoutNode name="node" styleLbl="vennNode1">
            <dgm:varLst>
              <dgm:bulletEnabled val="1"/>
            </dgm:varLst>
            <dgm:alg type="tx">
              <dgm:param type="txAnchorVertCh" val="mid"/>
            </dgm:alg>
            <dgm:shape xmlns:r="http://schemas.openxmlformats.org/officeDocument/2006/relationships" type="ellipse" r:blip="">
              <dgm:adjLst/>
            </dgm:shape>
            <dgm:presOf axis="desOrSelf" ptType="node"/>
            <dgm:constrLst>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10.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6.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7.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8.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9.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Date xmlns="53b93586-c7fa-41db-b91d-fe11c903215a" xsi:nil="true"/>
    <lcf76f155ced4ddcb4097134ff3c332f xmlns="53b93586-c7fa-41db-b91d-fe11c903215a">
      <Terms xmlns="http://schemas.microsoft.com/office/infopath/2007/PartnerControls"/>
    </lcf76f155ced4ddcb4097134ff3c332f>
    <TaxCatchAll xmlns="2facbfa6-7970-4eb2-8ff7-3d0a788f7c73"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F0DEE6358262645BD541269BAFDF552" ma:contentTypeVersion="17" ma:contentTypeDescription="Create a new document." ma:contentTypeScope="" ma:versionID="d402903837f693ed097037b6baa52181">
  <xsd:schema xmlns:xsd="http://www.w3.org/2001/XMLSchema" xmlns:xs="http://www.w3.org/2001/XMLSchema" xmlns:p="http://schemas.microsoft.com/office/2006/metadata/properties" xmlns:ns2="53b93586-c7fa-41db-b91d-fe11c903215a" xmlns:ns3="91f97d11-17ad-4b35-9764-ea9a33835a2c" xmlns:ns4="2facbfa6-7970-4eb2-8ff7-3d0a788f7c73" targetNamespace="http://schemas.microsoft.com/office/2006/metadata/properties" ma:root="true" ma:fieldsID="98560621de1bf76b810f336fb8e962d1" ns2:_="" ns3:_="" ns4:_="">
    <xsd:import namespace="53b93586-c7fa-41db-b91d-fe11c903215a"/>
    <xsd:import namespace="91f97d11-17ad-4b35-9764-ea9a33835a2c"/>
    <xsd:import namespace="2facbfa6-7970-4eb2-8ff7-3d0a788f7c7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Date"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lcf76f155ced4ddcb4097134ff3c332f" minOccurs="0"/>
                <xsd:element ref="ns4:TaxCatchAll" minOccurs="0"/>
                <xsd:element ref="ns2:MediaServiceDateTaken"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b93586-c7fa-41db-b91d-fe11c903215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Date" ma:index="12" nillable="true" ma:displayName="Date" ma:format="DateTime" ma:internalName="Date">
      <xsd:simpleType>
        <xsd:restriction base="dms:DateTim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a0cee3cd-35d5-4d6a-abfa-4bca262eb180" ma:termSetId="09814cd3-568e-fe90-9814-8d621ff8fb84" ma:anchorId="fba54fb3-c3e1-fe81-a776-ca4b69148c4d" ma:open="true" ma:isKeyword="false">
      <xsd:complexType>
        <xsd:sequence>
          <xsd:element ref="pc:Terms" minOccurs="0" maxOccurs="1"/>
        </xsd:sequence>
      </xsd:complexType>
    </xsd:element>
    <xsd:element name="MediaServiceDateTaken" ma:index="22" nillable="true" ma:displayName="MediaServiceDateTaken" ma:hidden="true" ma:internalName="MediaServiceDateTaken" ma:readOnly="true">
      <xsd:simpleType>
        <xsd:restriction base="dms:Text"/>
      </xsd:simpleType>
    </xsd:element>
    <xsd:element name="MediaLengthInSeconds" ma:index="23"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91f97d11-17ad-4b35-9764-ea9a33835a2c"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facbfa6-7970-4eb2-8ff7-3d0a788f7c73"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d63bb7f0-083c-4ca5-ac67-c0508379c279}" ma:internalName="TaxCatchAll" ma:showField="CatchAllData" ma:web="2facbfa6-7970-4eb2-8ff7-3d0a788f7c7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D3BCB8DD-828A-4195-ABED-F76B33DC3FB4}">
  <ds:schemaRefs>
    <ds:schemaRef ds:uri="http://schemas.microsoft.com/sharepoint/v3/contenttype/forms"/>
  </ds:schemaRefs>
</ds:datastoreItem>
</file>

<file path=customXml/itemProps2.xml><?xml version="1.0" encoding="utf-8"?>
<ds:datastoreItem xmlns:ds="http://schemas.openxmlformats.org/officeDocument/2006/customXml" ds:itemID="{99C097FE-A717-4A9B-9721-A5F2A4EE77F3}">
  <ds:schemaRefs>
    <ds:schemaRef ds:uri="http://schemas.openxmlformats.org/officeDocument/2006/bibliography"/>
  </ds:schemaRefs>
</ds:datastoreItem>
</file>

<file path=customXml/itemProps3.xml><?xml version="1.0" encoding="utf-8"?>
<ds:datastoreItem xmlns:ds="http://schemas.openxmlformats.org/officeDocument/2006/customXml" ds:itemID="{6B8E5B1D-2213-4AC7-A12F-BAABD916F226}">
  <ds:schemaRefs>
    <ds:schemaRef ds:uri="http://schemas.microsoft.com/office/2006/metadata/properties"/>
    <ds:schemaRef ds:uri="http://schemas.microsoft.com/office/infopath/2007/PartnerControls"/>
    <ds:schemaRef ds:uri="53b93586-c7fa-41db-b91d-fe11c903215a"/>
    <ds:schemaRef ds:uri="2facbfa6-7970-4eb2-8ff7-3d0a788f7c73"/>
  </ds:schemaRefs>
</ds:datastoreItem>
</file>

<file path=customXml/itemProps4.xml><?xml version="1.0" encoding="utf-8"?>
<ds:datastoreItem xmlns:ds="http://schemas.openxmlformats.org/officeDocument/2006/customXml" ds:itemID="{23BD43C7-BEAA-4294-B941-C1228ACD65F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b93586-c7fa-41db-b91d-fe11c903215a"/>
    <ds:schemaRef ds:uri="91f97d11-17ad-4b35-9764-ea9a33835a2c"/>
    <ds:schemaRef ds:uri="2facbfa6-7970-4eb2-8ff7-3d0a788f7c7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KLA_Proposals_NoNumHeadings_20220315.dotm</Template>
  <TotalTime>3094</TotalTime>
  <Pages>151</Pages>
  <Words>47047</Words>
  <Characters>268173</Characters>
  <Application>Microsoft Office Word</Application>
  <DocSecurity>0</DocSecurity>
  <Lines>2234</Lines>
  <Paragraphs>629</Paragraphs>
  <ScaleCrop>false</ScaleCrop>
  <HeadingPairs>
    <vt:vector size="4" baseType="variant">
      <vt:variant>
        <vt:lpstr>Title</vt:lpstr>
      </vt:variant>
      <vt:variant>
        <vt:i4>1</vt:i4>
      </vt:variant>
      <vt:variant>
        <vt:lpstr>Headings</vt:lpstr>
      </vt:variant>
      <vt:variant>
        <vt:i4>27</vt:i4>
      </vt:variant>
    </vt:vector>
  </HeadingPairs>
  <TitlesOfParts>
    <vt:vector size="28" baseType="lpstr">
      <vt:lpstr>MDHHS HIV/STD Solution Proposal: Schedule A—Statement of Work Response</vt:lpstr>
      <vt:lpstr>MiDASH Solution Proposal</vt:lpstr>
      <vt:lpstr/>
      <vt:lpstr>Proposal Signatures</vt:lpstr>
      <vt:lpstr>Table of Contents</vt:lpstr>
      <vt:lpstr>List of Figures</vt:lpstr>
      <vt:lpstr>List of Tables</vt:lpstr>
      <vt:lpstr>Proposal Response Checklist</vt:lpstr>
      <vt:lpstr/>
      <vt:lpstr>Schedule A: Statement of Work</vt:lpstr>
      <vt:lpstr>    DEFINITIONS</vt:lpstr>
      <vt:lpstr>    BACKGROUND</vt:lpstr>
      <vt:lpstr>    PURPOSE</vt:lpstr>
      <vt:lpstr>    IT ENVIRONMENT RESPONSIBILITIES</vt:lpstr>
      <vt:lpstr>        Bidder Response to Schedule E - Data Security Requirements</vt:lpstr>
      <vt:lpstr>    ADA COMPLIANCE</vt:lpstr>
      <vt:lpstr>        Bidder Response to ADA Compliance</vt:lpstr>
      <vt:lpstr>    USER TYPE AND CAPACITY</vt:lpstr>
      <vt:lpstr>        Bidder Response to User Type and Capacity</vt:lpstr>
      <vt:lpstr>    ACCESS CONTROL AND AUTHENTICATION</vt:lpstr>
      <vt:lpstr>        Bidder Response to Access Control and Authentication</vt:lpstr>
      <vt:lpstr>    DATA RETENTION AND REMOVAL</vt:lpstr>
      <vt:lpstr>        Bidder Response to Data Retention Policy</vt:lpstr>
      <vt:lpstr>    END USER OPERATING ENVIRONMENT</vt:lpstr>
      <vt:lpstr>        Bidder Response to End-User Operating Environment</vt:lpstr>
      <vt:lpstr>    SOFTWARE</vt:lpstr>
      <vt:lpstr>        Bidder Response to Software</vt:lpstr>
      <vt:lpstr>    INTEGRATION</vt:lpstr>
    </vt:vector>
  </TitlesOfParts>
  <Manager/>
  <Company/>
  <LinksUpToDate>false</LinksUpToDate>
  <CharactersWithSpaces>314591</CharactersWithSpaces>
  <SharedDoc>false</SharedDoc>
  <HyperlinkBase/>
  <HLinks>
    <vt:vector size="1080" baseType="variant">
      <vt:variant>
        <vt:i4>7864323</vt:i4>
      </vt:variant>
      <vt:variant>
        <vt:i4>1959</vt:i4>
      </vt:variant>
      <vt:variant>
        <vt:i4>0</vt:i4>
      </vt:variant>
      <vt:variant>
        <vt:i4>5</vt:i4>
      </vt:variant>
      <vt:variant>
        <vt:lpwstr>https://www.owasp.org/images/d/d4/OWASP_Application_Security_Verification_Standard_4.0-en.pdf</vt:lpwstr>
      </vt:variant>
      <vt:variant>
        <vt:lpwstr/>
      </vt:variant>
      <vt:variant>
        <vt:i4>4849668</vt:i4>
      </vt:variant>
      <vt:variant>
        <vt:i4>1956</vt:i4>
      </vt:variant>
      <vt:variant>
        <vt:i4>0</vt:i4>
      </vt:variant>
      <vt:variant>
        <vt:i4>5</vt:i4>
      </vt:variant>
      <vt:variant>
        <vt:lpwstr>https://frontend.18f.gov/</vt:lpwstr>
      </vt:variant>
      <vt:variant>
        <vt:lpwstr/>
      </vt:variant>
      <vt:variant>
        <vt:i4>4325459</vt:i4>
      </vt:variant>
      <vt:variant>
        <vt:i4>1746</vt:i4>
      </vt:variant>
      <vt:variant>
        <vt:i4>0</vt:i4>
      </vt:variant>
      <vt:variant>
        <vt:i4>5</vt:i4>
      </vt:variant>
      <vt:variant>
        <vt:lpwstr>http://www.michigan.gov/suite</vt:lpwstr>
      </vt:variant>
      <vt:variant>
        <vt:lpwstr/>
      </vt:variant>
      <vt:variant>
        <vt:i4>4325459</vt:i4>
      </vt:variant>
      <vt:variant>
        <vt:i4>1731</vt:i4>
      </vt:variant>
      <vt:variant>
        <vt:i4>0</vt:i4>
      </vt:variant>
      <vt:variant>
        <vt:i4>5</vt:i4>
      </vt:variant>
      <vt:variant>
        <vt:lpwstr>http://www.michigan.gov/suite</vt:lpwstr>
      </vt:variant>
      <vt:variant>
        <vt:lpwstr/>
      </vt:variant>
      <vt:variant>
        <vt:i4>4325459</vt:i4>
      </vt:variant>
      <vt:variant>
        <vt:i4>1728</vt:i4>
      </vt:variant>
      <vt:variant>
        <vt:i4>0</vt:i4>
      </vt:variant>
      <vt:variant>
        <vt:i4>5</vt:i4>
      </vt:variant>
      <vt:variant>
        <vt:lpwstr>http://www.michigan.gov/suite</vt:lpwstr>
      </vt:variant>
      <vt:variant>
        <vt:lpwstr/>
      </vt:variant>
      <vt:variant>
        <vt:i4>1048703</vt:i4>
      </vt:variant>
      <vt:variant>
        <vt:i4>1590</vt:i4>
      </vt:variant>
      <vt:variant>
        <vt:i4>0</vt:i4>
      </vt:variant>
      <vt:variant>
        <vt:i4>5</vt:i4>
      </vt:variant>
      <vt:variant>
        <vt:lpwstr>mailto:s.giddings@kunzleigh.com</vt:lpwstr>
      </vt:variant>
      <vt:variant>
        <vt:lpwstr/>
      </vt:variant>
      <vt:variant>
        <vt:i4>6488092</vt:i4>
      </vt:variant>
      <vt:variant>
        <vt:i4>1587</vt:i4>
      </vt:variant>
      <vt:variant>
        <vt:i4>0</vt:i4>
      </vt:variant>
      <vt:variant>
        <vt:i4>5</vt:i4>
      </vt:variant>
      <vt:variant>
        <vt:lpwstr>mailto:j.shaulis@kunzleigh.com</vt:lpwstr>
      </vt:variant>
      <vt:variant>
        <vt:lpwstr/>
      </vt:variant>
      <vt:variant>
        <vt:i4>4325445</vt:i4>
      </vt:variant>
      <vt:variant>
        <vt:i4>1215</vt:i4>
      </vt:variant>
      <vt:variant>
        <vt:i4>0</vt:i4>
      </vt:variant>
      <vt:variant>
        <vt:i4>5</vt:i4>
      </vt:variant>
      <vt:variant>
        <vt:lpwstr>http://www.michigan.gov/browserstats</vt:lpwstr>
      </vt:variant>
      <vt:variant>
        <vt:lpwstr/>
      </vt:variant>
      <vt:variant>
        <vt:i4>1114112</vt:i4>
      </vt:variant>
      <vt:variant>
        <vt:i4>1143</vt:i4>
      </vt:variant>
      <vt:variant>
        <vt:i4>0</vt:i4>
      </vt:variant>
      <vt:variant>
        <vt:i4>5</vt:i4>
      </vt:variant>
      <vt:variant>
        <vt:lpwstr>https://www.michigan.gov/dtmb/-/media/Project/Websites/dtmb/Law-and-Policies/IT-Policy/13400013002-Acceptable-Use-of-Information-Technology-Standard.pdf</vt:lpwstr>
      </vt:variant>
      <vt:variant>
        <vt:lpwstr/>
      </vt:variant>
      <vt:variant>
        <vt:i4>458781</vt:i4>
      </vt:variant>
      <vt:variant>
        <vt:i4>1116</vt:i4>
      </vt:variant>
      <vt:variant>
        <vt:i4>0</vt:i4>
      </vt:variant>
      <vt:variant>
        <vt:i4>5</vt:i4>
      </vt:variant>
      <vt:variant>
        <vt:lpwstr>https://webaim.org/resources/contrastchecker/</vt:lpwstr>
      </vt:variant>
      <vt:variant>
        <vt:lpwstr/>
      </vt:variant>
      <vt:variant>
        <vt:i4>2752639</vt:i4>
      </vt:variant>
      <vt:variant>
        <vt:i4>1113</vt:i4>
      </vt:variant>
      <vt:variant>
        <vt:i4>0</vt:i4>
      </vt:variant>
      <vt:variant>
        <vt:i4>5</vt:i4>
      </vt:variant>
      <vt:variant>
        <vt:lpwstr>https://webaim.org/standards/wcag/checklist</vt:lpwstr>
      </vt:variant>
      <vt:variant>
        <vt:lpwstr/>
      </vt:variant>
      <vt:variant>
        <vt:i4>5701658</vt:i4>
      </vt:variant>
      <vt:variant>
        <vt:i4>1110</vt:i4>
      </vt:variant>
      <vt:variant>
        <vt:i4>0</vt:i4>
      </vt:variant>
      <vt:variant>
        <vt:i4>5</vt:i4>
      </vt:variant>
      <vt:variant>
        <vt:lpwstr>http://validator.w3.org/</vt:lpwstr>
      </vt:variant>
      <vt:variant>
        <vt:lpwstr/>
      </vt:variant>
      <vt:variant>
        <vt:i4>2752631</vt:i4>
      </vt:variant>
      <vt:variant>
        <vt:i4>1101</vt:i4>
      </vt:variant>
      <vt:variant>
        <vt:i4>0</vt:i4>
      </vt:variant>
      <vt:variant>
        <vt:i4>5</vt:i4>
      </vt:variant>
      <vt:variant>
        <vt:lpwstr>http://www.uptimeinstitute.com/</vt:lpwstr>
      </vt:variant>
      <vt:variant>
        <vt:lpwstr/>
      </vt:variant>
      <vt:variant>
        <vt:i4>2752631</vt:i4>
      </vt:variant>
      <vt:variant>
        <vt:i4>1098</vt:i4>
      </vt:variant>
      <vt:variant>
        <vt:i4>0</vt:i4>
      </vt:variant>
      <vt:variant>
        <vt:i4>5</vt:i4>
      </vt:variant>
      <vt:variant>
        <vt:lpwstr>http://www.uptimeinstitute.com/</vt:lpwstr>
      </vt:variant>
      <vt:variant>
        <vt:lpwstr/>
      </vt:variant>
      <vt:variant>
        <vt:i4>1441842</vt:i4>
      </vt:variant>
      <vt:variant>
        <vt:i4>1019</vt:i4>
      </vt:variant>
      <vt:variant>
        <vt:i4>0</vt:i4>
      </vt:variant>
      <vt:variant>
        <vt:i4>5</vt:i4>
      </vt:variant>
      <vt:variant>
        <vt:lpwstr/>
      </vt:variant>
      <vt:variant>
        <vt:lpwstr>_Toc104735436</vt:lpwstr>
      </vt:variant>
      <vt:variant>
        <vt:i4>1441842</vt:i4>
      </vt:variant>
      <vt:variant>
        <vt:i4>1013</vt:i4>
      </vt:variant>
      <vt:variant>
        <vt:i4>0</vt:i4>
      </vt:variant>
      <vt:variant>
        <vt:i4>5</vt:i4>
      </vt:variant>
      <vt:variant>
        <vt:lpwstr/>
      </vt:variant>
      <vt:variant>
        <vt:lpwstr>_Toc104735435</vt:lpwstr>
      </vt:variant>
      <vt:variant>
        <vt:i4>1441842</vt:i4>
      </vt:variant>
      <vt:variant>
        <vt:i4>1007</vt:i4>
      </vt:variant>
      <vt:variant>
        <vt:i4>0</vt:i4>
      </vt:variant>
      <vt:variant>
        <vt:i4>5</vt:i4>
      </vt:variant>
      <vt:variant>
        <vt:lpwstr/>
      </vt:variant>
      <vt:variant>
        <vt:lpwstr>_Toc104735434</vt:lpwstr>
      </vt:variant>
      <vt:variant>
        <vt:i4>1441842</vt:i4>
      </vt:variant>
      <vt:variant>
        <vt:i4>1001</vt:i4>
      </vt:variant>
      <vt:variant>
        <vt:i4>0</vt:i4>
      </vt:variant>
      <vt:variant>
        <vt:i4>5</vt:i4>
      </vt:variant>
      <vt:variant>
        <vt:lpwstr/>
      </vt:variant>
      <vt:variant>
        <vt:lpwstr>_Toc104735433</vt:lpwstr>
      </vt:variant>
      <vt:variant>
        <vt:i4>1441842</vt:i4>
      </vt:variant>
      <vt:variant>
        <vt:i4>995</vt:i4>
      </vt:variant>
      <vt:variant>
        <vt:i4>0</vt:i4>
      </vt:variant>
      <vt:variant>
        <vt:i4>5</vt:i4>
      </vt:variant>
      <vt:variant>
        <vt:lpwstr/>
      </vt:variant>
      <vt:variant>
        <vt:lpwstr>_Toc104735432</vt:lpwstr>
      </vt:variant>
      <vt:variant>
        <vt:i4>1441842</vt:i4>
      </vt:variant>
      <vt:variant>
        <vt:i4>989</vt:i4>
      </vt:variant>
      <vt:variant>
        <vt:i4>0</vt:i4>
      </vt:variant>
      <vt:variant>
        <vt:i4>5</vt:i4>
      </vt:variant>
      <vt:variant>
        <vt:lpwstr/>
      </vt:variant>
      <vt:variant>
        <vt:lpwstr>_Toc104735431</vt:lpwstr>
      </vt:variant>
      <vt:variant>
        <vt:i4>1441842</vt:i4>
      </vt:variant>
      <vt:variant>
        <vt:i4>983</vt:i4>
      </vt:variant>
      <vt:variant>
        <vt:i4>0</vt:i4>
      </vt:variant>
      <vt:variant>
        <vt:i4>5</vt:i4>
      </vt:variant>
      <vt:variant>
        <vt:lpwstr/>
      </vt:variant>
      <vt:variant>
        <vt:lpwstr>_Toc104735430</vt:lpwstr>
      </vt:variant>
      <vt:variant>
        <vt:i4>1507378</vt:i4>
      </vt:variant>
      <vt:variant>
        <vt:i4>974</vt:i4>
      </vt:variant>
      <vt:variant>
        <vt:i4>0</vt:i4>
      </vt:variant>
      <vt:variant>
        <vt:i4>5</vt:i4>
      </vt:variant>
      <vt:variant>
        <vt:lpwstr/>
      </vt:variant>
      <vt:variant>
        <vt:lpwstr>_Toc104735429</vt:lpwstr>
      </vt:variant>
      <vt:variant>
        <vt:i4>1507378</vt:i4>
      </vt:variant>
      <vt:variant>
        <vt:i4>968</vt:i4>
      </vt:variant>
      <vt:variant>
        <vt:i4>0</vt:i4>
      </vt:variant>
      <vt:variant>
        <vt:i4>5</vt:i4>
      </vt:variant>
      <vt:variant>
        <vt:lpwstr/>
      </vt:variant>
      <vt:variant>
        <vt:lpwstr>_Toc104735428</vt:lpwstr>
      </vt:variant>
      <vt:variant>
        <vt:i4>1507378</vt:i4>
      </vt:variant>
      <vt:variant>
        <vt:i4>962</vt:i4>
      </vt:variant>
      <vt:variant>
        <vt:i4>0</vt:i4>
      </vt:variant>
      <vt:variant>
        <vt:i4>5</vt:i4>
      </vt:variant>
      <vt:variant>
        <vt:lpwstr/>
      </vt:variant>
      <vt:variant>
        <vt:lpwstr>_Toc104735427</vt:lpwstr>
      </vt:variant>
      <vt:variant>
        <vt:i4>1507378</vt:i4>
      </vt:variant>
      <vt:variant>
        <vt:i4>956</vt:i4>
      </vt:variant>
      <vt:variant>
        <vt:i4>0</vt:i4>
      </vt:variant>
      <vt:variant>
        <vt:i4>5</vt:i4>
      </vt:variant>
      <vt:variant>
        <vt:lpwstr/>
      </vt:variant>
      <vt:variant>
        <vt:lpwstr>_Toc104735426</vt:lpwstr>
      </vt:variant>
      <vt:variant>
        <vt:i4>1507378</vt:i4>
      </vt:variant>
      <vt:variant>
        <vt:i4>950</vt:i4>
      </vt:variant>
      <vt:variant>
        <vt:i4>0</vt:i4>
      </vt:variant>
      <vt:variant>
        <vt:i4>5</vt:i4>
      </vt:variant>
      <vt:variant>
        <vt:lpwstr/>
      </vt:variant>
      <vt:variant>
        <vt:lpwstr>_Toc104735425</vt:lpwstr>
      </vt:variant>
      <vt:variant>
        <vt:i4>1507378</vt:i4>
      </vt:variant>
      <vt:variant>
        <vt:i4>944</vt:i4>
      </vt:variant>
      <vt:variant>
        <vt:i4>0</vt:i4>
      </vt:variant>
      <vt:variant>
        <vt:i4>5</vt:i4>
      </vt:variant>
      <vt:variant>
        <vt:lpwstr/>
      </vt:variant>
      <vt:variant>
        <vt:lpwstr>_Toc104735424</vt:lpwstr>
      </vt:variant>
      <vt:variant>
        <vt:i4>1507378</vt:i4>
      </vt:variant>
      <vt:variant>
        <vt:i4>938</vt:i4>
      </vt:variant>
      <vt:variant>
        <vt:i4>0</vt:i4>
      </vt:variant>
      <vt:variant>
        <vt:i4>5</vt:i4>
      </vt:variant>
      <vt:variant>
        <vt:lpwstr/>
      </vt:variant>
      <vt:variant>
        <vt:lpwstr>_Toc104735423</vt:lpwstr>
      </vt:variant>
      <vt:variant>
        <vt:i4>5636157</vt:i4>
      </vt:variant>
      <vt:variant>
        <vt:i4>932</vt:i4>
      </vt:variant>
      <vt:variant>
        <vt:i4>0</vt:i4>
      </vt:variant>
      <vt:variant>
        <vt:i4>5</vt:i4>
      </vt:variant>
      <vt:variant>
        <vt:lpwstr>https://kunzleigh0.sharepoint.com/sites/Proposals/HIV2/Shared Documents/Source/10_MDHHS_MIDASH_Schedule-A-SOW_FromKLA.docx</vt:lpwstr>
      </vt:variant>
      <vt:variant>
        <vt:lpwstr>_Toc104735422</vt:lpwstr>
      </vt:variant>
      <vt:variant>
        <vt:i4>1507378</vt:i4>
      </vt:variant>
      <vt:variant>
        <vt:i4>926</vt:i4>
      </vt:variant>
      <vt:variant>
        <vt:i4>0</vt:i4>
      </vt:variant>
      <vt:variant>
        <vt:i4>5</vt:i4>
      </vt:variant>
      <vt:variant>
        <vt:lpwstr/>
      </vt:variant>
      <vt:variant>
        <vt:lpwstr>_Toc104735421</vt:lpwstr>
      </vt:variant>
      <vt:variant>
        <vt:i4>1507378</vt:i4>
      </vt:variant>
      <vt:variant>
        <vt:i4>920</vt:i4>
      </vt:variant>
      <vt:variant>
        <vt:i4>0</vt:i4>
      </vt:variant>
      <vt:variant>
        <vt:i4>5</vt:i4>
      </vt:variant>
      <vt:variant>
        <vt:lpwstr/>
      </vt:variant>
      <vt:variant>
        <vt:lpwstr>_Toc104735420</vt:lpwstr>
      </vt:variant>
      <vt:variant>
        <vt:i4>1310770</vt:i4>
      </vt:variant>
      <vt:variant>
        <vt:i4>914</vt:i4>
      </vt:variant>
      <vt:variant>
        <vt:i4>0</vt:i4>
      </vt:variant>
      <vt:variant>
        <vt:i4>5</vt:i4>
      </vt:variant>
      <vt:variant>
        <vt:lpwstr/>
      </vt:variant>
      <vt:variant>
        <vt:lpwstr>_Toc104735419</vt:lpwstr>
      </vt:variant>
      <vt:variant>
        <vt:i4>1310770</vt:i4>
      </vt:variant>
      <vt:variant>
        <vt:i4>908</vt:i4>
      </vt:variant>
      <vt:variant>
        <vt:i4>0</vt:i4>
      </vt:variant>
      <vt:variant>
        <vt:i4>5</vt:i4>
      </vt:variant>
      <vt:variant>
        <vt:lpwstr/>
      </vt:variant>
      <vt:variant>
        <vt:lpwstr>_Toc104735418</vt:lpwstr>
      </vt:variant>
      <vt:variant>
        <vt:i4>1310770</vt:i4>
      </vt:variant>
      <vt:variant>
        <vt:i4>902</vt:i4>
      </vt:variant>
      <vt:variant>
        <vt:i4>0</vt:i4>
      </vt:variant>
      <vt:variant>
        <vt:i4>5</vt:i4>
      </vt:variant>
      <vt:variant>
        <vt:lpwstr/>
      </vt:variant>
      <vt:variant>
        <vt:lpwstr>_Toc104735417</vt:lpwstr>
      </vt:variant>
      <vt:variant>
        <vt:i4>1310770</vt:i4>
      </vt:variant>
      <vt:variant>
        <vt:i4>893</vt:i4>
      </vt:variant>
      <vt:variant>
        <vt:i4>0</vt:i4>
      </vt:variant>
      <vt:variant>
        <vt:i4>5</vt:i4>
      </vt:variant>
      <vt:variant>
        <vt:lpwstr/>
      </vt:variant>
      <vt:variant>
        <vt:lpwstr>_Toc104735416</vt:lpwstr>
      </vt:variant>
      <vt:variant>
        <vt:i4>1310770</vt:i4>
      </vt:variant>
      <vt:variant>
        <vt:i4>887</vt:i4>
      </vt:variant>
      <vt:variant>
        <vt:i4>0</vt:i4>
      </vt:variant>
      <vt:variant>
        <vt:i4>5</vt:i4>
      </vt:variant>
      <vt:variant>
        <vt:lpwstr/>
      </vt:variant>
      <vt:variant>
        <vt:lpwstr>_Toc104735415</vt:lpwstr>
      </vt:variant>
      <vt:variant>
        <vt:i4>1310770</vt:i4>
      </vt:variant>
      <vt:variant>
        <vt:i4>881</vt:i4>
      </vt:variant>
      <vt:variant>
        <vt:i4>0</vt:i4>
      </vt:variant>
      <vt:variant>
        <vt:i4>5</vt:i4>
      </vt:variant>
      <vt:variant>
        <vt:lpwstr/>
      </vt:variant>
      <vt:variant>
        <vt:lpwstr>_Toc104735414</vt:lpwstr>
      </vt:variant>
      <vt:variant>
        <vt:i4>1310770</vt:i4>
      </vt:variant>
      <vt:variant>
        <vt:i4>875</vt:i4>
      </vt:variant>
      <vt:variant>
        <vt:i4>0</vt:i4>
      </vt:variant>
      <vt:variant>
        <vt:i4>5</vt:i4>
      </vt:variant>
      <vt:variant>
        <vt:lpwstr/>
      </vt:variant>
      <vt:variant>
        <vt:lpwstr>_Toc104735413</vt:lpwstr>
      </vt:variant>
      <vt:variant>
        <vt:i4>1310770</vt:i4>
      </vt:variant>
      <vt:variant>
        <vt:i4>869</vt:i4>
      </vt:variant>
      <vt:variant>
        <vt:i4>0</vt:i4>
      </vt:variant>
      <vt:variant>
        <vt:i4>5</vt:i4>
      </vt:variant>
      <vt:variant>
        <vt:lpwstr/>
      </vt:variant>
      <vt:variant>
        <vt:lpwstr>_Toc104735412</vt:lpwstr>
      </vt:variant>
      <vt:variant>
        <vt:i4>1310770</vt:i4>
      </vt:variant>
      <vt:variant>
        <vt:i4>863</vt:i4>
      </vt:variant>
      <vt:variant>
        <vt:i4>0</vt:i4>
      </vt:variant>
      <vt:variant>
        <vt:i4>5</vt:i4>
      </vt:variant>
      <vt:variant>
        <vt:lpwstr/>
      </vt:variant>
      <vt:variant>
        <vt:lpwstr>_Toc104735411</vt:lpwstr>
      </vt:variant>
      <vt:variant>
        <vt:i4>1310770</vt:i4>
      </vt:variant>
      <vt:variant>
        <vt:i4>857</vt:i4>
      </vt:variant>
      <vt:variant>
        <vt:i4>0</vt:i4>
      </vt:variant>
      <vt:variant>
        <vt:i4>5</vt:i4>
      </vt:variant>
      <vt:variant>
        <vt:lpwstr/>
      </vt:variant>
      <vt:variant>
        <vt:lpwstr>_Toc104735410</vt:lpwstr>
      </vt:variant>
      <vt:variant>
        <vt:i4>1376306</vt:i4>
      </vt:variant>
      <vt:variant>
        <vt:i4>851</vt:i4>
      </vt:variant>
      <vt:variant>
        <vt:i4>0</vt:i4>
      </vt:variant>
      <vt:variant>
        <vt:i4>5</vt:i4>
      </vt:variant>
      <vt:variant>
        <vt:lpwstr/>
      </vt:variant>
      <vt:variant>
        <vt:lpwstr>_Toc104735409</vt:lpwstr>
      </vt:variant>
      <vt:variant>
        <vt:i4>1376306</vt:i4>
      </vt:variant>
      <vt:variant>
        <vt:i4>845</vt:i4>
      </vt:variant>
      <vt:variant>
        <vt:i4>0</vt:i4>
      </vt:variant>
      <vt:variant>
        <vt:i4>5</vt:i4>
      </vt:variant>
      <vt:variant>
        <vt:lpwstr/>
      </vt:variant>
      <vt:variant>
        <vt:lpwstr>_Toc104735408</vt:lpwstr>
      </vt:variant>
      <vt:variant>
        <vt:i4>1376306</vt:i4>
      </vt:variant>
      <vt:variant>
        <vt:i4>839</vt:i4>
      </vt:variant>
      <vt:variant>
        <vt:i4>0</vt:i4>
      </vt:variant>
      <vt:variant>
        <vt:i4>5</vt:i4>
      </vt:variant>
      <vt:variant>
        <vt:lpwstr/>
      </vt:variant>
      <vt:variant>
        <vt:lpwstr>_Toc104735407</vt:lpwstr>
      </vt:variant>
      <vt:variant>
        <vt:i4>1376306</vt:i4>
      </vt:variant>
      <vt:variant>
        <vt:i4>833</vt:i4>
      </vt:variant>
      <vt:variant>
        <vt:i4>0</vt:i4>
      </vt:variant>
      <vt:variant>
        <vt:i4>5</vt:i4>
      </vt:variant>
      <vt:variant>
        <vt:lpwstr/>
      </vt:variant>
      <vt:variant>
        <vt:lpwstr>_Toc104735406</vt:lpwstr>
      </vt:variant>
      <vt:variant>
        <vt:i4>1376306</vt:i4>
      </vt:variant>
      <vt:variant>
        <vt:i4>827</vt:i4>
      </vt:variant>
      <vt:variant>
        <vt:i4>0</vt:i4>
      </vt:variant>
      <vt:variant>
        <vt:i4>5</vt:i4>
      </vt:variant>
      <vt:variant>
        <vt:lpwstr/>
      </vt:variant>
      <vt:variant>
        <vt:lpwstr>_Toc104735405</vt:lpwstr>
      </vt:variant>
      <vt:variant>
        <vt:i4>1376306</vt:i4>
      </vt:variant>
      <vt:variant>
        <vt:i4>821</vt:i4>
      </vt:variant>
      <vt:variant>
        <vt:i4>0</vt:i4>
      </vt:variant>
      <vt:variant>
        <vt:i4>5</vt:i4>
      </vt:variant>
      <vt:variant>
        <vt:lpwstr/>
      </vt:variant>
      <vt:variant>
        <vt:lpwstr>_Toc104735404</vt:lpwstr>
      </vt:variant>
      <vt:variant>
        <vt:i4>1376306</vt:i4>
      </vt:variant>
      <vt:variant>
        <vt:i4>815</vt:i4>
      </vt:variant>
      <vt:variant>
        <vt:i4>0</vt:i4>
      </vt:variant>
      <vt:variant>
        <vt:i4>5</vt:i4>
      </vt:variant>
      <vt:variant>
        <vt:lpwstr/>
      </vt:variant>
      <vt:variant>
        <vt:lpwstr>_Toc104735403</vt:lpwstr>
      </vt:variant>
      <vt:variant>
        <vt:i4>1376306</vt:i4>
      </vt:variant>
      <vt:variant>
        <vt:i4>809</vt:i4>
      </vt:variant>
      <vt:variant>
        <vt:i4>0</vt:i4>
      </vt:variant>
      <vt:variant>
        <vt:i4>5</vt:i4>
      </vt:variant>
      <vt:variant>
        <vt:lpwstr/>
      </vt:variant>
      <vt:variant>
        <vt:lpwstr>_Toc104735402</vt:lpwstr>
      </vt:variant>
      <vt:variant>
        <vt:i4>1376306</vt:i4>
      </vt:variant>
      <vt:variant>
        <vt:i4>803</vt:i4>
      </vt:variant>
      <vt:variant>
        <vt:i4>0</vt:i4>
      </vt:variant>
      <vt:variant>
        <vt:i4>5</vt:i4>
      </vt:variant>
      <vt:variant>
        <vt:lpwstr/>
      </vt:variant>
      <vt:variant>
        <vt:lpwstr>_Toc104735401</vt:lpwstr>
      </vt:variant>
      <vt:variant>
        <vt:i4>1376306</vt:i4>
      </vt:variant>
      <vt:variant>
        <vt:i4>797</vt:i4>
      </vt:variant>
      <vt:variant>
        <vt:i4>0</vt:i4>
      </vt:variant>
      <vt:variant>
        <vt:i4>5</vt:i4>
      </vt:variant>
      <vt:variant>
        <vt:lpwstr/>
      </vt:variant>
      <vt:variant>
        <vt:lpwstr>_Toc104735400</vt:lpwstr>
      </vt:variant>
      <vt:variant>
        <vt:i4>1835061</vt:i4>
      </vt:variant>
      <vt:variant>
        <vt:i4>791</vt:i4>
      </vt:variant>
      <vt:variant>
        <vt:i4>0</vt:i4>
      </vt:variant>
      <vt:variant>
        <vt:i4>5</vt:i4>
      </vt:variant>
      <vt:variant>
        <vt:lpwstr/>
      </vt:variant>
      <vt:variant>
        <vt:lpwstr>_Toc104735399</vt:lpwstr>
      </vt:variant>
      <vt:variant>
        <vt:i4>1835061</vt:i4>
      </vt:variant>
      <vt:variant>
        <vt:i4>785</vt:i4>
      </vt:variant>
      <vt:variant>
        <vt:i4>0</vt:i4>
      </vt:variant>
      <vt:variant>
        <vt:i4>5</vt:i4>
      </vt:variant>
      <vt:variant>
        <vt:lpwstr/>
      </vt:variant>
      <vt:variant>
        <vt:lpwstr>_Toc104735398</vt:lpwstr>
      </vt:variant>
      <vt:variant>
        <vt:i4>1835061</vt:i4>
      </vt:variant>
      <vt:variant>
        <vt:i4>779</vt:i4>
      </vt:variant>
      <vt:variant>
        <vt:i4>0</vt:i4>
      </vt:variant>
      <vt:variant>
        <vt:i4>5</vt:i4>
      </vt:variant>
      <vt:variant>
        <vt:lpwstr/>
      </vt:variant>
      <vt:variant>
        <vt:lpwstr>_Toc104735397</vt:lpwstr>
      </vt:variant>
      <vt:variant>
        <vt:i4>1835061</vt:i4>
      </vt:variant>
      <vt:variant>
        <vt:i4>773</vt:i4>
      </vt:variant>
      <vt:variant>
        <vt:i4>0</vt:i4>
      </vt:variant>
      <vt:variant>
        <vt:i4>5</vt:i4>
      </vt:variant>
      <vt:variant>
        <vt:lpwstr/>
      </vt:variant>
      <vt:variant>
        <vt:lpwstr>_Toc104735396</vt:lpwstr>
      </vt:variant>
      <vt:variant>
        <vt:i4>1835061</vt:i4>
      </vt:variant>
      <vt:variant>
        <vt:i4>767</vt:i4>
      </vt:variant>
      <vt:variant>
        <vt:i4>0</vt:i4>
      </vt:variant>
      <vt:variant>
        <vt:i4>5</vt:i4>
      </vt:variant>
      <vt:variant>
        <vt:lpwstr/>
      </vt:variant>
      <vt:variant>
        <vt:lpwstr>_Toc104735395</vt:lpwstr>
      </vt:variant>
      <vt:variant>
        <vt:i4>1835061</vt:i4>
      </vt:variant>
      <vt:variant>
        <vt:i4>761</vt:i4>
      </vt:variant>
      <vt:variant>
        <vt:i4>0</vt:i4>
      </vt:variant>
      <vt:variant>
        <vt:i4>5</vt:i4>
      </vt:variant>
      <vt:variant>
        <vt:lpwstr/>
      </vt:variant>
      <vt:variant>
        <vt:lpwstr>_Toc104735394</vt:lpwstr>
      </vt:variant>
      <vt:variant>
        <vt:i4>1835061</vt:i4>
      </vt:variant>
      <vt:variant>
        <vt:i4>755</vt:i4>
      </vt:variant>
      <vt:variant>
        <vt:i4>0</vt:i4>
      </vt:variant>
      <vt:variant>
        <vt:i4>5</vt:i4>
      </vt:variant>
      <vt:variant>
        <vt:lpwstr/>
      </vt:variant>
      <vt:variant>
        <vt:lpwstr>_Toc104735393</vt:lpwstr>
      </vt:variant>
      <vt:variant>
        <vt:i4>1835061</vt:i4>
      </vt:variant>
      <vt:variant>
        <vt:i4>749</vt:i4>
      </vt:variant>
      <vt:variant>
        <vt:i4>0</vt:i4>
      </vt:variant>
      <vt:variant>
        <vt:i4>5</vt:i4>
      </vt:variant>
      <vt:variant>
        <vt:lpwstr/>
      </vt:variant>
      <vt:variant>
        <vt:lpwstr>_Toc104735392</vt:lpwstr>
      </vt:variant>
      <vt:variant>
        <vt:i4>1835061</vt:i4>
      </vt:variant>
      <vt:variant>
        <vt:i4>743</vt:i4>
      </vt:variant>
      <vt:variant>
        <vt:i4>0</vt:i4>
      </vt:variant>
      <vt:variant>
        <vt:i4>5</vt:i4>
      </vt:variant>
      <vt:variant>
        <vt:lpwstr/>
      </vt:variant>
      <vt:variant>
        <vt:lpwstr>_Toc104735391</vt:lpwstr>
      </vt:variant>
      <vt:variant>
        <vt:i4>1835061</vt:i4>
      </vt:variant>
      <vt:variant>
        <vt:i4>737</vt:i4>
      </vt:variant>
      <vt:variant>
        <vt:i4>0</vt:i4>
      </vt:variant>
      <vt:variant>
        <vt:i4>5</vt:i4>
      </vt:variant>
      <vt:variant>
        <vt:lpwstr/>
      </vt:variant>
      <vt:variant>
        <vt:lpwstr>_Toc104735390</vt:lpwstr>
      </vt:variant>
      <vt:variant>
        <vt:i4>1900597</vt:i4>
      </vt:variant>
      <vt:variant>
        <vt:i4>731</vt:i4>
      </vt:variant>
      <vt:variant>
        <vt:i4>0</vt:i4>
      </vt:variant>
      <vt:variant>
        <vt:i4>5</vt:i4>
      </vt:variant>
      <vt:variant>
        <vt:lpwstr/>
      </vt:variant>
      <vt:variant>
        <vt:lpwstr>_Toc104735389</vt:lpwstr>
      </vt:variant>
      <vt:variant>
        <vt:i4>1900597</vt:i4>
      </vt:variant>
      <vt:variant>
        <vt:i4>725</vt:i4>
      </vt:variant>
      <vt:variant>
        <vt:i4>0</vt:i4>
      </vt:variant>
      <vt:variant>
        <vt:i4>5</vt:i4>
      </vt:variant>
      <vt:variant>
        <vt:lpwstr/>
      </vt:variant>
      <vt:variant>
        <vt:lpwstr>_Toc104735388</vt:lpwstr>
      </vt:variant>
      <vt:variant>
        <vt:i4>1900597</vt:i4>
      </vt:variant>
      <vt:variant>
        <vt:i4>719</vt:i4>
      </vt:variant>
      <vt:variant>
        <vt:i4>0</vt:i4>
      </vt:variant>
      <vt:variant>
        <vt:i4>5</vt:i4>
      </vt:variant>
      <vt:variant>
        <vt:lpwstr/>
      </vt:variant>
      <vt:variant>
        <vt:lpwstr>_Toc104735387</vt:lpwstr>
      </vt:variant>
      <vt:variant>
        <vt:i4>1900597</vt:i4>
      </vt:variant>
      <vt:variant>
        <vt:i4>713</vt:i4>
      </vt:variant>
      <vt:variant>
        <vt:i4>0</vt:i4>
      </vt:variant>
      <vt:variant>
        <vt:i4>5</vt:i4>
      </vt:variant>
      <vt:variant>
        <vt:lpwstr/>
      </vt:variant>
      <vt:variant>
        <vt:lpwstr>_Toc104735386</vt:lpwstr>
      </vt:variant>
      <vt:variant>
        <vt:i4>1900597</vt:i4>
      </vt:variant>
      <vt:variant>
        <vt:i4>707</vt:i4>
      </vt:variant>
      <vt:variant>
        <vt:i4>0</vt:i4>
      </vt:variant>
      <vt:variant>
        <vt:i4>5</vt:i4>
      </vt:variant>
      <vt:variant>
        <vt:lpwstr/>
      </vt:variant>
      <vt:variant>
        <vt:lpwstr>_Toc104735385</vt:lpwstr>
      </vt:variant>
      <vt:variant>
        <vt:i4>1900597</vt:i4>
      </vt:variant>
      <vt:variant>
        <vt:i4>701</vt:i4>
      </vt:variant>
      <vt:variant>
        <vt:i4>0</vt:i4>
      </vt:variant>
      <vt:variant>
        <vt:i4>5</vt:i4>
      </vt:variant>
      <vt:variant>
        <vt:lpwstr/>
      </vt:variant>
      <vt:variant>
        <vt:lpwstr>_Toc104735384</vt:lpwstr>
      </vt:variant>
      <vt:variant>
        <vt:i4>1900597</vt:i4>
      </vt:variant>
      <vt:variant>
        <vt:i4>695</vt:i4>
      </vt:variant>
      <vt:variant>
        <vt:i4>0</vt:i4>
      </vt:variant>
      <vt:variant>
        <vt:i4>5</vt:i4>
      </vt:variant>
      <vt:variant>
        <vt:lpwstr/>
      </vt:variant>
      <vt:variant>
        <vt:lpwstr>_Toc104735383</vt:lpwstr>
      </vt:variant>
      <vt:variant>
        <vt:i4>1900597</vt:i4>
      </vt:variant>
      <vt:variant>
        <vt:i4>689</vt:i4>
      </vt:variant>
      <vt:variant>
        <vt:i4>0</vt:i4>
      </vt:variant>
      <vt:variant>
        <vt:i4>5</vt:i4>
      </vt:variant>
      <vt:variant>
        <vt:lpwstr/>
      </vt:variant>
      <vt:variant>
        <vt:lpwstr>_Toc104735382</vt:lpwstr>
      </vt:variant>
      <vt:variant>
        <vt:i4>1900597</vt:i4>
      </vt:variant>
      <vt:variant>
        <vt:i4>683</vt:i4>
      </vt:variant>
      <vt:variant>
        <vt:i4>0</vt:i4>
      </vt:variant>
      <vt:variant>
        <vt:i4>5</vt:i4>
      </vt:variant>
      <vt:variant>
        <vt:lpwstr/>
      </vt:variant>
      <vt:variant>
        <vt:lpwstr>_Toc104735381</vt:lpwstr>
      </vt:variant>
      <vt:variant>
        <vt:i4>1900597</vt:i4>
      </vt:variant>
      <vt:variant>
        <vt:i4>677</vt:i4>
      </vt:variant>
      <vt:variant>
        <vt:i4>0</vt:i4>
      </vt:variant>
      <vt:variant>
        <vt:i4>5</vt:i4>
      </vt:variant>
      <vt:variant>
        <vt:lpwstr/>
      </vt:variant>
      <vt:variant>
        <vt:lpwstr>_Toc104735380</vt:lpwstr>
      </vt:variant>
      <vt:variant>
        <vt:i4>1179701</vt:i4>
      </vt:variant>
      <vt:variant>
        <vt:i4>671</vt:i4>
      </vt:variant>
      <vt:variant>
        <vt:i4>0</vt:i4>
      </vt:variant>
      <vt:variant>
        <vt:i4>5</vt:i4>
      </vt:variant>
      <vt:variant>
        <vt:lpwstr/>
      </vt:variant>
      <vt:variant>
        <vt:lpwstr>_Toc104735379</vt:lpwstr>
      </vt:variant>
      <vt:variant>
        <vt:i4>1179701</vt:i4>
      </vt:variant>
      <vt:variant>
        <vt:i4>665</vt:i4>
      </vt:variant>
      <vt:variant>
        <vt:i4>0</vt:i4>
      </vt:variant>
      <vt:variant>
        <vt:i4>5</vt:i4>
      </vt:variant>
      <vt:variant>
        <vt:lpwstr/>
      </vt:variant>
      <vt:variant>
        <vt:lpwstr>_Toc104735378</vt:lpwstr>
      </vt:variant>
      <vt:variant>
        <vt:i4>1179701</vt:i4>
      </vt:variant>
      <vt:variant>
        <vt:i4>659</vt:i4>
      </vt:variant>
      <vt:variant>
        <vt:i4>0</vt:i4>
      </vt:variant>
      <vt:variant>
        <vt:i4>5</vt:i4>
      </vt:variant>
      <vt:variant>
        <vt:lpwstr/>
      </vt:variant>
      <vt:variant>
        <vt:lpwstr>_Toc104735377</vt:lpwstr>
      </vt:variant>
      <vt:variant>
        <vt:i4>1179701</vt:i4>
      </vt:variant>
      <vt:variant>
        <vt:i4>653</vt:i4>
      </vt:variant>
      <vt:variant>
        <vt:i4>0</vt:i4>
      </vt:variant>
      <vt:variant>
        <vt:i4>5</vt:i4>
      </vt:variant>
      <vt:variant>
        <vt:lpwstr/>
      </vt:variant>
      <vt:variant>
        <vt:lpwstr>_Toc104735376</vt:lpwstr>
      </vt:variant>
      <vt:variant>
        <vt:i4>1179701</vt:i4>
      </vt:variant>
      <vt:variant>
        <vt:i4>647</vt:i4>
      </vt:variant>
      <vt:variant>
        <vt:i4>0</vt:i4>
      </vt:variant>
      <vt:variant>
        <vt:i4>5</vt:i4>
      </vt:variant>
      <vt:variant>
        <vt:lpwstr/>
      </vt:variant>
      <vt:variant>
        <vt:lpwstr>_Toc104735375</vt:lpwstr>
      </vt:variant>
      <vt:variant>
        <vt:i4>1179701</vt:i4>
      </vt:variant>
      <vt:variant>
        <vt:i4>641</vt:i4>
      </vt:variant>
      <vt:variant>
        <vt:i4>0</vt:i4>
      </vt:variant>
      <vt:variant>
        <vt:i4>5</vt:i4>
      </vt:variant>
      <vt:variant>
        <vt:lpwstr/>
      </vt:variant>
      <vt:variant>
        <vt:lpwstr>_Toc104735374</vt:lpwstr>
      </vt:variant>
      <vt:variant>
        <vt:i4>1179701</vt:i4>
      </vt:variant>
      <vt:variant>
        <vt:i4>635</vt:i4>
      </vt:variant>
      <vt:variant>
        <vt:i4>0</vt:i4>
      </vt:variant>
      <vt:variant>
        <vt:i4>5</vt:i4>
      </vt:variant>
      <vt:variant>
        <vt:lpwstr/>
      </vt:variant>
      <vt:variant>
        <vt:lpwstr>_Toc104735373</vt:lpwstr>
      </vt:variant>
      <vt:variant>
        <vt:i4>1179701</vt:i4>
      </vt:variant>
      <vt:variant>
        <vt:i4>629</vt:i4>
      </vt:variant>
      <vt:variant>
        <vt:i4>0</vt:i4>
      </vt:variant>
      <vt:variant>
        <vt:i4>5</vt:i4>
      </vt:variant>
      <vt:variant>
        <vt:lpwstr/>
      </vt:variant>
      <vt:variant>
        <vt:lpwstr>_Toc104735372</vt:lpwstr>
      </vt:variant>
      <vt:variant>
        <vt:i4>1179701</vt:i4>
      </vt:variant>
      <vt:variant>
        <vt:i4>623</vt:i4>
      </vt:variant>
      <vt:variant>
        <vt:i4>0</vt:i4>
      </vt:variant>
      <vt:variant>
        <vt:i4>5</vt:i4>
      </vt:variant>
      <vt:variant>
        <vt:lpwstr/>
      </vt:variant>
      <vt:variant>
        <vt:lpwstr>_Toc104735371</vt:lpwstr>
      </vt:variant>
      <vt:variant>
        <vt:i4>1179701</vt:i4>
      </vt:variant>
      <vt:variant>
        <vt:i4>617</vt:i4>
      </vt:variant>
      <vt:variant>
        <vt:i4>0</vt:i4>
      </vt:variant>
      <vt:variant>
        <vt:i4>5</vt:i4>
      </vt:variant>
      <vt:variant>
        <vt:lpwstr/>
      </vt:variant>
      <vt:variant>
        <vt:lpwstr>_Toc104735370</vt:lpwstr>
      </vt:variant>
      <vt:variant>
        <vt:i4>1245237</vt:i4>
      </vt:variant>
      <vt:variant>
        <vt:i4>611</vt:i4>
      </vt:variant>
      <vt:variant>
        <vt:i4>0</vt:i4>
      </vt:variant>
      <vt:variant>
        <vt:i4>5</vt:i4>
      </vt:variant>
      <vt:variant>
        <vt:lpwstr/>
      </vt:variant>
      <vt:variant>
        <vt:lpwstr>_Toc104735369</vt:lpwstr>
      </vt:variant>
      <vt:variant>
        <vt:i4>1245237</vt:i4>
      </vt:variant>
      <vt:variant>
        <vt:i4>605</vt:i4>
      </vt:variant>
      <vt:variant>
        <vt:i4>0</vt:i4>
      </vt:variant>
      <vt:variant>
        <vt:i4>5</vt:i4>
      </vt:variant>
      <vt:variant>
        <vt:lpwstr/>
      </vt:variant>
      <vt:variant>
        <vt:lpwstr>_Toc104735368</vt:lpwstr>
      </vt:variant>
      <vt:variant>
        <vt:i4>1245237</vt:i4>
      </vt:variant>
      <vt:variant>
        <vt:i4>599</vt:i4>
      </vt:variant>
      <vt:variant>
        <vt:i4>0</vt:i4>
      </vt:variant>
      <vt:variant>
        <vt:i4>5</vt:i4>
      </vt:variant>
      <vt:variant>
        <vt:lpwstr/>
      </vt:variant>
      <vt:variant>
        <vt:lpwstr>_Toc104735367</vt:lpwstr>
      </vt:variant>
      <vt:variant>
        <vt:i4>1245237</vt:i4>
      </vt:variant>
      <vt:variant>
        <vt:i4>593</vt:i4>
      </vt:variant>
      <vt:variant>
        <vt:i4>0</vt:i4>
      </vt:variant>
      <vt:variant>
        <vt:i4>5</vt:i4>
      </vt:variant>
      <vt:variant>
        <vt:lpwstr/>
      </vt:variant>
      <vt:variant>
        <vt:lpwstr>_Toc104735366</vt:lpwstr>
      </vt:variant>
      <vt:variant>
        <vt:i4>1245237</vt:i4>
      </vt:variant>
      <vt:variant>
        <vt:i4>587</vt:i4>
      </vt:variant>
      <vt:variant>
        <vt:i4>0</vt:i4>
      </vt:variant>
      <vt:variant>
        <vt:i4>5</vt:i4>
      </vt:variant>
      <vt:variant>
        <vt:lpwstr/>
      </vt:variant>
      <vt:variant>
        <vt:lpwstr>_Toc104735365</vt:lpwstr>
      </vt:variant>
      <vt:variant>
        <vt:i4>1245237</vt:i4>
      </vt:variant>
      <vt:variant>
        <vt:i4>581</vt:i4>
      </vt:variant>
      <vt:variant>
        <vt:i4>0</vt:i4>
      </vt:variant>
      <vt:variant>
        <vt:i4>5</vt:i4>
      </vt:variant>
      <vt:variant>
        <vt:lpwstr/>
      </vt:variant>
      <vt:variant>
        <vt:lpwstr>_Toc104735364</vt:lpwstr>
      </vt:variant>
      <vt:variant>
        <vt:i4>1245237</vt:i4>
      </vt:variant>
      <vt:variant>
        <vt:i4>575</vt:i4>
      </vt:variant>
      <vt:variant>
        <vt:i4>0</vt:i4>
      </vt:variant>
      <vt:variant>
        <vt:i4>5</vt:i4>
      </vt:variant>
      <vt:variant>
        <vt:lpwstr/>
      </vt:variant>
      <vt:variant>
        <vt:lpwstr>_Toc104735363</vt:lpwstr>
      </vt:variant>
      <vt:variant>
        <vt:i4>1245237</vt:i4>
      </vt:variant>
      <vt:variant>
        <vt:i4>569</vt:i4>
      </vt:variant>
      <vt:variant>
        <vt:i4>0</vt:i4>
      </vt:variant>
      <vt:variant>
        <vt:i4>5</vt:i4>
      </vt:variant>
      <vt:variant>
        <vt:lpwstr/>
      </vt:variant>
      <vt:variant>
        <vt:lpwstr>_Toc104735362</vt:lpwstr>
      </vt:variant>
      <vt:variant>
        <vt:i4>1245237</vt:i4>
      </vt:variant>
      <vt:variant>
        <vt:i4>563</vt:i4>
      </vt:variant>
      <vt:variant>
        <vt:i4>0</vt:i4>
      </vt:variant>
      <vt:variant>
        <vt:i4>5</vt:i4>
      </vt:variant>
      <vt:variant>
        <vt:lpwstr/>
      </vt:variant>
      <vt:variant>
        <vt:lpwstr>_Toc104735361</vt:lpwstr>
      </vt:variant>
      <vt:variant>
        <vt:i4>1245237</vt:i4>
      </vt:variant>
      <vt:variant>
        <vt:i4>557</vt:i4>
      </vt:variant>
      <vt:variant>
        <vt:i4>0</vt:i4>
      </vt:variant>
      <vt:variant>
        <vt:i4>5</vt:i4>
      </vt:variant>
      <vt:variant>
        <vt:lpwstr/>
      </vt:variant>
      <vt:variant>
        <vt:lpwstr>_Toc104735360</vt:lpwstr>
      </vt:variant>
      <vt:variant>
        <vt:i4>1048629</vt:i4>
      </vt:variant>
      <vt:variant>
        <vt:i4>551</vt:i4>
      </vt:variant>
      <vt:variant>
        <vt:i4>0</vt:i4>
      </vt:variant>
      <vt:variant>
        <vt:i4>5</vt:i4>
      </vt:variant>
      <vt:variant>
        <vt:lpwstr/>
      </vt:variant>
      <vt:variant>
        <vt:lpwstr>_Toc104735359</vt:lpwstr>
      </vt:variant>
      <vt:variant>
        <vt:i4>1048629</vt:i4>
      </vt:variant>
      <vt:variant>
        <vt:i4>545</vt:i4>
      </vt:variant>
      <vt:variant>
        <vt:i4>0</vt:i4>
      </vt:variant>
      <vt:variant>
        <vt:i4>5</vt:i4>
      </vt:variant>
      <vt:variant>
        <vt:lpwstr/>
      </vt:variant>
      <vt:variant>
        <vt:lpwstr>_Toc104735358</vt:lpwstr>
      </vt:variant>
      <vt:variant>
        <vt:i4>1048629</vt:i4>
      </vt:variant>
      <vt:variant>
        <vt:i4>539</vt:i4>
      </vt:variant>
      <vt:variant>
        <vt:i4>0</vt:i4>
      </vt:variant>
      <vt:variant>
        <vt:i4>5</vt:i4>
      </vt:variant>
      <vt:variant>
        <vt:lpwstr/>
      </vt:variant>
      <vt:variant>
        <vt:lpwstr>_Toc104735357</vt:lpwstr>
      </vt:variant>
      <vt:variant>
        <vt:i4>1048629</vt:i4>
      </vt:variant>
      <vt:variant>
        <vt:i4>533</vt:i4>
      </vt:variant>
      <vt:variant>
        <vt:i4>0</vt:i4>
      </vt:variant>
      <vt:variant>
        <vt:i4>5</vt:i4>
      </vt:variant>
      <vt:variant>
        <vt:lpwstr/>
      </vt:variant>
      <vt:variant>
        <vt:lpwstr>_Toc104735356</vt:lpwstr>
      </vt:variant>
      <vt:variant>
        <vt:i4>1048629</vt:i4>
      </vt:variant>
      <vt:variant>
        <vt:i4>527</vt:i4>
      </vt:variant>
      <vt:variant>
        <vt:i4>0</vt:i4>
      </vt:variant>
      <vt:variant>
        <vt:i4>5</vt:i4>
      </vt:variant>
      <vt:variant>
        <vt:lpwstr/>
      </vt:variant>
      <vt:variant>
        <vt:lpwstr>_Toc104735355</vt:lpwstr>
      </vt:variant>
      <vt:variant>
        <vt:i4>1048629</vt:i4>
      </vt:variant>
      <vt:variant>
        <vt:i4>521</vt:i4>
      </vt:variant>
      <vt:variant>
        <vt:i4>0</vt:i4>
      </vt:variant>
      <vt:variant>
        <vt:i4>5</vt:i4>
      </vt:variant>
      <vt:variant>
        <vt:lpwstr/>
      </vt:variant>
      <vt:variant>
        <vt:lpwstr>_Toc104735354</vt:lpwstr>
      </vt:variant>
      <vt:variant>
        <vt:i4>1048629</vt:i4>
      </vt:variant>
      <vt:variant>
        <vt:i4>515</vt:i4>
      </vt:variant>
      <vt:variant>
        <vt:i4>0</vt:i4>
      </vt:variant>
      <vt:variant>
        <vt:i4>5</vt:i4>
      </vt:variant>
      <vt:variant>
        <vt:lpwstr/>
      </vt:variant>
      <vt:variant>
        <vt:lpwstr>_Toc104735353</vt:lpwstr>
      </vt:variant>
      <vt:variant>
        <vt:i4>1048629</vt:i4>
      </vt:variant>
      <vt:variant>
        <vt:i4>509</vt:i4>
      </vt:variant>
      <vt:variant>
        <vt:i4>0</vt:i4>
      </vt:variant>
      <vt:variant>
        <vt:i4>5</vt:i4>
      </vt:variant>
      <vt:variant>
        <vt:lpwstr/>
      </vt:variant>
      <vt:variant>
        <vt:lpwstr>_Toc104735352</vt:lpwstr>
      </vt:variant>
      <vt:variant>
        <vt:i4>1048629</vt:i4>
      </vt:variant>
      <vt:variant>
        <vt:i4>503</vt:i4>
      </vt:variant>
      <vt:variant>
        <vt:i4>0</vt:i4>
      </vt:variant>
      <vt:variant>
        <vt:i4>5</vt:i4>
      </vt:variant>
      <vt:variant>
        <vt:lpwstr/>
      </vt:variant>
      <vt:variant>
        <vt:lpwstr>_Toc104735351</vt:lpwstr>
      </vt:variant>
      <vt:variant>
        <vt:i4>1048629</vt:i4>
      </vt:variant>
      <vt:variant>
        <vt:i4>497</vt:i4>
      </vt:variant>
      <vt:variant>
        <vt:i4>0</vt:i4>
      </vt:variant>
      <vt:variant>
        <vt:i4>5</vt:i4>
      </vt:variant>
      <vt:variant>
        <vt:lpwstr/>
      </vt:variant>
      <vt:variant>
        <vt:lpwstr>_Toc104735350</vt:lpwstr>
      </vt:variant>
      <vt:variant>
        <vt:i4>1114165</vt:i4>
      </vt:variant>
      <vt:variant>
        <vt:i4>491</vt:i4>
      </vt:variant>
      <vt:variant>
        <vt:i4>0</vt:i4>
      </vt:variant>
      <vt:variant>
        <vt:i4>5</vt:i4>
      </vt:variant>
      <vt:variant>
        <vt:lpwstr/>
      </vt:variant>
      <vt:variant>
        <vt:lpwstr>_Toc104735349</vt:lpwstr>
      </vt:variant>
      <vt:variant>
        <vt:i4>1114165</vt:i4>
      </vt:variant>
      <vt:variant>
        <vt:i4>485</vt:i4>
      </vt:variant>
      <vt:variant>
        <vt:i4>0</vt:i4>
      </vt:variant>
      <vt:variant>
        <vt:i4>5</vt:i4>
      </vt:variant>
      <vt:variant>
        <vt:lpwstr/>
      </vt:variant>
      <vt:variant>
        <vt:lpwstr>_Toc104735348</vt:lpwstr>
      </vt:variant>
      <vt:variant>
        <vt:i4>1114165</vt:i4>
      </vt:variant>
      <vt:variant>
        <vt:i4>479</vt:i4>
      </vt:variant>
      <vt:variant>
        <vt:i4>0</vt:i4>
      </vt:variant>
      <vt:variant>
        <vt:i4>5</vt:i4>
      </vt:variant>
      <vt:variant>
        <vt:lpwstr/>
      </vt:variant>
      <vt:variant>
        <vt:lpwstr>_Toc104735347</vt:lpwstr>
      </vt:variant>
      <vt:variant>
        <vt:i4>1114165</vt:i4>
      </vt:variant>
      <vt:variant>
        <vt:i4>473</vt:i4>
      </vt:variant>
      <vt:variant>
        <vt:i4>0</vt:i4>
      </vt:variant>
      <vt:variant>
        <vt:i4>5</vt:i4>
      </vt:variant>
      <vt:variant>
        <vt:lpwstr/>
      </vt:variant>
      <vt:variant>
        <vt:lpwstr>_Toc104735346</vt:lpwstr>
      </vt:variant>
      <vt:variant>
        <vt:i4>1114165</vt:i4>
      </vt:variant>
      <vt:variant>
        <vt:i4>467</vt:i4>
      </vt:variant>
      <vt:variant>
        <vt:i4>0</vt:i4>
      </vt:variant>
      <vt:variant>
        <vt:i4>5</vt:i4>
      </vt:variant>
      <vt:variant>
        <vt:lpwstr/>
      </vt:variant>
      <vt:variant>
        <vt:lpwstr>_Toc104735345</vt:lpwstr>
      </vt:variant>
      <vt:variant>
        <vt:i4>1114165</vt:i4>
      </vt:variant>
      <vt:variant>
        <vt:i4>461</vt:i4>
      </vt:variant>
      <vt:variant>
        <vt:i4>0</vt:i4>
      </vt:variant>
      <vt:variant>
        <vt:i4>5</vt:i4>
      </vt:variant>
      <vt:variant>
        <vt:lpwstr/>
      </vt:variant>
      <vt:variant>
        <vt:lpwstr>_Toc104735344</vt:lpwstr>
      </vt:variant>
      <vt:variant>
        <vt:i4>1114165</vt:i4>
      </vt:variant>
      <vt:variant>
        <vt:i4>455</vt:i4>
      </vt:variant>
      <vt:variant>
        <vt:i4>0</vt:i4>
      </vt:variant>
      <vt:variant>
        <vt:i4>5</vt:i4>
      </vt:variant>
      <vt:variant>
        <vt:lpwstr/>
      </vt:variant>
      <vt:variant>
        <vt:lpwstr>_Toc104735343</vt:lpwstr>
      </vt:variant>
      <vt:variant>
        <vt:i4>1114165</vt:i4>
      </vt:variant>
      <vt:variant>
        <vt:i4>449</vt:i4>
      </vt:variant>
      <vt:variant>
        <vt:i4>0</vt:i4>
      </vt:variant>
      <vt:variant>
        <vt:i4>5</vt:i4>
      </vt:variant>
      <vt:variant>
        <vt:lpwstr/>
      </vt:variant>
      <vt:variant>
        <vt:lpwstr>_Toc104735342</vt:lpwstr>
      </vt:variant>
      <vt:variant>
        <vt:i4>1114165</vt:i4>
      </vt:variant>
      <vt:variant>
        <vt:i4>443</vt:i4>
      </vt:variant>
      <vt:variant>
        <vt:i4>0</vt:i4>
      </vt:variant>
      <vt:variant>
        <vt:i4>5</vt:i4>
      </vt:variant>
      <vt:variant>
        <vt:lpwstr/>
      </vt:variant>
      <vt:variant>
        <vt:lpwstr>_Toc104735341</vt:lpwstr>
      </vt:variant>
      <vt:variant>
        <vt:i4>1114165</vt:i4>
      </vt:variant>
      <vt:variant>
        <vt:i4>437</vt:i4>
      </vt:variant>
      <vt:variant>
        <vt:i4>0</vt:i4>
      </vt:variant>
      <vt:variant>
        <vt:i4>5</vt:i4>
      </vt:variant>
      <vt:variant>
        <vt:lpwstr/>
      </vt:variant>
      <vt:variant>
        <vt:lpwstr>_Toc104735340</vt:lpwstr>
      </vt:variant>
      <vt:variant>
        <vt:i4>1441845</vt:i4>
      </vt:variant>
      <vt:variant>
        <vt:i4>431</vt:i4>
      </vt:variant>
      <vt:variant>
        <vt:i4>0</vt:i4>
      </vt:variant>
      <vt:variant>
        <vt:i4>5</vt:i4>
      </vt:variant>
      <vt:variant>
        <vt:lpwstr/>
      </vt:variant>
      <vt:variant>
        <vt:lpwstr>_Toc104735339</vt:lpwstr>
      </vt:variant>
      <vt:variant>
        <vt:i4>1441845</vt:i4>
      </vt:variant>
      <vt:variant>
        <vt:i4>425</vt:i4>
      </vt:variant>
      <vt:variant>
        <vt:i4>0</vt:i4>
      </vt:variant>
      <vt:variant>
        <vt:i4>5</vt:i4>
      </vt:variant>
      <vt:variant>
        <vt:lpwstr/>
      </vt:variant>
      <vt:variant>
        <vt:lpwstr>_Toc104735338</vt:lpwstr>
      </vt:variant>
      <vt:variant>
        <vt:i4>1441845</vt:i4>
      </vt:variant>
      <vt:variant>
        <vt:i4>419</vt:i4>
      </vt:variant>
      <vt:variant>
        <vt:i4>0</vt:i4>
      </vt:variant>
      <vt:variant>
        <vt:i4>5</vt:i4>
      </vt:variant>
      <vt:variant>
        <vt:lpwstr/>
      </vt:variant>
      <vt:variant>
        <vt:lpwstr>_Toc104735337</vt:lpwstr>
      </vt:variant>
      <vt:variant>
        <vt:i4>1441845</vt:i4>
      </vt:variant>
      <vt:variant>
        <vt:i4>413</vt:i4>
      </vt:variant>
      <vt:variant>
        <vt:i4>0</vt:i4>
      </vt:variant>
      <vt:variant>
        <vt:i4>5</vt:i4>
      </vt:variant>
      <vt:variant>
        <vt:lpwstr/>
      </vt:variant>
      <vt:variant>
        <vt:lpwstr>_Toc104735336</vt:lpwstr>
      </vt:variant>
      <vt:variant>
        <vt:i4>1441845</vt:i4>
      </vt:variant>
      <vt:variant>
        <vt:i4>407</vt:i4>
      </vt:variant>
      <vt:variant>
        <vt:i4>0</vt:i4>
      </vt:variant>
      <vt:variant>
        <vt:i4>5</vt:i4>
      </vt:variant>
      <vt:variant>
        <vt:lpwstr/>
      </vt:variant>
      <vt:variant>
        <vt:lpwstr>_Toc104735335</vt:lpwstr>
      </vt:variant>
      <vt:variant>
        <vt:i4>1441845</vt:i4>
      </vt:variant>
      <vt:variant>
        <vt:i4>401</vt:i4>
      </vt:variant>
      <vt:variant>
        <vt:i4>0</vt:i4>
      </vt:variant>
      <vt:variant>
        <vt:i4>5</vt:i4>
      </vt:variant>
      <vt:variant>
        <vt:lpwstr/>
      </vt:variant>
      <vt:variant>
        <vt:lpwstr>_Toc104735334</vt:lpwstr>
      </vt:variant>
      <vt:variant>
        <vt:i4>1441845</vt:i4>
      </vt:variant>
      <vt:variant>
        <vt:i4>395</vt:i4>
      </vt:variant>
      <vt:variant>
        <vt:i4>0</vt:i4>
      </vt:variant>
      <vt:variant>
        <vt:i4>5</vt:i4>
      </vt:variant>
      <vt:variant>
        <vt:lpwstr/>
      </vt:variant>
      <vt:variant>
        <vt:lpwstr>_Toc104735333</vt:lpwstr>
      </vt:variant>
      <vt:variant>
        <vt:i4>1441845</vt:i4>
      </vt:variant>
      <vt:variant>
        <vt:i4>389</vt:i4>
      </vt:variant>
      <vt:variant>
        <vt:i4>0</vt:i4>
      </vt:variant>
      <vt:variant>
        <vt:i4>5</vt:i4>
      </vt:variant>
      <vt:variant>
        <vt:lpwstr/>
      </vt:variant>
      <vt:variant>
        <vt:lpwstr>_Toc104735332</vt:lpwstr>
      </vt:variant>
      <vt:variant>
        <vt:i4>1441845</vt:i4>
      </vt:variant>
      <vt:variant>
        <vt:i4>383</vt:i4>
      </vt:variant>
      <vt:variant>
        <vt:i4>0</vt:i4>
      </vt:variant>
      <vt:variant>
        <vt:i4>5</vt:i4>
      </vt:variant>
      <vt:variant>
        <vt:lpwstr/>
      </vt:variant>
      <vt:variant>
        <vt:lpwstr>_Toc104735331</vt:lpwstr>
      </vt:variant>
      <vt:variant>
        <vt:i4>1441845</vt:i4>
      </vt:variant>
      <vt:variant>
        <vt:i4>377</vt:i4>
      </vt:variant>
      <vt:variant>
        <vt:i4>0</vt:i4>
      </vt:variant>
      <vt:variant>
        <vt:i4>5</vt:i4>
      </vt:variant>
      <vt:variant>
        <vt:lpwstr/>
      </vt:variant>
      <vt:variant>
        <vt:lpwstr>_Toc104735330</vt:lpwstr>
      </vt:variant>
      <vt:variant>
        <vt:i4>1507381</vt:i4>
      </vt:variant>
      <vt:variant>
        <vt:i4>371</vt:i4>
      </vt:variant>
      <vt:variant>
        <vt:i4>0</vt:i4>
      </vt:variant>
      <vt:variant>
        <vt:i4>5</vt:i4>
      </vt:variant>
      <vt:variant>
        <vt:lpwstr/>
      </vt:variant>
      <vt:variant>
        <vt:lpwstr>_Toc104735329</vt:lpwstr>
      </vt:variant>
      <vt:variant>
        <vt:i4>1507381</vt:i4>
      </vt:variant>
      <vt:variant>
        <vt:i4>365</vt:i4>
      </vt:variant>
      <vt:variant>
        <vt:i4>0</vt:i4>
      </vt:variant>
      <vt:variant>
        <vt:i4>5</vt:i4>
      </vt:variant>
      <vt:variant>
        <vt:lpwstr/>
      </vt:variant>
      <vt:variant>
        <vt:lpwstr>_Toc104735328</vt:lpwstr>
      </vt:variant>
      <vt:variant>
        <vt:i4>1507381</vt:i4>
      </vt:variant>
      <vt:variant>
        <vt:i4>359</vt:i4>
      </vt:variant>
      <vt:variant>
        <vt:i4>0</vt:i4>
      </vt:variant>
      <vt:variant>
        <vt:i4>5</vt:i4>
      </vt:variant>
      <vt:variant>
        <vt:lpwstr/>
      </vt:variant>
      <vt:variant>
        <vt:lpwstr>_Toc104735327</vt:lpwstr>
      </vt:variant>
      <vt:variant>
        <vt:i4>1507381</vt:i4>
      </vt:variant>
      <vt:variant>
        <vt:i4>353</vt:i4>
      </vt:variant>
      <vt:variant>
        <vt:i4>0</vt:i4>
      </vt:variant>
      <vt:variant>
        <vt:i4>5</vt:i4>
      </vt:variant>
      <vt:variant>
        <vt:lpwstr/>
      </vt:variant>
      <vt:variant>
        <vt:lpwstr>_Toc104735326</vt:lpwstr>
      </vt:variant>
      <vt:variant>
        <vt:i4>1507381</vt:i4>
      </vt:variant>
      <vt:variant>
        <vt:i4>347</vt:i4>
      </vt:variant>
      <vt:variant>
        <vt:i4>0</vt:i4>
      </vt:variant>
      <vt:variant>
        <vt:i4>5</vt:i4>
      </vt:variant>
      <vt:variant>
        <vt:lpwstr/>
      </vt:variant>
      <vt:variant>
        <vt:lpwstr>_Toc104735325</vt:lpwstr>
      </vt:variant>
      <vt:variant>
        <vt:i4>1507381</vt:i4>
      </vt:variant>
      <vt:variant>
        <vt:i4>341</vt:i4>
      </vt:variant>
      <vt:variant>
        <vt:i4>0</vt:i4>
      </vt:variant>
      <vt:variant>
        <vt:i4>5</vt:i4>
      </vt:variant>
      <vt:variant>
        <vt:lpwstr/>
      </vt:variant>
      <vt:variant>
        <vt:lpwstr>_Toc104735324</vt:lpwstr>
      </vt:variant>
      <vt:variant>
        <vt:i4>1507381</vt:i4>
      </vt:variant>
      <vt:variant>
        <vt:i4>335</vt:i4>
      </vt:variant>
      <vt:variant>
        <vt:i4>0</vt:i4>
      </vt:variant>
      <vt:variant>
        <vt:i4>5</vt:i4>
      </vt:variant>
      <vt:variant>
        <vt:lpwstr/>
      </vt:variant>
      <vt:variant>
        <vt:lpwstr>_Toc104735323</vt:lpwstr>
      </vt:variant>
      <vt:variant>
        <vt:i4>1507381</vt:i4>
      </vt:variant>
      <vt:variant>
        <vt:i4>329</vt:i4>
      </vt:variant>
      <vt:variant>
        <vt:i4>0</vt:i4>
      </vt:variant>
      <vt:variant>
        <vt:i4>5</vt:i4>
      </vt:variant>
      <vt:variant>
        <vt:lpwstr/>
      </vt:variant>
      <vt:variant>
        <vt:lpwstr>_Toc104735322</vt:lpwstr>
      </vt:variant>
      <vt:variant>
        <vt:i4>1507381</vt:i4>
      </vt:variant>
      <vt:variant>
        <vt:i4>323</vt:i4>
      </vt:variant>
      <vt:variant>
        <vt:i4>0</vt:i4>
      </vt:variant>
      <vt:variant>
        <vt:i4>5</vt:i4>
      </vt:variant>
      <vt:variant>
        <vt:lpwstr/>
      </vt:variant>
      <vt:variant>
        <vt:lpwstr>_Toc104735321</vt:lpwstr>
      </vt:variant>
      <vt:variant>
        <vt:i4>1507381</vt:i4>
      </vt:variant>
      <vt:variant>
        <vt:i4>317</vt:i4>
      </vt:variant>
      <vt:variant>
        <vt:i4>0</vt:i4>
      </vt:variant>
      <vt:variant>
        <vt:i4>5</vt:i4>
      </vt:variant>
      <vt:variant>
        <vt:lpwstr/>
      </vt:variant>
      <vt:variant>
        <vt:lpwstr>_Toc104735320</vt:lpwstr>
      </vt:variant>
      <vt:variant>
        <vt:i4>1310773</vt:i4>
      </vt:variant>
      <vt:variant>
        <vt:i4>311</vt:i4>
      </vt:variant>
      <vt:variant>
        <vt:i4>0</vt:i4>
      </vt:variant>
      <vt:variant>
        <vt:i4>5</vt:i4>
      </vt:variant>
      <vt:variant>
        <vt:lpwstr/>
      </vt:variant>
      <vt:variant>
        <vt:lpwstr>_Toc104735319</vt:lpwstr>
      </vt:variant>
      <vt:variant>
        <vt:i4>1310773</vt:i4>
      </vt:variant>
      <vt:variant>
        <vt:i4>305</vt:i4>
      </vt:variant>
      <vt:variant>
        <vt:i4>0</vt:i4>
      </vt:variant>
      <vt:variant>
        <vt:i4>5</vt:i4>
      </vt:variant>
      <vt:variant>
        <vt:lpwstr/>
      </vt:variant>
      <vt:variant>
        <vt:lpwstr>_Toc104735318</vt:lpwstr>
      </vt:variant>
      <vt:variant>
        <vt:i4>1310773</vt:i4>
      </vt:variant>
      <vt:variant>
        <vt:i4>299</vt:i4>
      </vt:variant>
      <vt:variant>
        <vt:i4>0</vt:i4>
      </vt:variant>
      <vt:variant>
        <vt:i4>5</vt:i4>
      </vt:variant>
      <vt:variant>
        <vt:lpwstr/>
      </vt:variant>
      <vt:variant>
        <vt:lpwstr>_Toc104735317</vt:lpwstr>
      </vt:variant>
      <vt:variant>
        <vt:i4>1310773</vt:i4>
      </vt:variant>
      <vt:variant>
        <vt:i4>293</vt:i4>
      </vt:variant>
      <vt:variant>
        <vt:i4>0</vt:i4>
      </vt:variant>
      <vt:variant>
        <vt:i4>5</vt:i4>
      </vt:variant>
      <vt:variant>
        <vt:lpwstr/>
      </vt:variant>
      <vt:variant>
        <vt:lpwstr>_Toc104735316</vt:lpwstr>
      </vt:variant>
      <vt:variant>
        <vt:i4>1310773</vt:i4>
      </vt:variant>
      <vt:variant>
        <vt:i4>287</vt:i4>
      </vt:variant>
      <vt:variant>
        <vt:i4>0</vt:i4>
      </vt:variant>
      <vt:variant>
        <vt:i4>5</vt:i4>
      </vt:variant>
      <vt:variant>
        <vt:lpwstr/>
      </vt:variant>
      <vt:variant>
        <vt:lpwstr>_Toc104735315</vt:lpwstr>
      </vt:variant>
      <vt:variant>
        <vt:i4>1310773</vt:i4>
      </vt:variant>
      <vt:variant>
        <vt:i4>281</vt:i4>
      </vt:variant>
      <vt:variant>
        <vt:i4>0</vt:i4>
      </vt:variant>
      <vt:variant>
        <vt:i4>5</vt:i4>
      </vt:variant>
      <vt:variant>
        <vt:lpwstr/>
      </vt:variant>
      <vt:variant>
        <vt:lpwstr>_Toc104735314</vt:lpwstr>
      </vt:variant>
      <vt:variant>
        <vt:i4>1310773</vt:i4>
      </vt:variant>
      <vt:variant>
        <vt:i4>275</vt:i4>
      </vt:variant>
      <vt:variant>
        <vt:i4>0</vt:i4>
      </vt:variant>
      <vt:variant>
        <vt:i4>5</vt:i4>
      </vt:variant>
      <vt:variant>
        <vt:lpwstr/>
      </vt:variant>
      <vt:variant>
        <vt:lpwstr>_Toc104735313</vt:lpwstr>
      </vt:variant>
      <vt:variant>
        <vt:i4>1310773</vt:i4>
      </vt:variant>
      <vt:variant>
        <vt:i4>269</vt:i4>
      </vt:variant>
      <vt:variant>
        <vt:i4>0</vt:i4>
      </vt:variant>
      <vt:variant>
        <vt:i4>5</vt:i4>
      </vt:variant>
      <vt:variant>
        <vt:lpwstr/>
      </vt:variant>
      <vt:variant>
        <vt:lpwstr>_Toc104735312</vt:lpwstr>
      </vt:variant>
      <vt:variant>
        <vt:i4>1310773</vt:i4>
      </vt:variant>
      <vt:variant>
        <vt:i4>263</vt:i4>
      </vt:variant>
      <vt:variant>
        <vt:i4>0</vt:i4>
      </vt:variant>
      <vt:variant>
        <vt:i4>5</vt:i4>
      </vt:variant>
      <vt:variant>
        <vt:lpwstr/>
      </vt:variant>
      <vt:variant>
        <vt:lpwstr>_Toc104735311</vt:lpwstr>
      </vt:variant>
      <vt:variant>
        <vt:i4>1310773</vt:i4>
      </vt:variant>
      <vt:variant>
        <vt:i4>257</vt:i4>
      </vt:variant>
      <vt:variant>
        <vt:i4>0</vt:i4>
      </vt:variant>
      <vt:variant>
        <vt:i4>5</vt:i4>
      </vt:variant>
      <vt:variant>
        <vt:lpwstr/>
      </vt:variant>
      <vt:variant>
        <vt:lpwstr>_Toc104735310</vt:lpwstr>
      </vt:variant>
      <vt:variant>
        <vt:i4>1376309</vt:i4>
      </vt:variant>
      <vt:variant>
        <vt:i4>251</vt:i4>
      </vt:variant>
      <vt:variant>
        <vt:i4>0</vt:i4>
      </vt:variant>
      <vt:variant>
        <vt:i4>5</vt:i4>
      </vt:variant>
      <vt:variant>
        <vt:lpwstr/>
      </vt:variant>
      <vt:variant>
        <vt:lpwstr>_Toc104735309</vt:lpwstr>
      </vt:variant>
      <vt:variant>
        <vt:i4>1376309</vt:i4>
      </vt:variant>
      <vt:variant>
        <vt:i4>245</vt:i4>
      </vt:variant>
      <vt:variant>
        <vt:i4>0</vt:i4>
      </vt:variant>
      <vt:variant>
        <vt:i4>5</vt:i4>
      </vt:variant>
      <vt:variant>
        <vt:lpwstr/>
      </vt:variant>
      <vt:variant>
        <vt:lpwstr>_Toc104735308</vt:lpwstr>
      </vt:variant>
      <vt:variant>
        <vt:i4>1376309</vt:i4>
      </vt:variant>
      <vt:variant>
        <vt:i4>239</vt:i4>
      </vt:variant>
      <vt:variant>
        <vt:i4>0</vt:i4>
      </vt:variant>
      <vt:variant>
        <vt:i4>5</vt:i4>
      </vt:variant>
      <vt:variant>
        <vt:lpwstr/>
      </vt:variant>
      <vt:variant>
        <vt:lpwstr>_Toc104735307</vt:lpwstr>
      </vt:variant>
      <vt:variant>
        <vt:i4>1376309</vt:i4>
      </vt:variant>
      <vt:variant>
        <vt:i4>233</vt:i4>
      </vt:variant>
      <vt:variant>
        <vt:i4>0</vt:i4>
      </vt:variant>
      <vt:variant>
        <vt:i4>5</vt:i4>
      </vt:variant>
      <vt:variant>
        <vt:lpwstr/>
      </vt:variant>
      <vt:variant>
        <vt:lpwstr>_Toc104735306</vt:lpwstr>
      </vt:variant>
      <vt:variant>
        <vt:i4>1376309</vt:i4>
      </vt:variant>
      <vt:variant>
        <vt:i4>227</vt:i4>
      </vt:variant>
      <vt:variant>
        <vt:i4>0</vt:i4>
      </vt:variant>
      <vt:variant>
        <vt:i4>5</vt:i4>
      </vt:variant>
      <vt:variant>
        <vt:lpwstr/>
      </vt:variant>
      <vt:variant>
        <vt:lpwstr>_Toc104735305</vt:lpwstr>
      </vt:variant>
      <vt:variant>
        <vt:i4>1376309</vt:i4>
      </vt:variant>
      <vt:variant>
        <vt:i4>221</vt:i4>
      </vt:variant>
      <vt:variant>
        <vt:i4>0</vt:i4>
      </vt:variant>
      <vt:variant>
        <vt:i4>5</vt:i4>
      </vt:variant>
      <vt:variant>
        <vt:lpwstr/>
      </vt:variant>
      <vt:variant>
        <vt:lpwstr>_Toc104735304</vt:lpwstr>
      </vt:variant>
      <vt:variant>
        <vt:i4>1376309</vt:i4>
      </vt:variant>
      <vt:variant>
        <vt:i4>215</vt:i4>
      </vt:variant>
      <vt:variant>
        <vt:i4>0</vt:i4>
      </vt:variant>
      <vt:variant>
        <vt:i4>5</vt:i4>
      </vt:variant>
      <vt:variant>
        <vt:lpwstr/>
      </vt:variant>
      <vt:variant>
        <vt:lpwstr>_Toc104735303</vt:lpwstr>
      </vt:variant>
      <vt:variant>
        <vt:i4>1376309</vt:i4>
      </vt:variant>
      <vt:variant>
        <vt:i4>209</vt:i4>
      </vt:variant>
      <vt:variant>
        <vt:i4>0</vt:i4>
      </vt:variant>
      <vt:variant>
        <vt:i4>5</vt:i4>
      </vt:variant>
      <vt:variant>
        <vt:lpwstr/>
      </vt:variant>
      <vt:variant>
        <vt:lpwstr>_Toc104735302</vt:lpwstr>
      </vt:variant>
      <vt:variant>
        <vt:i4>1376309</vt:i4>
      </vt:variant>
      <vt:variant>
        <vt:i4>203</vt:i4>
      </vt:variant>
      <vt:variant>
        <vt:i4>0</vt:i4>
      </vt:variant>
      <vt:variant>
        <vt:i4>5</vt:i4>
      </vt:variant>
      <vt:variant>
        <vt:lpwstr/>
      </vt:variant>
      <vt:variant>
        <vt:lpwstr>_Toc104735301</vt:lpwstr>
      </vt:variant>
      <vt:variant>
        <vt:i4>1376309</vt:i4>
      </vt:variant>
      <vt:variant>
        <vt:i4>197</vt:i4>
      </vt:variant>
      <vt:variant>
        <vt:i4>0</vt:i4>
      </vt:variant>
      <vt:variant>
        <vt:i4>5</vt:i4>
      </vt:variant>
      <vt:variant>
        <vt:lpwstr/>
      </vt:variant>
      <vt:variant>
        <vt:lpwstr>_Toc104735300</vt:lpwstr>
      </vt:variant>
      <vt:variant>
        <vt:i4>1835060</vt:i4>
      </vt:variant>
      <vt:variant>
        <vt:i4>191</vt:i4>
      </vt:variant>
      <vt:variant>
        <vt:i4>0</vt:i4>
      </vt:variant>
      <vt:variant>
        <vt:i4>5</vt:i4>
      </vt:variant>
      <vt:variant>
        <vt:lpwstr/>
      </vt:variant>
      <vt:variant>
        <vt:lpwstr>_Toc104735299</vt:lpwstr>
      </vt:variant>
      <vt:variant>
        <vt:i4>1835060</vt:i4>
      </vt:variant>
      <vt:variant>
        <vt:i4>185</vt:i4>
      </vt:variant>
      <vt:variant>
        <vt:i4>0</vt:i4>
      </vt:variant>
      <vt:variant>
        <vt:i4>5</vt:i4>
      </vt:variant>
      <vt:variant>
        <vt:lpwstr/>
      </vt:variant>
      <vt:variant>
        <vt:lpwstr>_Toc104735298</vt:lpwstr>
      </vt:variant>
      <vt:variant>
        <vt:i4>1835060</vt:i4>
      </vt:variant>
      <vt:variant>
        <vt:i4>179</vt:i4>
      </vt:variant>
      <vt:variant>
        <vt:i4>0</vt:i4>
      </vt:variant>
      <vt:variant>
        <vt:i4>5</vt:i4>
      </vt:variant>
      <vt:variant>
        <vt:lpwstr/>
      </vt:variant>
      <vt:variant>
        <vt:lpwstr>_Toc104735297</vt:lpwstr>
      </vt:variant>
      <vt:variant>
        <vt:i4>1835060</vt:i4>
      </vt:variant>
      <vt:variant>
        <vt:i4>173</vt:i4>
      </vt:variant>
      <vt:variant>
        <vt:i4>0</vt:i4>
      </vt:variant>
      <vt:variant>
        <vt:i4>5</vt:i4>
      </vt:variant>
      <vt:variant>
        <vt:lpwstr/>
      </vt:variant>
      <vt:variant>
        <vt:lpwstr>_Toc104735296</vt:lpwstr>
      </vt:variant>
      <vt:variant>
        <vt:i4>1835060</vt:i4>
      </vt:variant>
      <vt:variant>
        <vt:i4>167</vt:i4>
      </vt:variant>
      <vt:variant>
        <vt:i4>0</vt:i4>
      </vt:variant>
      <vt:variant>
        <vt:i4>5</vt:i4>
      </vt:variant>
      <vt:variant>
        <vt:lpwstr/>
      </vt:variant>
      <vt:variant>
        <vt:lpwstr>_Toc104735295</vt:lpwstr>
      </vt:variant>
      <vt:variant>
        <vt:i4>1835060</vt:i4>
      </vt:variant>
      <vt:variant>
        <vt:i4>161</vt:i4>
      </vt:variant>
      <vt:variant>
        <vt:i4>0</vt:i4>
      </vt:variant>
      <vt:variant>
        <vt:i4>5</vt:i4>
      </vt:variant>
      <vt:variant>
        <vt:lpwstr/>
      </vt:variant>
      <vt:variant>
        <vt:lpwstr>_Toc104735294</vt:lpwstr>
      </vt:variant>
      <vt:variant>
        <vt:i4>1835060</vt:i4>
      </vt:variant>
      <vt:variant>
        <vt:i4>155</vt:i4>
      </vt:variant>
      <vt:variant>
        <vt:i4>0</vt:i4>
      </vt:variant>
      <vt:variant>
        <vt:i4>5</vt:i4>
      </vt:variant>
      <vt:variant>
        <vt:lpwstr/>
      </vt:variant>
      <vt:variant>
        <vt:lpwstr>_Toc104735293</vt:lpwstr>
      </vt:variant>
      <vt:variant>
        <vt:i4>1835060</vt:i4>
      </vt:variant>
      <vt:variant>
        <vt:i4>149</vt:i4>
      </vt:variant>
      <vt:variant>
        <vt:i4>0</vt:i4>
      </vt:variant>
      <vt:variant>
        <vt:i4>5</vt:i4>
      </vt:variant>
      <vt:variant>
        <vt:lpwstr/>
      </vt:variant>
      <vt:variant>
        <vt:lpwstr>_Toc104735292</vt:lpwstr>
      </vt:variant>
      <vt:variant>
        <vt:i4>1835060</vt:i4>
      </vt:variant>
      <vt:variant>
        <vt:i4>143</vt:i4>
      </vt:variant>
      <vt:variant>
        <vt:i4>0</vt:i4>
      </vt:variant>
      <vt:variant>
        <vt:i4>5</vt:i4>
      </vt:variant>
      <vt:variant>
        <vt:lpwstr/>
      </vt:variant>
      <vt:variant>
        <vt:lpwstr>_Toc104735291</vt:lpwstr>
      </vt:variant>
      <vt:variant>
        <vt:i4>1835060</vt:i4>
      </vt:variant>
      <vt:variant>
        <vt:i4>137</vt:i4>
      </vt:variant>
      <vt:variant>
        <vt:i4>0</vt:i4>
      </vt:variant>
      <vt:variant>
        <vt:i4>5</vt:i4>
      </vt:variant>
      <vt:variant>
        <vt:lpwstr/>
      </vt:variant>
      <vt:variant>
        <vt:lpwstr>_Toc104735290</vt:lpwstr>
      </vt:variant>
      <vt:variant>
        <vt:i4>1900596</vt:i4>
      </vt:variant>
      <vt:variant>
        <vt:i4>131</vt:i4>
      </vt:variant>
      <vt:variant>
        <vt:i4>0</vt:i4>
      </vt:variant>
      <vt:variant>
        <vt:i4>5</vt:i4>
      </vt:variant>
      <vt:variant>
        <vt:lpwstr/>
      </vt:variant>
      <vt:variant>
        <vt:lpwstr>_Toc104735289</vt:lpwstr>
      </vt:variant>
      <vt:variant>
        <vt:i4>1900596</vt:i4>
      </vt:variant>
      <vt:variant>
        <vt:i4>125</vt:i4>
      </vt:variant>
      <vt:variant>
        <vt:i4>0</vt:i4>
      </vt:variant>
      <vt:variant>
        <vt:i4>5</vt:i4>
      </vt:variant>
      <vt:variant>
        <vt:lpwstr/>
      </vt:variant>
      <vt:variant>
        <vt:lpwstr>_Toc104735288</vt:lpwstr>
      </vt:variant>
      <vt:variant>
        <vt:i4>1900596</vt:i4>
      </vt:variant>
      <vt:variant>
        <vt:i4>119</vt:i4>
      </vt:variant>
      <vt:variant>
        <vt:i4>0</vt:i4>
      </vt:variant>
      <vt:variant>
        <vt:i4>5</vt:i4>
      </vt:variant>
      <vt:variant>
        <vt:lpwstr/>
      </vt:variant>
      <vt:variant>
        <vt:lpwstr>_Toc104735287</vt:lpwstr>
      </vt:variant>
      <vt:variant>
        <vt:i4>1900596</vt:i4>
      </vt:variant>
      <vt:variant>
        <vt:i4>113</vt:i4>
      </vt:variant>
      <vt:variant>
        <vt:i4>0</vt:i4>
      </vt:variant>
      <vt:variant>
        <vt:i4>5</vt:i4>
      </vt:variant>
      <vt:variant>
        <vt:lpwstr/>
      </vt:variant>
      <vt:variant>
        <vt:lpwstr>_Toc104735286</vt:lpwstr>
      </vt:variant>
      <vt:variant>
        <vt:i4>1900596</vt:i4>
      </vt:variant>
      <vt:variant>
        <vt:i4>107</vt:i4>
      </vt:variant>
      <vt:variant>
        <vt:i4>0</vt:i4>
      </vt:variant>
      <vt:variant>
        <vt:i4>5</vt:i4>
      </vt:variant>
      <vt:variant>
        <vt:lpwstr/>
      </vt:variant>
      <vt:variant>
        <vt:lpwstr>_Toc104735285</vt:lpwstr>
      </vt:variant>
      <vt:variant>
        <vt:i4>1900596</vt:i4>
      </vt:variant>
      <vt:variant>
        <vt:i4>101</vt:i4>
      </vt:variant>
      <vt:variant>
        <vt:i4>0</vt:i4>
      </vt:variant>
      <vt:variant>
        <vt:i4>5</vt:i4>
      </vt:variant>
      <vt:variant>
        <vt:lpwstr/>
      </vt:variant>
      <vt:variant>
        <vt:lpwstr>_Toc104735284</vt:lpwstr>
      </vt:variant>
      <vt:variant>
        <vt:i4>1900596</vt:i4>
      </vt:variant>
      <vt:variant>
        <vt:i4>95</vt:i4>
      </vt:variant>
      <vt:variant>
        <vt:i4>0</vt:i4>
      </vt:variant>
      <vt:variant>
        <vt:i4>5</vt:i4>
      </vt:variant>
      <vt:variant>
        <vt:lpwstr/>
      </vt:variant>
      <vt:variant>
        <vt:lpwstr>_Toc104735283</vt:lpwstr>
      </vt:variant>
      <vt:variant>
        <vt:i4>1900596</vt:i4>
      </vt:variant>
      <vt:variant>
        <vt:i4>89</vt:i4>
      </vt:variant>
      <vt:variant>
        <vt:i4>0</vt:i4>
      </vt:variant>
      <vt:variant>
        <vt:i4>5</vt:i4>
      </vt:variant>
      <vt:variant>
        <vt:lpwstr/>
      </vt:variant>
      <vt:variant>
        <vt:lpwstr>_Toc104735282</vt:lpwstr>
      </vt:variant>
      <vt:variant>
        <vt:i4>1900596</vt:i4>
      </vt:variant>
      <vt:variant>
        <vt:i4>83</vt:i4>
      </vt:variant>
      <vt:variant>
        <vt:i4>0</vt:i4>
      </vt:variant>
      <vt:variant>
        <vt:i4>5</vt:i4>
      </vt:variant>
      <vt:variant>
        <vt:lpwstr/>
      </vt:variant>
      <vt:variant>
        <vt:lpwstr>_Toc104735281</vt:lpwstr>
      </vt:variant>
      <vt:variant>
        <vt:i4>1900596</vt:i4>
      </vt:variant>
      <vt:variant>
        <vt:i4>77</vt:i4>
      </vt:variant>
      <vt:variant>
        <vt:i4>0</vt:i4>
      </vt:variant>
      <vt:variant>
        <vt:i4>5</vt:i4>
      </vt:variant>
      <vt:variant>
        <vt:lpwstr/>
      </vt:variant>
      <vt:variant>
        <vt:lpwstr>_Toc104735280</vt:lpwstr>
      </vt:variant>
      <vt:variant>
        <vt:i4>1179700</vt:i4>
      </vt:variant>
      <vt:variant>
        <vt:i4>71</vt:i4>
      </vt:variant>
      <vt:variant>
        <vt:i4>0</vt:i4>
      </vt:variant>
      <vt:variant>
        <vt:i4>5</vt:i4>
      </vt:variant>
      <vt:variant>
        <vt:lpwstr/>
      </vt:variant>
      <vt:variant>
        <vt:lpwstr>_Toc104735279</vt:lpwstr>
      </vt:variant>
      <vt:variant>
        <vt:i4>1179700</vt:i4>
      </vt:variant>
      <vt:variant>
        <vt:i4>65</vt:i4>
      </vt:variant>
      <vt:variant>
        <vt:i4>0</vt:i4>
      </vt:variant>
      <vt:variant>
        <vt:i4>5</vt:i4>
      </vt:variant>
      <vt:variant>
        <vt:lpwstr/>
      </vt:variant>
      <vt:variant>
        <vt:lpwstr>_Toc104735278</vt:lpwstr>
      </vt:variant>
      <vt:variant>
        <vt:i4>1179700</vt:i4>
      </vt:variant>
      <vt:variant>
        <vt:i4>59</vt:i4>
      </vt:variant>
      <vt:variant>
        <vt:i4>0</vt:i4>
      </vt:variant>
      <vt:variant>
        <vt:i4>5</vt:i4>
      </vt:variant>
      <vt:variant>
        <vt:lpwstr/>
      </vt:variant>
      <vt:variant>
        <vt:lpwstr>_Toc104735277</vt:lpwstr>
      </vt:variant>
      <vt:variant>
        <vt:i4>1179700</vt:i4>
      </vt:variant>
      <vt:variant>
        <vt:i4>53</vt:i4>
      </vt:variant>
      <vt:variant>
        <vt:i4>0</vt:i4>
      </vt:variant>
      <vt:variant>
        <vt:i4>5</vt:i4>
      </vt:variant>
      <vt:variant>
        <vt:lpwstr/>
      </vt:variant>
      <vt:variant>
        <vt:lpwstr>_Toc104735276</vt:lpwstr>
      </vt:variant>
      <vt:variant>
        <vt:i4>1179700</vt:i4>
      </vt:variant>
      <vt:variant>
        <vt:i4>47</vt:i4>
      </vt:variant>
      <vt:variant>
        <vt:i4>0</vt:i4>
      </vt:variant>
      <vt:variant>
        <vt:i4>5</vt:i4>
      </vt:variant>
      <vt:variant>
        <vt:lpwstr/>
      </vt:variant>
      <vt:variant>
        <vt:lpwstr>_Toc104735275</vt:lpwstr>
      </vt:variant>
      <vt:variant>
        <vt:i4>1179700</vt:i4>
      </vt:variant>
      <vt:variant>
        <vt:i4>41</vt:i4>
      </vt:variant>
      <vt:variant>
        <vt:i4>0</vt:i4>
      </vt:variant>
      <vt:variant>
        <vt:i4>5</vt:i4>
      </vt:variant>
      <vt:variant>
        <vt:lpwstr/>
      </vt:variant>
      <vt:variant>
        <vt:lpwstr>_Toc104735274</vt:lpwstr>
      </vt:variant>
      <vt:variant>
        <vt:i4>1179700</vt:i4>
      </vt:variant>
      <vt:variant>
        <vt:i4>35</vt:i4>
      </vt:variant>
      <vt:variant>
        <vt:i4>0</vt:i4>
      </vt:variant>
      <vt:variant>
        <vt:i4>5</vt:i4>
      </vt:variant>
      <vt:variant>
        <vt:lpwstr/>
      </vt:variant>
      <vt:variant>
        <vt:lpwstr>_Toc104735273</vt:lpwstr>
      </vt:variant>
      <vt:variant>
        <vt:i4>1179700</vt:i4>
      </vt:variant>
      <vt:variant>
        <vt:i4>29</vt:i4>
      </vt:variant>
      <vt:variant>
        <vt:i4>0</vt:i4>
      </vt:variant>
      <vt:variant>
        <vt:i4>5</vt:i4>
      </vt:variant>
      <vt:variant>
        <vt:lpwstr/>
      </vt:variant>
      <vt:variant>
        <vt:lpwstr>_Toc104735272</vt:lpwstr>
      </vt:variant>
      <vt:variant>
        <vt:i4>1179700</vt:i4>
      </vt:variant>
      <vt:variant>
        <vt:i4>23</vt:i4>
      </vt:variant>
      <vt:variant>
        <vt:i4>0</vt:i4>
      </vt:variant>
      <vt:variant>
        <vt:i4>5</vt:i4>
      </vt:variant>
      <vt:variant>
        <vt:lpwstr/>
      </vt:variant>
      <vt:variant>
        <vt:lpwstr>_Toc104735271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MDHHS MIDASH Solution Proposal: Schedule A—Statement of Work Response</dc:title>
  <dc:subject/>
  <dc:creator>KL&amp;A</dc:creator>
  <cp:keywords/>
  <dc:description/>
  <cp:lastModifiedBy>Jessica Davis</cp:lastModifiedBy>
  <cp:revision>430</cp:revision>
  <cp:lastPrinted>2020-01-09T23:49:00Z</cp:lastPrinted>
  <dcterms:created xsi:type="dcterms:W3CDTF">2022-05-11T17:25:00Z</dcterms:created>
  <dcterms:modified xsi:type="dcterms:W3CDTF">2022-05-31T16:32:00Z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gencies_All">
    <vt:lpwstr>MDHHS and DTMB</vt:lpwstr>
  </property>
  <property fmtid="{D5CDD505-2E9C-101B-9397-08002B2CF9AE}" pid="3" name="Agency_Div_Long">
    <vt:lpwstr>Division of HIV and STD Programs (DHSP)</vt:lpwstr>
  </property>
  <property fmtid="{D5CDD505-2E9C-101B-9397-08002B2CF9AE}" pid="4" name="Agency_Div_Short">
    <vt:lpwstr>DHSP</vt:lpwstr>
  </property>
  <property fmtid="{D5CDD505-2E9C-101B-9397-08002B2CF9AE}" pid="5" name="Agency_IT">
    <vt:lpwstr>DTMB</vt:lpwstr>
  </property>
  <property fmtid="{D5CDD505-2E9C-101B-9397-08002B2CF9AE}" pid="6" name="Agency_Long">
    <vt:lpwstr>Michigan Department of Health and Human Services (MDHHS)</vt:lpwstr>
  </property>
  <property fmtid="{D5CDD505-2E9C-101B-9397-08002B2CF9AE}" pid="7" name="Agency_Short">
    <vt:lpwstr>MDHHS</vt:lpwstr>
  </property>
  <property fmtid="{D5CDD505-2E9C-101B-9397-08002B2CF9AE}" pid="8" name="BuyerName_Formal">
    <vt:lpwstr>Mr. Barron</vt:lpwstr>
  </property>
  <property fmtid="{D5CDD505-2E9C-101B-9397-08002B2CF9AE}" pid="9" name="BuyerName_Full">
    <vt:lpwstr>Jarrod Barron</vt:lpwstr>
  </property>
  <property fmtid="{D5CDD505-2E9C-101B-9397-08002B2CF9AE}" pid="10" name="ContentTypeId">
    <vt:lpwstr>0x0101004F0DEE6358262645BD541269BAFDF552</vt:lpwstr>
  </property>
  <property fmtid="{D5CDD505-2E9C-101B-9397-08002B2CF9AE}" pid="11" name="Copyright Year">
    <vt:lpwstr>2022</vt:lpwstr>
  </property>
  <property fmtid="{D5CDD505-2E9C-101B-9397-08002B2CF9AE}" pid="12" name="DueDate_Long">
    <vt:lpwstr>June 1, 2022</vt:lpwstr>
  </property>
  <property fmtid="{D5CDD505-2E9C-101B-9397-08002B2CF9AE}" pid="13" name="DueDate_Short">
    <vt:lpwstr>6/1/22</vt:lpwstr>
  </property>
  <property fmtid="{D5CDD505-2E9C-101B-9397-08002B2CF9AE}" pid="14" name="File_AddtlInfo_CSHCS">
    <vt:lpwstr>05_MDHHS_MIDASH-VQW-Attach2-AdditionalInfo-CSHCS.docx</vt:lpwstr>
  </property>
  <property fmtid="{D5CDD505-2E9C-101B-9397-08002B2CF9AE}" pid="15" name="File_AddtlInfo_HAI">
    <vt:lpwstr>07_MDHHS_MIDASH-VQW-Attach4-AdditionalInfo-HAI_FromKLA.docx</vt:lpwstr>
  </property>
  <property fmtid="{D5CDD505-2E9C-101B-9397-08002B2CF9AE}" pid="16" name="File_AddtlInfo_LOTS">
    <vt:lpwstr>06_MDHHS_MIDASH-VQW-Attach3-AdditionalInfo-LOTS_FromKLA.docx</vt:lpwstr>
  </property>
  <property fmtid="{D5CDD505-2E9C-101B-9397-08002B2CF9AE}" pid="17" name="File_AddtlInfo_TED">
    <vt:lpwstr>04_MDHHS_MIDASH-VQW-Attach1-AdditionalInfo-TED_FromKLA.docx</vt:lpwstr>
  </property>
  <property fmtid="{D5CDD505-2E9C-101B-9397-08002B2CF9AE}" pid="18" name="File_BusinessReqs">
    <vt:lpwstr>21_MDHHS_MIDASH_ScheduleA-Table1-Specifications_FromKLA.docx</vt:lpwstr>
  </property>
  <property fmtid="{D5CDD505-2E9C-101B-9397-08002B2CF9AE}" pid="19" name="File_ConfidentialityForm">
    <vt:lpwstr>02_MDHHS_MIDASH_ConfidentialityForm_FromKLA.docx</vt:lpwstr>
  </property>
  <property fmtid="{D5CDD505-2E9C-101B-9397-08002B2CF9AE}" pid="20" name="File_Contract">
    <vt:lpwstr>09_MDHHS_MIDASH_ITContractTerms_FromKLA.docx</vt:lpwstr>
  </property>
  <property fmtid="{D5CDD505-2E9C-101B-9397-08002B2CF9AE}" pid="21" name="File_Cover">
    <vt:lpwstr>01_MDHHS_MIDASH_CoverLetter_FromKLA.docx</vt:lpwstr>
  </property>
  <property fmtid="{D5CDD505-2E9C-101B-9397-08002B2CF9AE}" pid="22" name="File_Narrative">
    <vt:lpwstr>11_MDHHS_MIDASH_SoftwareDescription_FromKLA.docx</vt:lpwstr>
  </property>
  <property fmtid="{D5CDD505-2E9C-101B-9397-08002B2CF9AE}" pid="23" name="File_Pricing">
    <vt:lpwstr>22_MDHHS_MIDASH_ScheduleB-Pricing_FromKLA.docx</vt:lpwstr>
  </property>
  <property fmtid="{D5CDD505-2E9C-101B-9397-08002B2CF9AE}" pid="24" name="File_Resumes">
    <vt:lpwstr>08_MDHHS_MIDASH_Attachment1-Resumes-FromKLA.docx</vt:lpwstr>
  </property>
  <property fmtid="{D5CDD505-2E9C-101B-9397-08002B2CF9AE}" pid="25" name="File_Sample_JobAid">
    <vt:lpwstr>19_MDHHS_MIDASH_Springboard_JobAid_Example_FromKLA.pdf</vt:lpwstr>
  </property>
  <property fmtid="{D5CDD505-2E9C-101B-9397-08002B2CF9AE}" pid="26" name="File_Sample_Manual_OSRS">
    <vt:lpwstr>18_MDHHS_MIDASH_Sample-Manual-OSRS_RMS_UserGuide_FromKLA.pdf</vt:lpwstr>
  </property>
  <property fmtid="{D5CDD505-2E9C-101B-9397-08002B2CF9AE}" pid="27" name="File_Sample_Training_MiEHDWIS">
    <vt:lpwstr>13_MDHHS_MIDASH_Sample-MiEHDWIS_EntityActionsDrawer_Video.zip</vt:lpwstr>
  </property>
  <property fmtid="{D5CDD505-2E9C-101B-9397-08002B2CF9AE}" pid="28" name="File_Sample_Training_VMS1">
    <vt:lpwstr>14_MDHHS_MIDASH_Sample-Training-VMS_5_Release_2_Day_1_FromKLA.pptx</vt:lpwstr>
  </property>
  <property fmtid="{D5CDD505-2E9C-101B-9397-08002B2CF9AE}" pid="29" name="File_Sample_Training_VMS2">
    <vt:lpwstr>15_MDHHS_MIDASH_Sample-Training-VMS_5_Release_2_Day_2_FromKLA.pptx</vt:lpwstr>
  </property>
  <property fmtid="{D5CDD505-2E9C-101B-9397-08002B2CF9AE}" pid="30" name="File_Sample_Training_VMS3">
    <vt:lpwstr>16_MDHHS_MIDASH_Sample-Training-VMS_5_Release_2_Close_FromKLA.pptx</vt:lpwstr>
  </property>
  <property fmtid="{D5CDD505-2E9C-101B-9397-08002B2CF9AE}" pid="31" name="File_Sample_Training_VMS4">
    <vt:lpwstr>17_MDHHS_MIDASH_Sample-Training-VMS-5.2_Manual_FromKLA.pdf</vt:lpwstr>
  </property>
  <property fmtid="{D5CDD505-2E9C-101B-9397-08002B2CF9AE}" pid="32" name="File_Schedule_D">
    <vt:lpwstr>20_MDHHS_MIDASH_WBS-Schedule-Detail_FromKLA.pdf</vt:lpwstr>
  </property>
  <property fmtid="{D5CDD505-2E9C-101B-9397-08002B2CF9AE}" pid="33" name="File_SchedulesC-G">
    <vt:lpwstr>23_MDHHS_MIDASH_Schedules-C-G_FromKLA.docx</vt:lpwstr>
  </property>
  <property fmtid="{D5CDD505-2E9C-101B-9397-08002B2CF9AE}" pid="34" name="File_Scope">
    <vt:lpwstr>10_MDHHS_MIDASH_Schedule-A-SOW_FromKLA.docx</vt:lpwstr>
  </property>
  <property fmtid="{D5CDD505-2E9C-101B-9397-08002B2CF9AE}" pid="35" name="File_TxnPlan">
    <vt:lpwstr>12_MDHHS_MIDASH_Transition-In-OutPlan_FromKLA.docx</vt:lpwstr>
  </property>
  <property fmtid="{D5CDD505-2E9C-101B-9397-08002B2CF9AE}" pid="36" name="File_VendorQuestions">
    <vt:lpwstr>03_MDHHS_MIDASH_VendorQuestionWorksheet_FromKLA.docx</vt:lpwstr>
  </property>
  <property fmtid="{D5CDD505-2E9C-101B-9397-08002B2CF9AE}" pid="37" name="Footer">
    <vt:lpwstr>Response to RFP# 220000001798</vt:lpwstr>
  </property>
  <property fmtid="{D5CDD505-2E9C-101B-9397-08002B2CF9AE}" pid="38" name="KLA_Address_CityStateZip">
    <vt:lpwstr>Okemos, MI, 48864</vt:lpwstr>
  </property>
  <property fmtid="{D5CDD505-2E9C-101B-9397-08002B2CF9AE}" pid="39" name="KLA_Address_Street">
    <vt:lpwstr>2164 University Park Drive</vt:lpwstr>
  </property>
  <property fmtid="{D5CDD505-2E9C-101B-9397-08002B2CF9AE}" pid="40" name="KLA_Emp_Count">
    <vt:lpwstr>152</vt:lpwstr>
  </property>
  <property fmtid="{D5CDD505-2E9C-101B-9397-08002B2CF9AE}" pid="41" name="KLA_Phone">
    <vt:lpwstr>248-559-7910</vt:lpwstr>
  </property>
  <property fmtid="{D5CDD505-2E9C-101B-9397-08002B2CF9AE}" pid="42" name="KLA_Rev">
    <vt:lpwstr>$22.1</vt:lpwstr>
  </property>
  <property fmtid="{D5CDD505-2E9C-101B-9397-08002B2CF9AE}" pid="43" name="KLA_Yrs_In_Biz">
    <vt:lpwstr>30</vt:lpwstr>
  </property>
  <property fmtid="{D5CDD505-2E9C-101B-9397-08002B2CF9AE}" pid="44" name="MediaServiceImageTags">
    <vt:lpwstr/>
  </property>
  <property fmtid="{D5CDD505-2E9C-101B-9397-08002B2CF9AE}" pid="45" name="ProgramName">
    <vt:lpwstr>MDHHS MIDASH Initiative</vt:lpwstr>
  </property>
  <property fmtid="{D5CDD505-2E9C-101B-9397-08002B2CF9AE}" pid="46" name="ProgramName_Short">
    <vt:lpwstr>MIDASH Solution</vt:lpwstr>
  </property>
  <property fmtid="{D5CDD505-2E9C-101B-9397-08002B2CF9AE}" pid="47" name="Project_Start_Date">
    <vt:lpwstr>10/1/2022</vt:lpwstr>
  </property>
  <property fmtid="{D5CDD505-2E9C-101B-9397-08002B2CF9AE}" pid="48" name="RefNum_CSHCS">
    <vt:lpwstr>2</vt:lpwstr>
  </property>
  <property fmtid="{D5CDD505-2E9C-101B-9397-08002B2CF9AE}" pid="49" name="RefNum_HAI">
    <vt:lpwstr>4</vt:lpwstr>
  </property>
  <property fmtid="{D5CDD505-2E9C-101B-9397-08002B2CF9AE}" pid="50" name="RefNum_LOTS">
    <vt:lpwstr>3</vt:lpwstr>
  </property>
  <property fmtid="{D5CDD505-2E9C-101B-9397-08002B2CF9AE}" pid="51" name="RefNum_LPS">
    <vt:lpwstr>6</vt:lpwstr>
  </property>
  <property fmtid="{D5CDD505-2E9C-101B-9397-08002B2CF9AE}" pid="52" name="RefNum_MiTracking">
    <vt:lpwstr>5</vt:lpwstr>
  </property>
  <property fmtid="{D5CDD505-2E9C-101B-9397-08002B2CF9AE}" pid="53" name="RefNum_TED">
    <vt:lpwstr>1</vt:lpwstr>
  </property>
  <property fmtid="{D5CDD505-2E9C-101B-9397-08002B2CF9AE}" pid="54" name="Revision_Value">
    <vt:lpwstr>V1.0</vt:lpwstr>
  </property>
  <property fmtid="{D5CDD505-2E9C-101B-9397-08002B2CF9AE}" pid="55" name="RFP">
    <vt:lpwstr>RFP# 220000001798</vt:lpwstr>
  </property>
  <property fmtid="{D5CDD505-2E9C-101B-9397-08002B2CF9AE}" pid="56" name="RFP_Name">
    <vt:lpwstr>MDHHS MIDASH RFP</vt:lpwstr>
  </property>
  <property fmtid="{D5CDD505-2E9C-101B-9397-08002B2CF9AE}" pid="57" name="Role_AgileLead">
    <vt:lpwstr>Tim Golisch</vt:lpwstr>
  </property>
  <property fmtid="{D5CDD505-2E9C-101B-9397-08002B2CF9AE}" pid="58" name="Role_AgileLead_Formal">
    <vt:lpwstr>Mr. Golisch</vt:lpwstr>
  </property>
  <property fmtid="{D5CDD505-2E9C-101B-9397-08002B2CF9AE}" pid="59" name="Role_BALead">
    <vt:lpwstr>Donna McEvilly</vt:lpwstr>
  </property>
  <property fmtid="{D5CDD505-2E9C-101B-9397-08002B2CF9AE}" pid="60" name="Role_BALead_Formal">
    <vt:lpwstr>Ms. McEvilly</vt:lpwstr>
  </property>
  <property fmtid="{D5CDD505-2E9C-101B-9397-08002B2CF9AE}" pid="61" name="Role_DataLead">
    <vt:lpwstr>Marc Torres</vt:lpwstr>
  </property>
  <property fmtid="{D5CDD505-2E9C-101B-9397-08002B2CF9AE}" pid="62" name="Role_DataLead_Formal">
    <vt:lpwstr>Mr. Torres</vt:lpwstr>
  </property>
  <property fmtid="{D5CDD505-2E9C-101B-9397-08002B2CF9AE}" pid="63" name="Role_FunctionalLead">
    <vt:lpwstr>Ira Sanborn</vt:lpwstr>
  </property>
  <property fmtid="{D5CDD505-2E9C-101B-9397-08002B2CF9AE}" pid="64" name="Role_FunctionalLead_Formal">
    <vt:lpwstr>Mr. Sanborn</vt:lpwstr>
  </property>
  <property fmtid="{D5CDD505-2E9C-101B-9397-08002B2CF9AE}" pid="65" name="Role_IntegrationLead">
    <vt:lpwstr>Marc Torres</vt:lpwstr>
  </property>
  <property fmtid="{D5CDD505-2E9C-101B-9397-08002B2CF9AE}" pid="66" name="Role_IntegrationLead_Formal">
    <vt:lpwstr>Mr.  Torres</vt:lpwstr>
  </property>
  <property fmtid="{D5CDD505-2E9C-101B-9397-08002B2CF9AE}" pid="67" name="Role_OCM_Lead">
    <vt:lpwstr>April Callis-Birchmeier</vt:lpwstr>
  </property>
  <property fmtid="{D5CDD505-2E9C-101B-9397-08002B2CF9AE}" pid="68" name="Role_OCM_Lead_Formal">
    <vt:lpwstr>Ms. Callis-Birchmeier</vt:lpwstr>
  </property>
  <property fmtid="{D5CDD505-2E9C-101B-9397-08002B2CF9AE}" pid="69" name="Role_PM_Formal">
    <vt:lpwstr>Mr. Tompkins</vt:lpwstr>
  </property>
  <property fmtid="{D5CDD505-2E9C-101B-9397-08002B2CF9AE}" pid="70" name="Role_PM_Long">
    <vt:lpwstr>Travis Tompkins</vt:lpwstr>
  </property>
  <property fmtid="{D5CDD505-2E9C-101B-9397-08002B2CF9AE}" pid="71" name="Role_ProdSupport">
    <vt:lpwstr>Marc Torres</vt:lpwstr>
  </property>
  <property fmtid="{D5CDD505-2E9C-101B-9397-08002B2CF9AE}" pid="72" name="Role_ProdSupport_Formal">
    <vt:lpwstr>Mr. Torres</vt:lpwstr>
  </property>
  <property fmtid="{D5CDD505-2E9C-101B-9397-08002B2CF9AE}" pid="73" name="Role_SecurityLead">
    <vt:lpwstr>Shaun Giddings</vt:lpwstr>
  </property>
  <property fmtid="{D5CDD505-2E9C-101B-9397-08002B2CF9AE}" pid="74" name="Role_SecurityLead_Formal">
    <vt:lpwstr>Mr. Giddings</vt:lpwstr>
  </property>
  <property fmtid="{D5CDD505-2E9C-101B-9397-08002B2CF9AE}" pid="75" name="Role_TechLead">
    <vt:lpwstr>Tim Golisch</vt:lpwstr>
  </property>
  <property fmtid="{D5CDD505-2E9C-101B-9397-08002B2CF9AE}" pid="76" name="Role_TechLead_Formal">
    <vt:lpwstr>Mr. Golisch</vt:lpwstr>
  </property>
  <property fmtid="{D5CDD505-2E9C-101B-9397-08002B2CF9AE}" pid="77" name="Role_Test_Lead">
    <vt:lpwstr>Gary Steffy</vt:lpwstr>
  </property>
  <property fmtid="{D5CDD505-2E9C-101B-9397-08002B2CF9AE}" pid="78" name="Role_TestLead_Formal">
    <vt:lpwstr>Mr. Steffy</vt:lpwstr>
  </property>
  <property fmtid="{D5CDD505-2E9C-101B-9397-08002B2CF9AE}" pid="79" name="Role_TrainLead">
    <vt:lpwstr>Ms. Brown</vt:lpwstr>
  </property>
  <property fmtid="{D5CDD505-2E9C-101B-9397-08002B2CF9AE}" pid="80" name="Role_TrainLead_Formal">
    <vt:lpwstr>Amelia Mimi Brown</vt:lpwstr>
  </property>
  <property fmtid="{D5CDD505-2E9C-101B-9397-08002B2CF9AE}" pid="81" name="Role_UXLead">
    <vt:lpwstr>Tylor Hoekstra</vt:lpwstr>
  </property>
  <property fmtid="{D5CDD505-2E9C-101B-9397-08002B2CF9AE}" pid="82" name="Role_UXLead_Formal">
    <vt:lpwstr>Mr. Hoekstra</vt:lpwstr>
  </property>
  <property fmtid="{D5CDD505-2E9C-101B-9397-08002B2CF9AE}" pid="83" name="Schedule_BeginDate">
    <vt:lpwstr>October 3, 2022</vt:lpwstr>
  </property>
  <property fmtid="{D5CDD505-2E9C-101B-9397-08002B2CF9AE}" pid="84" name="Schedule_DDIDuration">
    <vt:lpwstr>21 months</vt:lpwstr>
  </property>
  <property fmtid="{D5CDD505-2E9C-101B-9397-08002B2CF9AE}" pid="85" name="Schedule_GoLiveDate">
    <vt:lpwstr>July 3, 2024</vt:lpwstr>
  </property>
  <property fmtid="{D5CDD505-2E9C-101B-9397-08002B2CF9AE}" pid="86" name="Schedule_ReleaseCount">
    <vt:lpwstr>9</vt:lpwstr>
  </property>
  <property fmtid="{D5CDD505-2E9C-101B-9397-08002B2CF9AE}" pid="87" name="Schedule_Sprint0_Days">
    <vt:lpwstr>143 days</vt:lpwstr>
  </property>
  <property fmtid="{D5CDD505-2E9C-101B-9397-08002B2CF9AE}" pid="88" name="Schedule_WarrantyDays">
    <vt:lpwstr>180 calendar days</vt:lpwstr>
  </property>
  <property fmtid="{D5CDD505-2E9C-101B-9397-08002B2CF9AE}" pid="89" name="Solution_Owner">
    <vt:lpwstr>State</vt:lpwstr>
  </property>
  <property fmtid="{D5CDD505-2E9C-101B-9397-08002B2CF9AE}" pid="90" name="Schedule_FirstSprintBeginDate">
    <vt:lpwstr>October 21, 2022</vt:lpwstr>
  </property>
</Properties>
</file>